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qvaca29134z" w:id="0"/>
      <w:bookmarkEnd w:id="0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h0xgfn76k90" w:id="1"/>
      <w:bookmarkEnd w:id="1"/>
      <w:r w:rsidDel="00000000" w:rsidR="00000000" w:rsidRPr="00000000">
        <w:rPr>
          <w:rtl w:val="0"/>
        </w:rPr>
        <w:t xml:space="preserve">Create and run machine learning job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Machine learning, Job management, create a new job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2827214" cy="175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214" cy="175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Chose farequote index pattern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16012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60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Pick multimetric Job wizard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383540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Configure the job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event rate: count, responsetime: max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 span: 10m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Data: airline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“use full farequote data”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“farequote_multi”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Job”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9050" distT="19050" distL="19050" distR="19050">
            <wp:extent cx="5444567" cy="369331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567" cy="369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5juvcb0rnp1" w:id="2"/>
      <w:bookmarkEnd w:id="2"/>
      <w:r w:rsidDel="00000000" w:rsidR="00000000" w:rsidRPr="00000000">
        <w:rPr>
          <w:rtl w:val="0"/>
        </w:rPr>
        <w:t xml:space="preserve">See animated learning and view results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9050" distT="19050" distL="19050" distR="19050">
            <wp:extent cx="5124595" cy="339252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595" cy="339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top unusual airline: AAL anomalies in both count and response time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9050" distT="19050" distL="19050" distR="19050">
            <wp:extent cx="5885895" cy="26063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895" cy="260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634659" cy="21040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659" cy="210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