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D861" w14:textId="4BE46F84" w:rsidR="001C1A36" w:rsidRPr="00721953" w:rsidRDefault="004B17F4">
      <w:pPr>
        <w:rPr>
          <w:b/>
          <w:sz w:val="28"/>
          <w:szCs w:val="28"/>
          <w:u w:val="single"/>
          <w:lang w:val="en-CA"/>
        </w:rPr>
      </w:pPr>
      <w:r w:rsidRPr="00721953">
        <w:rPr>
          <w:b/>
          <w:sz w:val="28"/>
          <w:szCs w:val="28"/>
          <w:u w:val="single"/>
          <w:lang w:val="en-CA"/>
        </w:rPr>
        <w:t>How does the program work?</w:t>
      </w:r>
    </w:p>
    <w:p w14:paraId="203BFE25" w14:textId="716A3D9B" w:rsidR="004B17F4" w:rsidRDefault="004B17F4" w:rsidP="004B17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prompted to enter the name of the underlying file</w:t>
      </w:r>
    </w:p>
    <w:p w14:paraId="13CA4458" w14:textId="0AC2D225" w:rsidR="004B17F4" w:rsidRDefault="004B17F4" w:rsidP="004B17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Prompted to enter the minimum strike, then the maximum strike, then the number of estimations</w:t>
      </w:r>
    </w:p>
    <w:p w14:paraId="6F049A26" w14:textId="272EB44B" w:rsidR="004B17F4" w:rsidRDefault="004B17F4" w:rsidP="004B17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Then asked if he wants to use a flat rate (y) or a rates file</w:t>
      </w:r>
    </w:p>
    <w:p w14:paraId="45C76F8C" w14:textId="77BE5A3A" w:rsidR="004B17F4" w:rsidRDefault="004B17F4" w:rsidP="004B17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the user chooses a flat rate, the last question will be: what rate do you want to use</w:t>
      </w:r>
    </w:p>
    <w:p w14:paraId="5C984ED1" w14:textId="1160CA3F" w:rsidR="004B17F4" w:rsidRDefault="004B17F4" w:rsidP="004B17F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the user chooses a file, then the last question will be: enter the file name</w:t>
      </w:r>
    </w:p>
    <w:p w14:paraId="493B975F" w14:textId="13D31CA7" w:rsidR="004B17F4" w:rsidRDefault="004B17F4" w:rsidP="004B17F4">
      <w:pPr>
        <w:rPr>
          <w:lang w:val="en-CA"/>
        </w:rPr>
      </w:pPr>
      <w:r>
        <w:rPr>
          <w:lang w:val="en-CA"/>
        </w:rPr>
        <w:t>The csv files for underlying and rates must be in the exact same format and of the same length</w:t>
      </w:r>
    </w:p>
    <w:p w14:paraId="24FEF655" w14:textId="29EFE857" w:rsidR="004B17F4" w:rsidRDefault="004B17F4" w:rsidP="004B17F4">
      <w:pPr>
        <w:rPr>
          <w:lang w:val="en-CA"/>
        </w:rPr>
      </w:pPr>
      <w:r>
        <w:rPr>
          <w:lang w:val="en-CA"/>
        </w:rPr>
        <w:t>Format:</w:t>
      </w:r>
    </w:p>
    <w:p w14:paraId="73B1223A" w14:textId="4C3AABA5" w:rsidR="004B17F4" w:rsidRDefault="004B17F4" w:rsidP="004B17F4">
      <w:pPr>
        <w:rPr>
          <w:lang w:val="en-CA"/>
        </w:rPr>
      </w:pPr>
      <w:proofErr w:type="spellStart"/>
      <w:proofErr w:type="gramStart"/>
      <w:r>
        <w:rPr>
          <w:lang w:val="en-CA"/>
        </w:rPr>
        <w:t>Date,Data</w:t>
      </w:r>
      <w:proofErr w:type="spellEnd"/>
      <w:proofErr w:type="gramEnd"/>
      <w:r>
        <w:rPr>
          <w:lang w:val="en-CA"/>
        </w:rPr>
        <w:t xml:space="preserve"> : Date must be stored as a double and Data is the stock price for underlying or the rate written as 0.01 for 1%.</w:t>
      </w:r>
    </w:p>
    <w:p w14:paraId="01D7B662" w14:textId="6546CD10" w:rsidR="004C50DB" w:rsidRPr="00721953" w:rsidRDefault="003628F6" w:rsidP="004B17F4">
      <w:pPr>
        <w:rPr>
          <w:b/>
          <w:sz w:val="28"/>
          <w:szCs w:val="28"/>
          <w:u w:val="single"/>
          <w:lang w:val="en-CA"/>
        </w:rPr>
      </w:pPr>
      <w:r w:rsidRPr="00721953">
        <w:rPr>
          <w:b/>
          <w:sz w:val="28"/>
          <w:szCs w:val="28"/>
          <w:u w:val="single"/>
          <w:lang w:val="en-CA"/>
        </w:rPr>
        <w:t>How the program is structured</w:t>
      </w:r>
    </w:p>
    <w:p w14:paraId="3B871C5D" w14:textId="67E09C1E" w:rsidR="003628F6" w:rsidRDefault="003628F6" w:rsidP="003628F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class Rate that can take a flat rate or a yield curve thanks to an overload</w:t>
      </w:r>
    </w:p>
    <w:p w14:paraId="2ED220FD" w14:textId="6AA5B0F0" w:rsidR="003628F6" w:rsidRDefault="003628F6" w:rsidP="003628F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class Underlying that</w:t>
      </w:r>
    </w:p>
    <w:p w14:paraId="78CFA42A" w14:textId="091A3C0C" w:rsidR="003628F6" w:rsidRDefault="008435E3" w:rsidP="003628F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The get properties allow us to get one date or one underlying</w:t>
      </w:r>
    </w:p>
    <w:p w14:paraId="4E7E4A7C" w14:textId="76E7316F" w:rsidR="008435E3" w:rsidRDefault="008435E3" w:rsidP="003628F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The read properties allow us to get all the dates, all the </w:t>
      </w:r>
      <w:proofErr w:type="spellStart"/>
      <w:r>
        <w:rPr>
          <w:lang w:val="en-CA"/>
        </w:rPr>
        <w:t>underlyings</w:t>
      </w:r>
      <w:proofErr w:type="spellEnd"/>
      <w:r>
        <w:rPr>
          <w:lang w:val="en-CA"/>
        </w:rPr>
        <w:t xml:space="preserve"> and all the </w:t>
      </w:r>
      <w:proofErr w:type="spellStart"/>
      <w:r>
        <w:rPr>
          <w:lang w:val="en-CA"/>
        </w:rPr>
        <w:t>time_to_maturity</w:t>
      </w:r>
      <w:proofErr w:type="spellEnd"/>
    </w:p>
    <w:p w14:paraId="636C54A8" w14:textId="35ED59DA" w:rsidR="0093540D" w:rsidRDefault="0093540D" w:rsidP="003628F6">
      <w:pPr>
        <w:pStyle w:val="ListParagraph"/>
        <w:numPr>
          <w:ilvl w:val="0"/>
          <w:numId w:val="2"/>
        </w:num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A class </w:t>
      </w:r>
      <w:proofErr w:type="spellStart"/>
      <w:r>
        <w:rPr>
          <w:lang w:val="en-CA"/>
        </w:rPr>
        <w:t>CS</w:t>
      </w:r>
      <w:r w:rsidR="008435E3">
        <w:rPr>
          <w:lang w:val="en-CA"/>
        </w:rPr>
        <w:t>V</w:t>
      </w:r>
      <w:r>
        <w:rPr>
          <w:lang w:val="en-CA"/>
        </w:rPr>
        <w:t>row</w:t>
      </w:r>
      <w:proofErr w:type="spellEnd"/>
      <w:r>
        <w:rPr>
          <w:lang w:val="en-CA"/>
        </w:rPr>
        <w:t xml:space="preserve"> that</w:t>
      </w:r>
      <w:r w:rsidR="008435E3">
        <w:rPr>
          <w:lang w:val="en-CA"/>
        </w:rPr>
        <w:t xml:space="preserve"> represents one row of the CSV file and that allows to go from one row to the </w:t>
      </w:r>
      <w:proofErr w:type="spellStart"/>
      <w:r w:rsidR="008435E3">
        <w:rPr>
          <w:lang w:val="en-CA"/>
        </w:rPr>
        <w:t>the</w:t>
      </w:r>
      <w:proofErr w:type="spellEnd"/>
      <w:r w:rsidR="008435E3">
        <w:rPr>
          <w:lang w:val="en-CA"/>
        </w:rPr>
        <w:t xml:space="preserve"> other</w:t>
      </w:r>
    </w:p>
    <w:p w14:paraId="2C6D572F" w14:textId="746142B0" w:rsidR="008435E3" w:rsidRDefault="008435E3" w:rsidP="008435E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class Parser that reads all the csv file and that stocks the data of the two </w:t>
      </w:r>
      <w:proofErr w:type="gramStart"/>
      <w:r>
        <w:rPr>
          <w:lang w:val="en-CA"/>
        </w:rPr>
        <w:t>columns(</w:t>
      </w:r>
      <w:proofErr w:type="gramEnd"/>
      <w:r>
        <w:rPr>
          <w:lang w:val="en-CA"/>
        </w:rPr>
        <w:t>date and underlying or date and rates)</w:t>
      </w:r>
    </w:p>
    <w:p w14:paraId="52484562" w14:textId="04314BAD" w:rsidR="008435E3" w:rsidRPr="00BF7010" w:rsidRDefault="008435E3" w:rsidP="008435E3">
      <w:pPr>
        <w:pStyle w:val="ListParagraph"/>
        <w:numPr>
          <w:ilvl w:val="0"/>
          <w:numId w:val="2"/>
        </w:numPr>
        <w:rPr>
          <w:rFonts w:cstheme="minorHAnsi"/>
          <w:lang w:val="en-CA"/>
        </w:rPr>
      </w:pPr>
      <w:r w:rsidRPr="00BF7010">
        <w:rPr>
          <w:rFonts w:cstheme="minorHAnsi"/>
          <w:shd w:val="clear" w:color="auto" w:fill="FFFFFF"/>
          <w:lang w:val="en-US"/>
        </w:rPr>
        <w:t xml:space="preserve">A class </w:t>
      </w:r>
      <w:proofErr w:type="spellStart"/>
      <w:r w:rsidRPr="00BF7010">
        <w:rPr>
          <w:rFonts w:cstheme="minorHAnsi"/>
          <w:shd w:val="clear" w:color="auto" w:fill="FFFFFF"/>
          <w:lang w:val="en-US"/>
        </w:rPr>
        <w:t>beVolatilityComputation</w:t>
      </w:r>
      <w:proofErr w:type="spellEnd"/>
      <w:r w:rsidRPr="00BF7010">
        <w:rPr>
          <w:rFonts w:cstheme="minorHAnsi"/>
          <w:shd w:val="clear" w:color="auto" w:fill="FFFFFF"/>
          <w:lang w:val="en-US"/>
        </w:rPr>
        <w:t xml:space="preserve"> which is the core of our project</w:t>
      </w:r>
    </w:p>
    <w:p w14:paraId="7230E7B6" w14:textId="568DD043" w:rsidR="008435E3" w:rsidRDefault="00BF7010" w:rsidP="008435E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The method </w:t>
      </w:r>
      <w:proofErr w:type="spellStart"/>
      <w:r>
        <w:rPr>
          <w:lang w:val="en-CA"/>
        </w:rPr>
        <w:t>PnlComputation</w:t>
      </w:r>
      <w:proofErr w:type="spellEnd"/>
      <w:r>
        <w:rPr>
          <w:lang w:val="en-CA"/>
        </w:rPr>
        <w:t xml:space="preserve"> computes the </w:t>
      </w:r>
      <w:proofErr w:type="spellStart"/>
      <w:r>
        <w:rPr>
          <w:lang w:val="en-CA"/>
        </w:rPr>
        <w:t>PnL</w:t>
      </w:r>
      <w:proofErr w:type="spellEnd"/>
    </w:p>
    <w:p w14:paraId="623EDF22" w14:textId="13BE0E82" w:rsidR="008435E3" w:rsidRDefault="008435E3" w:rsidP="008435E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With an overload</w:t>
      </w:r>
      <w:r w:rsidR="00BF7010">
        <w:rPr>
          <w:lang w:val="en-CA"/>
        </w:rPr>
        <w:t xml:space="preserve"> if a yield curve is given</w:t>
      </w:r>
    </w:p>
    <w:p w14:paraId="30B440F8" w14:textId="45E97358" w:rsidR="00BF7010" w:rsidRDefault="00BF7010" w:rsidP="008435E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With an overload with a Boolean that allows us to choose if we want to use the “Black- Scholes Robustness Formula)”</w:t>
      </w:r>
    </w:p>
    <w:p w14:paraId="27FAD634" w14:textId="4ADFAF95" w:rsidR="00BF7010" w:rsidRDefault="00BF7010" w:rsidP="00BF7010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The method </w:t>
      </w:r>
      <w:proofErr w:type="spellStart"/>
      <w:r>
        <w:rPr>
          <w:lang w:val="en-CA"/>
        </w:rPr>
        <w:t>midpoint_algo</w:t>
      </w:r>
      <w:proofErr w:type="spellEnd"/>
      <w:r>
        <w:rPr>
          <w:lang w:val="en-CA"/>
        </w:rPr>
        <w:t xml:space="preserve"> that uses the midpoint method (dichotomy) to estimate the breakeven volatility</w:t>
      </w:r>
    </w:p>
    <w:p w14:paraId="234EAE59" w14:textId="69A55035" w:rsidR="00BF7010" w:rsidRPr="00BF7010" w:rsidRDefault="00BF7010" w:rsidP="00BF7010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With an overload if yield curve is given</w:t>
      </w:r>
    </w:p>
    <w:p w14:paraId="540C7819" w14:textId="2340E1C2" w:rsidR="003628F6" w:rsidRDefault="003628F6" w:rsidP="003628F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Functions</w:t>
      </w:r>
    </w:p>
    <w:p w14:paraId="0B219CE2" w14:textId="765F0FE1" w:rsidR="003628F6" w:rsidRDefault="003628F6" w:rsidP="003628F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BS </w:t>
      </w:r>
      <w:proofErr w:type="spellStart"/>
      <w:r>
        <w:rPr>
          <w:lang w:val="en-CA"/>
        </w:rPr>
        <w:t>Pricer</w:t>
      </w:r>
      <w:proofErr w:type="spellEnd"/>
      <w:r>
        <w:rPr>
          <w:lang w:val="en-CA"/>
        </w:rPr>
        <w:t xml:space="preserve"> to calculate the price of a call</w:t>
      </w:r>
    </w:p>
    <w:p w14:paraId="37F12326" w14:textId="5ED4DD9A" w:rsidR="003628F6" w:rsidRDefault="003628F6" w:rsidP="003628F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Delta to calculate the delta of a call</w:t>
      </w:r>
    </w:p>
    <w:p w14:paraId="27463A28" w14:textId="1381A52E" w:rsidR="003628F6" w:rsidRDefault="003628F6" w:rsidP="003628F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Gamma to calculate the gamma of a call</w:t>
      </w:r>
    </w:p>
    <w:p w14:paraId="6FAA9878" w14:textId="1AD77C1B" w:rsidR="003628F6" w:rsidRDefault="003628F6" w:rsidP="003628F6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Normal_cdf</w:t>
      </w:r>
      <w:proofErr w:type="spellEnd"/>
      <w:r>
        <w:rPr>
          <w:lang w:val="en-CA"/>
        </w:rPr>
        <w:t xml:space="preserve"> to get the </w:t>
      </w:r>
      <w:proofErr w:type="spellStart"/>
      <w:r>
        <w:rPr>
          <w:lang w:val="en-CA"/>
        </w:rPr>
        <w:t>cdf</w:t>
      </w:r>
      <w:proofErr w:type="spellEnd"/>
      <w:r>
        <w:rPr>
          <w:lang w:val="en-CA"/>
        </w:rPr>
        <w:t xml:space="preserve"> of a standardised normal distribution</w:t>
      </w:r>
    </w:p>
    <w:p w14:paraId="57C0C98F" w14:textId="4877FE98" w:rsidR="003628F6" w:rsidRDefault="003628F6" w:rsidP="003628F6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Normal_pdf</w:t>
      </w:r>
      <w:proofErr w:type="spellEnd"/>
      <w:r>
        <w:rPr>
          <w:lang w:val="en-CA"/>
        </w:rPr>
        <w:t xml:space="preserve"> to get the pdf of a standardised normal distribution</w:t>
      </w:r>
    </w:p>
    <w:p w14:paraId="3E6EDBBE" w14:textId="4EF7BE86" w:rsidR="00721953" w:rsidRPr="00721953" w:rsidRDefault="00721953" w:rsidP="00721953">
      <w:pPr>
        <w:rPr>
          <w:b/>
          <w:sz w:val="28"/>
          <w:szCs w:val="28"/>
          <w:u w:val="single"/>
          <w:lang w:val="en-CA"/>
        </w:rPr>
      </w:pPr>
      <w:r w:rsidRPr="00721953">
        <w:rPr>
          <w:b/>
          <w:sz w:val="28"/>
          <w:szCs w:val="28"/>
          <w:u w:val="single"/>
          <w:lang w:val="en-CA"/>
        </w:rPr>
        <w:t>Results Analysis</w:t>
      </w:r>
    </w:p>
    <w:p w14:paraId="7083AA21" w14:textId="03BA0D24" w:rsidR="00721953" w:rsidRDefault="00721953" w:rsidP="00721953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6534755" wp14:editId="03E4695D">
            <wp:extent cx="4489450" cy="2838450"/>
            <wp:effectExtent l="0" t="0" r="635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647A5BA2-1701-4C2D-84C9-07820AF931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96C7D1" w14:textId="3CFDBDD9" w:rsidR="004308FD" w:rsidRDefault="004308FD" w:rsidP="00721953">
      <w:pPr>
        <w:rPr>
          <w:lang w:val="en-CA"/>
        </w:rPr>
      </w:pPr>
      <w:r>
        <w:rPr>
          <w:lang w:val="en-CA"/>
        </w:rPr>
        <w:t>We notice that the breakeven skew with rates at 0</w:t>
      </w:r>
      <w:proofErr w:type="gramStart"/>
      <w:r>
        <w:rPr>
          <w:lang w:val="en-CA"/>
        </w:rPr>
        <w:t>%  does</w:t>
      </w:r>
      <w:proofErr w:type="gramEnd"/>
      <w:r>
        <w:rPr>
          <w:lang w:val="en-CA"/>
        </w:rPr>
        <w:t xml:space="preserve"> not seem smooth with some clear jumps</w:t>
      </w:r>
      <w:r w:rsidR="00FB76B0">
        <w:rPr>
          <w:lang w:val="en-CA"/>
        </w:rPr>
        <w:t xml:space="preserve"> but the structure seems consistent as we can notice a left skew. For K between 60 % and 150% the breakeven volatilities are between 3% and 6%.</w:t>
      </w:r>
      <w:r w:rsidR="00E82CBF">
        <w:rPr>
          <w:lang w:val="en-CA"/>
        </w:rPr>
        <w:t xml:space="preserve"> </w:t>
      </w:r>
      <w:proofErr w:type="gramStart"/>
      <w:r w:rsidR="00E82CBF">
        <w:rPr>
          <w:lang w:val="en-CA"/>
        </w:rPr>
        <w:t>So</w:t>
      </w:r>
      <w:proofErr w:type="gramEnd"/>
      <w:r w:rsidR="00E82CBF">
        <w:rPr>
          <w:lang w:val="en-CA"/>
        </w:rPr>
        <w:t xml:space="preserve"> the area that may represent an interesting arbitrage is the left side. If the implied skew raises faster than the breakeven </w:t>
      </w:r>
      <w:proofErr w:type="gramStart"/>
      <w:r w:rsidR="00E82CBF">
        <w:rPr>
          <w:lang w:val="en-CA"/>
        </w:rPr>
        <w:t>one</w:t>
      </w:r>
      <w:proofErr w:type="gramEnd"/>
      <w:r w:rsidR="00E82CBF">
        <w:rPr>
          <w:lang w:val="en-CA"/>
        </w:rPr>
        <w:t xml:space="preserve"> we will go short the call option at the relevant strike with k&lt;80%</w:t>
      </w:r>
      <w:r w:rsidR="00FE4545">
        <w:rPr>
          <w:lang w:val="en-CA"/>
        </w:rPr>
        <w:t xml:space="preserve"> (strike level at which the skew starts its growth)</w:t>
      </w:r>
    </w:p>
    <w:p w14:paraId="2831CD80" w14:textId="7F5A33E8" w:rsidR="00721953" w:rsidRDefault="00721953" w:rsidP="00721953">
      <w:pPr>
        <w:rPr>
          <w:lang w:val="en-CA"/>
        </w:rPr>
      </w:pPr>
      <w:r>
        <w:rPr>
          <w:noProof/>
        </w:rPr>
        <w:drawing>
          <wp:inline distT="0" distB="0" distL="0" distR="0" wp14:anchorId="1C72361D" wp14:editId="6492B27A">
            <wp:extent cx="4572000" cy="283845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62C76BFF-0F24-4046-8F36-67C652F0A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864531" w14:textId="3F2852AC" w:rsidR="004308FD" w:rsidRDefault="004308FD" w:rsidP="00721953">
      <w:pPr>
        <w:rPr>
          <w:lang w:val="en-CA"/>
        </w:rPr>
      </w:pPr>
      <w:r>
        <w:rPr>
          <w:lang w:val="en-CA"/>
        </w:rPr>
        <w:t>When we use a libor3m we can notice that the skew is much smoother</w:t>
      </w:r>
      <w:r w:rsidR="00FE4545">
        <w:rPr>
          <w:lang w:val="en-CA"/>
        </w:rPr>
        <w:t xml:space="preserve"> as it is the closest representation to a real situation</w:t>
      </w:r>
      <w:r>
        <w:rPr>
          <w:lang w:val="en-CA"/>
        </w:rPr>
        <w:t xml:space="preserve">. The Breakeven volatility starts to skyrocket almost linearly when k&lt;100%. When the k&lt;=115%, the skew </w:t>
      </w:r>
      <w:proofErr w:type="gramStart"/>
      <w:r>
        <w:rPr>
          <w:lang w:val="en-CA"/>
        </w:rPr>
        <w:t>stabilise</w:t>
      </w:r>
      <w:proofErr w:type="gramEnd"/>
      <w:r>
        <w:rPr>
          <w:lang w:val="en-CA"/>
        </w:rPr>
        <w:t xml:space="preserve"> between 4% and 6%. </w:t>
      </w:r>
      <w:r w:rsidR="00FE4545">
        <w:rPr>
          <w:lang w:val="en-CA"/>
        </w:rPr>
        <w:t>An interesting arbitrage would be to compare the slope of the skew between k</w:t>
      </w:r>
      <w:r w:rsidR="007F16A5">
        <w:rPr>
          <w:lang w:val="en-CA"/>
        </w:rPr>
        <w:t xml:space="preserve">=0% and k=95% for both implied </w:t>
      </w:r>
      <w:proofErr w:type="spellStart"/>
      <w:r w:rsidR="007F16A5">
        <w:rPr>
          <w:lang w:val="en-CA"/>
        </w:rPr>
        <w:t>vol</w:t>
      </w:r>
      <w:proofErr w:type="spellEnd"/>
      <w:r w:rsidR="007F16A5">
        <w:rPr>
          <w:lang w:val="en-CA"/>
        </w:rPr>
        <w:t xml:space="preserve"> and break even </w:t>
      </w:r>
      <w:proofErr w:type="spellStart"/>
      <w:r w:rsidR="007F16A5">
        <w:rPr>
          <w:lang w:val="en-CA"/>
        </w:rPr>
        <w:t>vol</w:t>
      </w:r>
      <w:proofErr w:type="spellEnd"/>
      <w:r w:rsidR="007F16A5">
        <w:rPr>
          <w:lang w:val="en-CA"/>
        </w:rPr>
        <w:t xml:space="preserve"> and then trying to take advantage</w:t>
      </w:r>
      <w:r w:rsidR="00BC0002">
        <w:rPr>
          <w:lang w:val="en-CA"/>
        </w:rPr>
        <w:t xml:space="preserve"> of the discrepancies between both. For </w:t>
      </w:r>
      <w:r w:rsidR="00BC0002">
        <w:rPr>
          <w:lang w:val="en-CA"/>
        </w:rPr>
        <w:lastRenderedPageBreak/>
        <w:t>instance, if the gap between both slopes is rising between k=95% and k=0% we can take a position on the most liquid option with the smallest strike possible.</w:t>
      </w:r>
    </w:p>
    <w:p w14:paraId="355D2096" w14:textId="06AD55FF" w:rsidR="00721953" w:rsidRDefault="00721953" w:rsidP="00721953">
      <w:pPr>
        <w:rPr>
          <w:lang w:val="en-CA"/>
        </w:rPr>
      </w:pPr>
      <w:r>
        <w:rPr>
          <w:noProof/>
        </w:rPr>
        <w:drawing>
          <wp:inline distT="0" distB="0" distL="0" distR="0" wp14:anchorId="750D2577" wp14:editId="14634F6D">
            <wp:extent cx="4546600" cy="2838450"/>
            <wp:effectExtent l="0" t="0" r="635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67648187-3059-4549-90E8-4BDF8D0897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C8BCCD" w14:textId="581E8BC6" w:rsidR="00721953" w:rsidRDefault="00721953" w:rsidP="00721953">
      <w:pPr>
        <w:rPr>
          <w:lang w:val="en-CA"/>
        </w:rPr>
      </w:pPr>
      <w:r>
        <w:rPr>
          <w:noProof/>
        </w:rPr>
        <w:drawing>
          <wp:inline distT="0" distB="0" distL="0" distR="0" wp14:anchorId="144640F4" wp14:editId="66368490">
            <wp:extent cx="4546600" cy="2838450"/>
            <wp:effectExtent l="0" t="0" r="635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D572A3E5-DB52-46A4-91BF-EF081D3FC7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E5158E" w14:textId="1109B6C5" w:rsidR="00902607" w:rsidRDefault="00902607" w:rsidP="00721953">
      <w:pPr>
        <w:rPr>
          <w:lang w:val="en-CA"/>
        </w:rPr>
      </w:pPr>
      <w:r>
        <w:rPr>
          <w:lang w:val="en-CA"/>
        </w:rPr>
        <w:t xml:space="preserve">On this example, we realise that if we have a flat rate of 5% our code does not find a solution with a classical Black </w:t>
      </w:r>
      <w:proofErr w:type="gramStart"/>
      <w:r>
        <w:rPr>
          <w:lang w:val="en-CA"/>
        </w:rPr>
        <w:t>Scholes</w:t>
      </w:r>
      <w:proofErr w:type="gramEnd"/>
      <w:r>
        <w:rPr>
          <w:lang w:val="en-CA"/>
        </w:rPr>
        <w:t xml:space="preserve"> but it does find a solution if we use the “Black Scholes Robustness Formula”. We can deduce that the add of the gamma allows to smooth our </w:t>
      </w:r>
      <w:proofErr w:type="spellStart"/>
      <w:r>
        <w:rPr>
          <w:lang w:val="en-CA"/>
        </w:rPr>
        <w:t>PnL</w:t>
      </w:r>
      <w:proofErr w:type="spellEnd"/>
      <w:r>
        <w:rPr>
          <w:lang w:val="en-CA"/>
        </w:rPr>
        <w:t xml:space="preserve"> function and then makes convergence easier.</w:t>
      </w:r>
    </w:p>
    <w:p w14:paraId="70BE23C9" w14:textId="06E496AA" w:rsidR="00FB76B0" w:rsidRDefault="00FB76B0" w:rsidP="00721953">
      <w:pPr>
        <w:rPr>
          <w:lang w:val="en-CA"/>
        </w:rPr>
      </w:pPr>
      <w:bookmarkStart w:id="1" w:name="_Hlk503216799"/>
      <w:r>
        <w:rPr>
          <w:lang w:val="en-CA"/>
        </w:rPr>
        <w:t>How to take advantage of the observed skew vs the breakeven skew</w:t>
      </w:r>
      <w:proofErr w:type="gramStart"/>
      <w:r>
        <w:rPr>
          <w:lang w:val="en-CA"/>
        </w:rPr>
        <w:t>? :</w:t>
      </w:r>
      <w:proofErr w:type="gramEnd"/>
    </w:p>
    <w:p w14:paraId="0A74A132" w14:textId="79590947" w:rsidR="00FB76B0" w:rsidRDefault="00FB76B0" w:rsidP="00721953">
      <w:pPr>
        <w:rPr>
          <w:lang w:val="en-CA"/>
        </w:rPr>
      </w:pPr>
      <w:r>
        <w:rPr>
          <w:lang w:val="en-CA"/>
        </w:rPr>
        <w:t xml:space="preserve">The breakeven skew may indicate us if the </w:t>
      </w:r>
      <w:proofErr w:type="spellStart"/>
      <w:r>
        <w:rPr>
          <w:lang w:val="en-CA"/>
        </w:rPr>
        <w:t>impliedvol</w:t>
      </w:r>
      <w:proofErr w:type="spellEnd"/>
      <w:r>
        <w:rPr>
          <w:lang w:val="en-CA"/>
        </w:rPr>
        <w:t xml:space="preserve"> is overvalued or undervalued. From this data, we can take suppose that </w:t>
      </w:r>
      <w:proofErr w:type="gramStart"/>
      <w:r>
        <w:rPr>
          <w:lang w:val="en-CA"/>
        </w:rPr>
        <w:t>if :</w:t>
      </w:r>
      <w:proofErr w:type="gramEnd"/>
    </w:p>
    <w:p w14:paraId="67C5F163" w14:textId="61213E67" w:rsidR="00FB76B0" w:rsidRDefault="00FB76B0" w:rsidP="00FB76B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lastRenderedPageBreak/>
        <w:t xml:space="preserve">Breakeven </w:t>
      </w:r>
      <w:proofErr w:type="spellStart"/>
      <w:r>
        <w:rPr>
          <w:lang w:val="en-CA"/>
        </w:rPr>
        <w:t>vol</w:t>
      </w:r>
      <w:proofErr w:type="spellEnd"/>
      <w:r>
        <w:rPr>
          <w:lang w:val="en-CA"/>
        </w:rPr>
        <w:t xml:space="preserve">&gt; Implied </w:t>
      </w:r>
      <w:proofErr w:type="spellStart"/>
      <w:r>
        <w:rPr>
          <w:lang w:val="en-CA"/>
        </w:rPr>
        <w:t>vol</w:t>
      </w:r>
      <w:proofErr w:type="spellEnd"/>
      <w:r>
        <w:rPr>
          <w:lang w:val="en-CA"/>
        </w:rPr>
        <w:t xml:space="preserve">, the option is undervalued and that the realized </w:t>
      </w:r>
      <w:proofErr w:type="spellStart"/>
      <w:r>
        <w:rPr>
          <w:lang w:val="en-CA"/>
        </w:rPr>
        <w:t>vol</w:t>
      </w:r>
      <w:proofErr w:type="spellEnd"/>
      <w:r>
        <w:rPr>
          <w:lang w:val="en-CA"/>
        </w:rPr>
        <w:t xml:space="preserve"> should be higher than the implied </w:t>
      </w:r>
      <w:proofErr w:type="spellStart"/>
      <w:r>
        <w:rPr>
          <w:lang w:val="en-CA"/>
        </w:rPr>
        <w:t>vol</w:t>
      </w:r>
      <w:proofErr w:type="spellEnd"/>
      <w:r>
        <w:rPr>
          <w:lang w:val="en-CA"/>
        </w:rPr>
        <w:t>, we will then take a long position on the option</w:t>
      </w:r>
    </w:p>
    <w:p w14:paraId="14640D98" w14:textId="4E24C2F6" w:rsidR="00FB76B0" w:rsidRDefault="00FB76B0" w:rsidP="00FB76B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Breakeven </w:t>
      </w:r>
      <w:proofErr w:type="spellStart"/>
      <w:r>
        <w:rPr>
          <w:lang w:val="en-CA"/>
        </w:rPr>
        <w:t>vol</w:t>
      </w:r>
      <w:proofErr w:type="spellEnd"/>
      <w:r>
        <w:rPr>
          <w:lang w:val="en-CA"/>
        </w:rPr>
        <w:t xml:space="preserve">&lt; Implied </w:t>
      </w:r>
      <w:proofErr w:type="spellStart"/>
      <w:r>
        <w:rPr>
          <w:lang w:val="en-CA"/>
        </w:rPr>
        <w:t>vol</w:t>
      </w:r>
      <w:proofErr w:type="spellEnd"/>
      <w:r>
        <w:rPr>
          <w:lang w:val="en-CA"/>
        </w:rPr>
        <w:t xml:space="preserve">, the option is overvalued and that the realized </w:t>
      </w:r>
      <w:proofErr w:type="spellStart"/>
      <w:r>
        <w:rPr>
          <w:lang w:val="en-CA"/>
        </w:rPr>
        <w:t>vol</w:t>
      </w:r>
      <w:proofErr w:type="spellEnd"/>
      <w:r>
        <w:rPr>
          <w:lang w:val="en-CA"/>
        </w:rPr>
        <w:t xml:space="preserve"> should be lower than the implied </w:t>
      </w:r>
      <w:proofErr w:type="spellStart"/>
      <w:r>
        <w:rPr>
          <w:lang w:val="en-CA"/>
        </w:rPr>
        <w:t>vol</w:t>
      </w:r>
      <w:proofErr w:type="spellEnd"/>
      <w:r>
        <w:rPr>
          <w:lang w:val="en-CA"/>
        </w:rPr>
        <w:t>, we will then take a short position on the option</w:t>
      </w:r>
    </w:p>
    <w:bookmarkEnd w:id="1"/>
    <w:p w14:paraId="5363D0AE" w14:textId="77777777" w:rsidR="00FB76B0" w:rsidRPr="00FB76B0" w:rsidRDefault="00FB76B0" w:rsidP="00FB76B0">
      <w:pPr>
        <w:pStyle w:val="ListParagraph"/>
        <w:rPr>
          <w:lang w:val="en-CA"/>
        </w:rPr>
      </w:pPr>
    </w:p>
    <w:sectPr w:rsidR="00FB76B0" w:rsidRPr="00FB76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7D4D"/>
    <w:multiLevelType w:val="hybridMultilevel"/>
    <w:tmpl w:val="B1CED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74CB5"/>
    <w:multiLevelType w:val="hybridMultilevel"/>
    <w:tmpl w:val="1764DA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3EC2"/>
    <w:multiLevelType w:val="hybridMultilevel"/>
    <w:tmpl w:val="C01698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F4"/>
    <w:rsid w:val="001C1A36"/>
    <w:rsid w:val="003628F6"/>
    <w:rsid w:val="003E7458"/>
    <w:rsid w:val="004308FD"/>
    <w:rsid w:val="004B17F4"/>
    <w:rsid w:val="004C50DB"/>
    <w:rsid w:val="00533C6B"/>
    <w:rsid w:val="00623CB8"/>
    <w:rsid w:val="00721953"/>
    <w:rsid w:val="007F16A5"/>
    <w:rsid w:val="008435E3"/>
    <w:rsid w:val="00902607"/>
    <w:rsid w:val="0093540D"/>
    <w:rsid w:val="00A07BF2"/>
    <w:rsid w:val="00BC0002"/>
    <w:rsid w:val="00BF7010"/>
    <w:rsid w:val="00E82CBF"/>
    <w:rsid w:val="00FB76B0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0EEB7"/>
  <w15:chartTrackingRefBased/>
  <w15:docId w15:val="{4D16C38C-3873-4A03-A1A2-A9C1489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unah%20Bizri\Downloads\results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unah%20Bizri\Downloads\results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unah%20Bizri\Downloads\results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unah%20Bizri\Downloads\results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Breakeven vol, r = 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'[results1.xlsx]flat rate 0'!$C$1</c:f>
              <c:strCache>
                <c:ptCount val="1"/>
                <c:pt idx="0">
                  <c:v>Breakeven vol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'[results1.xlsx]flat rate 0'!$B$2:$B$22</c:f>
              <c:numCache>
                <c:formatCode>0%</c:formatCode>
                <c:ptCount val="21"/>
                <c:pt idx="0">
                  <c:v>0.50000222316089005</c:v>
                </c:pt>
                <c:pt idx="1">
                  <c:v>0.55000111158044507</c:v>
                </c:pt>
                <c:pt idx="2">
                  <c:v>0.6</c:v>
                </c:pt>
                <c:pt idx="3">
                  <c:v>0.64999888841955489</c:v>
                </c:pt>
                <c:pt idx="4">
                  <c:v>0.70000222316089011</c:v>
                </c:pt>
                <c:pt idx="5">
                  <c:v>0.75000111158044502</c:v>
                </c:pt>
                <c:pt idx="6">
                  <c:v>0.79999999999999993</c:v>
                </c:pt>
                <c:pt idx="7">
                  <c:v>0.84999888841955484</c:v>
                </c:pt>
                <c:pt idx="8">
                  <c:v>0.90000222316089007</c:v>
                </c:pt>
                <c:pt idx="9">
                  <c:v>0.95000111158044498</c:v>
                </c:pt>
                <c:pt idx="10">
                  <c:v>1</c:v>
                </c:pt>
                <c:pt idx="11">
                  <c:v>1.0499988884195548</c:v>
                </c:pt>
                <c:pt idx="12">
                  <c:v>1.1000022231608901</c:v>
                </c:pt>
                <c:pt idx="13">
                  <c:v>1.1500011115804449</c:v>
                </c:pt>
                <c:pt idx="14">
                  <c:v>1.2</c:v>
                </c:pt>
                <c:pt idx="15">
                  <c:v>1.2499988884195548</c:v>
                </c:pt>
                <c:pt idx="16">
                  <c:v>1.3000022231608901</c:v>
                </c:pt>
                <c:pt idx="17">
                  <c:v>1.3500011115804449</c:v>
                </c:pt>
                <c:pt idx="18">
                  <c:v>1.4</c:v>
                </c:pt>
                <c:pt idx="19">
                  <c:v>1.4499988884195547</c:v>
                </c:pt>
                <c:pt idx="20">
                  <c:v>1.50000222316089</c:v>
                </c:pt>
              </c:numCache>
            </c:numRef>
          </c:cat>
          <c:val>
            <c:numRef>
              <c:f>'[results1.xlsx]flat rate 0'!$C$2:$C$22</c:f>
              <c:numCache>
                <c:formatCode>General</c:formatCode>
                <c:ptCount val="21"/>
                <c:pt idx="0">
                  <c:v>0.12587499999999999</c:v>
                </c:pt>
                <c:pt idx="1">
                  <c:v>0.12587499999999999</c:v>
                </c:pt>
                <c:pt idx="2">
                  <c:v>6.3437499999999994E-2</c:v>
                </c:pt>
                <c:pt idx="3">
                  <c:v>6.3437499999999994E-2</c:v>
                </c:pt>
                <c:pt idx="4">
                  <c:v>6.3437499999999994E-2</c:v>
                </c:pt>
                <c:pt idx="5">
                  <c:v>6.3437499999999994E-2</c:v>
                </c:pt>
                <c:pt idx="6">
                  <c:v>3.2218700000000003E-2</c:v>
                </c:pt>
                <c:pt idx="7">
                  <c:v>3.2218700000000003E-2</c:v>
                </c:pt>
                <c:pt idx="8">
                  <c:v>5.5628999999999998E-2</c:v>
                </c:pt>
                <c:pt idx="9">
                  <c:v>5.90141E-2</c:v>
                </c:pt>
                <c:pt idx="10">
                  <c:v>6.2377000000000002E-2</c:v>
                </c:pt>
                <c:pt idx="11">
                  <c:v>6.3476900000000003E-2</c:v>
                </c:pt>
                <c:pt idx="12">
                  <c:v>5.9684300000000003E-2</c:v>
                </c:pt>
                <c:pt idx="13">
                  <c:v>5.1271299999999999E-2</c:v>
                </c:pt>
                <c:pt idx="14">
                  <c:v>4.7149799999999999E-2</c:v>
                </c:pt>
                <c:pt idx="15">
                  <c:v>3.2218700000000003E-2</c:v>
                </c:pt>
                <c:pt idx="16">
                  <c:v>3.2218700000000003E-2</c:v>
                </c:pt>
                <c:pt idx="17">
                  <c:v>6.4413100000000001E-2</c:v>
                </c:pt>
                <c:pt idx="18">
                  <c:v>6.3437499999999994E-2</c:v>
                </c:pt>
                <c:pt idx="19">
                  <c:v>6.3437499999999994E-2</c:v>
                </c:pt>
                <c:pt idx="20">
                  <c:v>6.3437499999999994E-2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05-4E47-B431-516028696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2903807"/>
        <c:axId val="1142751151"/>
      </c:lineChart>
      <c:catAx>
        <c:axId val="120290380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42751151"/>
        <c:crosses val="autoZero"/>
        <c:auto val="1"/>
        <c:lblAlgn val="ctr"/>
        <c:lblOffset val="100"/>
        <c:noMultiLvlLbl val="0"/>
      </c:catAx>
      <c:valAx>
        <c:axId val="1142751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02903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Breakeven vol, libor3m file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'[results1.xlsx]with rates libor3m'!$C$1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'[results1.xlsx]with rates libor3m'!$B$2:$B$22</c:f>
              <c:numCache>
                <c:formatCode>0%</c:formatCode>
                <c:ptCount val="21"/>
                <c:pt idx="0">
                  <c:v>0.50000222316089005</c:v>
                </c:pt>
                <c:pt idx="1">
                  <c:v>0.55000111158044507</c:v>
                </c:pt>
                <c:pt idx="2">
                  <c:v>0.6</c:v>
                </c:pt>
                <c:pt idx="3">
                  <c:v>0.64999888841955489</c:v>
                </c:pt>
                <c:pt idx="4">
                  <c:v>0.70000222316089011</c:v>
                </c:pt>
                <c:pt idx="5">
                  <c:v>0.75000111158044502</c:v>
                </c:pt>
                <c:pt idx="6">
                  <c:v>0.79999999999999993</c:v>
                </c:pt>
                <c:pt idx="7">
                  <c:v>0.84999888841955484</c:v>
                </c:pt>
                <c:pt idx="8">
                  <c:v>0.90000222316089007</c:v>
                </c:pt>
                <c:pt idx="9">
                  <c:v>0.95000111158044498</c:v>
                </c:pt>
                <c:pt idx="10">
                  <c:v>1</c:v>
                </c:pt>
                <c:pt idx="11">
                  <c:v>1.0499988884195548</c:v>
                </c:pt>
                <c:pt idx="12">
                  <c:v>1.1000022231608901</c:v>
                </c:pt>
                <c:pt idx="13">
                  <c:v>1.1500011115804449</c:v>
                </c:pt>
                <c:pt idx="14">
                  <c:v>1.2</c:v>
                </c:pt>
                <c:pt idx="15">
                  <c:v>1.2499988884195548</c:v>
                </c:pt>
                <c:pt idx="16">
                  <c:v>1.3000022231608901</c:v>
                </c:pt>
                <c:pt idx="17">
                  <c:v>1.3500011115804449</c:v>
                </c:pt>
                <c:pt idx="18">
                  <c:v>1.4</c:v>
                </c:pt>
                <c:pt idx="19">
                  <c:v>1.4499988884195547</c:v>
                </c:pt>
                <c:pt idx="20">
                  <c:v>1.50000222316089</c:v>
                </c:pt>
              </c:numCache>
            </c:numRef>
          </c:cat>
          <c:val>
            <c:numRef>
              <c:f>'[results1.xlsx]with rates libor3m'!$C$2:$C$22</c:f>
              <c:numCache>
                <c:formatCode>General</c:formatCode>
                <c:ptCount val="21"/>
                <c:pt idx="0">
                  <c:v>0.34161999999999998</c:v>
                </c:pt>
                <c:pt idx="1">
                  <c:v>0.30594900000000003</c:v>
                </c:pt>
                <c:pt idx="2">
                  <c:v>0.272642</c:v>
                </c:pt>
                <c:pt idx="3">
                  <c:v>0.241314</c:v>
                </c:pt>
                <c:pt idx="4">
                  <c:v>0.211669</c:v>
                </c:pt>
                <c:pt idx="5">
                  <c:v>0.18349599999999999</c:v>
                </c:pt>
                <c:pt idx="6">
                  <c:v>0.15667600000000001</c:v>
                </c:pt>
                <c:pt idx="7">
                  <c:v>0.13126399999999999</c:v>
                </c:pt>
                <c:pt idx="8">
                  <c:v>0.10773099999999999</c:v>
                </c:pt>
                <c:pt idx="9">
                  <c:v>8.7684200000000004E-2</c:v>
                </c:pt>
                <c:pt idx="10">
                  <c:v>7.4366199999999993E-2</c:v>
                </c:pt>
                <c:pt idx="11">
                  <c:v>6.7914299999999997E-2</c:v>
                </c:pt>
                <c:pt idx="12">
                  <c:v>6.1894600000000001E-2</c:v>
                </c:pt>
                <c:pt idx="13">
                  <c:v>5.2415000000000003E-2</c:v>
                </c:pt>
                <c:pt idx="14">
                  <c:v>5.0145099999999998E-2</c:v>
                </c:pt>
                <c:pt idx="15">
                  <c:v>3.2218700000000003E-2</c:v>
                </c:pt>
                <c:pt idx="16">
                  <c:v>6.3437499999999994E-2</c:v>
                </c:pt>
                <c:pt idx="17">
                  <c:v>6.3437499999999994E-2</c:v>
                </c:pt>
                <c:pt idx="18">
                  <c:v>6.3437499999999994E-2</c:v>
                </c:pt>
                <c:pt idx="19">
                  <c:v>6.3437499999999994E-2</c:v>
                </c:pt>
                <c:pt idx="20">
                  <c:v>6.3437499999999994E-2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2C-4DAD-8BA6-46613409CF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5566672"/>
        <c:axId val="2018166272"/>
      </c:lineChart>
      <c:catAx>
        <c:axId val="2015566672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18166272"/>
        <c:crosses val="autoZero"/>
        <c:auto val="1"/>
        <c:lblAlgn val="ctr"/>
        <c:lblOffset val="100"/>
        <c:noMultiLvlLbl val="0"/>
      </c:catAx>
      <c:valAx>
        <c:axId val="201816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15566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Breakeven vol, r = 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'[results1.xlsx]flat rate 5% regular'!$C$1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'[results1.xlsx]flat rate 5% regular'!$B$2:$B$22</c:f>
              <c:numCache>
                <c:formatCode>0%</c:formatCode>
                <c:ptCount val="21"/>
                <c:pt idx="0">
                  <c:v>0.50000222316089005</c:v>
                </c:pt>
                <c:pt idx="1">
                  <c:v>0.55000111158044507</c:v>
                </c:pt>
                <c:pt idx="2">
                  <c:v>0.6</c:v>
                </c:pt>
                <c:pt idx="3">
                  <c:v>0.64999888841955489</c:v>
                </c:pt>
                <c:pt idx="4">
                  <c:v>0.70000222316089011</c:v>
                </c:pt>
                <c:pt idx="5">
                  <c:v>0.75000111158044502</c:v>
                </c:pt>
                <c:pt idx="6">
                  <c:v>0.79999999999999993</c:v>
                </c:pt>
                <c:pt idx="7">
                  <c:v>0.84999888841955484</c:v>
                </c:pt>
                <c:pt idx="8">
                  <c:v>0.90000222316089007</c:v>
                </c:pt>
                <c:pt idx="9">
                  <c:v>0.95000111158044498</c:v>
                </c:pt>
                <c:pt idx="10">
                  <c:v>1</c:v>
                </c:pt>
                <c:pt idx="11">
                  <c:v>1.0499988884195548</c:v>
                </c:pt>
                <c:pt idx="12">
                  <c:v>1.1000022231608901</c:v>
                </c:pt>
                <c:pt idx="13">
                  <c:v>1.1500011115804449</c:v>
                </c:pt>
                <c:pt idx="14">
                  <c:v>1.2</c:v>
                </c:pt>
                <c:pt idx="15">
                  <c:v>1.2499988884195548</c:v>
                </c:pt>
                <c:pt idx="16">
                  <c:v>1.3000022231608901</c:v>
                </c:pt>
                <c:pt idx="17">
                  <c:v>1.3500011115804449</c:v>
                </c:pt>
                <c:pt idx="18">
                  <c:v>1.4</c:v>
                </c:pt>
                <c:pt idx="19">
                  <c:v>1.4499988884195547</c:v>
                </c:pt>
                <c:pt idx="20">
                  <c:v>1.50000222316089</c:v>
                </c:pt>
              </c:numCache>
            </c:numRef>
          </c:cat>
          <c:val>
            <c:numRef>
              <c:f>'[results1.xlsx]flat rate 5% regular'!$C$2:$C$22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6.2524099999999999E-2</c:v>
                </c:pt>
                <c:pt idx="12">
                  <c:v>6.0713000000000003E-2</c:v>
                </c:pt>
                <c:pt idx="13">
                  <c:v>5.40232E-2</c:v>
                </c:pt>
                <c:pt idx="14">
                  <c:v>5.4443800000000001E-2</c:v>
                </c:pt>
                <c:pt idx="15">
                  <c:v>6.0312600000000001E-2</c:v>
                </c:pt>
                <c:pt idx="16">
                  <c:v>3.2218700000000003E-2</c:v>
                </c:pt>
                <c:pt idx="17">
                  <c:v>6.3437499999999994E-2</c:v>
                </c:pt>
                <c:pt idx="18">
                  <c:v>6.3437499999999994E-2</c:v>
                </c:pt>
                <c:pt idx="19">
                  <c:v>6.3437499999999994E-2</c:v>
                </c:pt>
                <c:pt idx="20">
                  <c:v>6.3437499999999994E-2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1C-4CFE-A596-AAE896B74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7457440"/>
        <c:axId val="1865351776"/>
      </c:lineChart>
      <c:catAx>
        <c:axId val="1867457440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65351776"/>
        <c:crosses val="autoZero"/>
        <c:auto val="1"/>
        <c:lblAlgn val="ctr"/>
        <c:lblOffset val="100"/>
        <c:noMultiLvlLbl val="0"/>
      </c:catAx>
      <c:valAx>
        <c:axId val="186535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67457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breakeven vol, r = 5%, robustness formula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'[results1.xlsx]flat rate 5% robustness'!$C$1</c:f>
              <c:strCache>
                <c:ptCount val="1"/>
                <c:pt idx="0">
                  <c:v>vol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'[results1.xlsx]flat rate 5% robustness'!$B$2:$B$22</c:f>
              <c:numCache>
                <c:formatCode>0%</c:formatCode>
                <c:ptCount val="21"/>
                <c:pt idx="0">
                  <c:v>0.50000222316089005</c:v>
                </c:pt>
                <c:pt idx="1">
                  <c:v>0.55000111158044507</c:v>
                </c:pt>
                <c:pt idx="2">
                  <c:v>0.6</c:v>
                </c:pt>
                <c:pt idx="3">
                  <c:v>0.64999888841955489</c:v>
                </c:pt>
                <c:pt idx="4">
                  <c:v>0.70000222316089011</c:v>
                </c:pt>
                <c:pt idx="5">
                  <c:v>0.75000111158044502</c:v>
                </c:pt>
                <c:pt idx="6">
                  <c:v>0.79999999999999993</c:v>
                </c:pt>
                <c:pt idx="7">
                  <c:v>0.84999888841955484</c:v>
                </c:pt>
                <c:pt idx="8">
                  <c:v>0.90000222316089007</c:v>
                </c:pt>
                <c:pt idx="9">
                  <c:v>0.95000111158044498</c:v>
                </c:pt>
                <c:pt idx="10">
                  <c:v>1</c:v>
                </c:pt>
                <c:pt idx="11">
                  <c:v>1.0499988884195548</c:v>
                </c:pt>
                <c:pt idx="12">
                  <c:v>1.1000022231608901</c:v>
                </c:pt>
                <c:pt idx="13">
                  <c:v>1.1500011115804449</c:v>
                </c:pt>
                <c:pt idx="14">
                  <c:v>1.2</c:v>
                </c:pt>
                <c:pt idx="15">
                  <c:v>1.2499988884195548</c:v>
                </c:pt>
                <c:pt idx="16">
                  <c:v>1.3000022231608901</c:v>
                </c:pt>
                <c:pt idx="17">
                  <c:v>1.3500011115804449</c:v>
                </c:pt>
                <c:pt idx="18">
                  <c:v>1.4</c:v>
                </c:pt>
                <c:pt idx="19">
                  <c:v>1.4499988884195547</c:v>
                </c:pt>
                <c:pt idx="20">
                  <c:v>1.50000222316089</c:v>
                </c:pt>
              </c:numCache>
            </c:numRef>
          </c:cat>
          <c:val>
            <c:numRef>
              <c:f>'[results1.xlsx]flat rate 5% robustness'!$C$2:$C$22</c:f>
              <c:numCache>
                <c:formatCode>General</c:formatCode>
                <c:ptCount val="21"/>
                <c:pt idx="0">
                  <c:v>6.3437499999999994E-2</c:v>
                </c:pt>
                <c:pt idx="1">
                  <c:v>6.3437499999999994E-2</c:v>
                </c:pt>
                <c:pt idx="2">
                  <c:v>6.3437499999999994E-2</c:v>
                </c:pt>
                <c:pt idx="3">
                  <c:v>6.3437499999999994E-2</c:v>
                </c:pt>
                <c:pt idx="4">
                  <c:v>3.2218700000000003E-2</c:v>
                </c:pt>
                <c:pt idx="5">
                  <c:v>3.2218700000000003E-2</c:v>
                </c:pt>
                <c:pt idx="6">
                  <c:v>3.2218700000000003E-2</c:v>
                </c:pt>
                <c:pt idx="7">
                  <c:v>3.2218700000000003E-2</c:v>
                </c:pt>
                <c:pt idx="8">
                  <c:v>3.2218700000000003E-2</c:v>
                </c:pt>
                <c:pt idx="9">
                  <c:v>3.2218700000000003E-2</c:v>
                </c:pt>
                <c:pt idx="10">
                  <c:v>3.2218700000000003E-2</c:v>
                </c:pt>
                <c:pt idx="11">
                  <c:v>1.66094E-2</c:v>
                </c:pt>
                <c:pt idx="12">
                  <c:v>1.66094E-2</c:v>
                </c:pt>
                <c:pt idx="13">
                  <c:v>8.8046900000000004E-3</c:v>
                </c:pt>
                <c:pt idx="14">
                  <c:v>4.9023399999999998E-3</c:v>
                </c:pt>
                <c:pt idx="15">
                  <c:v>1.6097399999999999E-3</c:v>
                </c:pt>
                <c:pt idx="16">
                  <c:v>8.8046900000000004E-3</c:v>
                </c:pt>
                <c:pt idx="17">
                  <c:v>4.9023399999999998E-3</c:v>
                </c:pt>
                <c:pt idx="18">
                  <c:v>2.9511699999999999E-3</c:v>
                </c:pt>
                <c:pt idx="19">
                  <c:v>2.77897E-3</c:v>
                </c:pt>
                <c:pt idx="20">
                  <c:v>5.2758099999999997E-3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7C-4E62-AC34-89CB75A3E8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5564592"/>
        <c:axId val="1865369920"/>
      </c:lineChart>
      <c:catAx>
        <c:axId val="2015564592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65369920"/>
        <c:crosses val="autoZero"/>
        <c:auto val="1"/>
        <c:lblAlgn val="ctr"/>
        <c:lblOffset val="100"/>
        <c:noMultiLvlLbl val="0"/>
      </c:catAx>
      <c:valAx>
        <c:axId val="186536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15564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07067-D6D4-4469-8090-6AC47D42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Pigeon</dc:creator>
  <cp:keywords/>
  <dc:description/>
  <cp:lastModifiedBy>Olivier Pigeon</cp:lastModifiedBy>
  <cp:revision>2</cp:revision>
  <dcterms:created xsi:type="dcterms:W3CDTF">2018-01-08T22:50:00Z</dcterms:created>
  <dcterms:modified xsi:type="dcterms:W3CDTF">2018-01-08T22:50:00Z</dcterms:modified>
</cp:coreProperties>
</file>