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3B5A3C" w:rsidRDefault="003B5A3C" w:rsidP="006429AE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pt-BR"/>
        </w:rPr>
      </w:pPr>
    </w:p>
    <w:tbl>
      <w:tblPr>
        <w:tblW w:w="5521" w:type="pct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threeDEmboss" w:sz="6" w:space="0" w:color="auto"/>
          <w:insideV w:val="threeDEmboss" w:sz="6" w:space="0" w:color="auto"/>
        </w:tblBorders>
        <w:tblLook w:val="01E0" w:firstRow="1" w:lastRow="1" w:firstColumn="1" w:lastColumn="1" w:noHBand="0" w:noVBand="0"/>
      </w:tblPr>
      <w:tblGrid>
        <w:gridCol w:w="3548"/>
        <w:gridCol w:w="5344"/>
        <w:gridCol w:w="1666"/>
      </w:tblGrid>
      <w:tr w:rsidR="0014782C" w:rsidRPr="00CA6DB1" w14:paraId="29D6B04F" w14:textId="77777777" w:rsidTr="7EEC5646">
        <w:trPr>
          <w:trHeight w:val="1344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0A6959E7" w14:textId="77777777" w:rsidR="0014782C" w:rsidRPr="0014782C" w:rsidRDefault="0014782C" w:rsidP="0014782C">
            <w:pPr>
              <w:spacing w:after="0" w:line="240" w:lineRule="auto"/>
              <w:ind w:firstLine="2835"/>
              <w:rPr>
                <w:rFonts w:cstheme="minorHAnsi"/>
                <w:sz w:val="12"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 wp14:anchorId="68925463" wp14:editId="50BC4FD4">
                  <wp:extent cx="1209675" cy="789548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789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lang w:eastAsia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 wp14:anchorId="2D39EE05" wp14:editId="226CF9A1">
                  <wp:extent cx="2219325" cy="757002"/>
                  <wp:effectExtent l="0" t="0" r="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132" cy="764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CDE" w:rsidRPr="00CA6DB1" w14:paraId="1B77A0C6" w14:textId="77777777" w:rsidTr="00B66CDE">
        <w:trPr>
          <w:trHeight w:val="1262"/>
        </w:trPr>
        <w:tc>
          <w:tcPr>
            <w:tcW w:w="1680" w:type="pct"/>
            <w:tcBorders>
              <w:top w:val="single" w:sz="4" w:space="0" w:color="auto"/>
            </w:tcBorders>
          </w:tcPr>
          <w:p w14:paraId="278E1555" w14:textId="391F441F" w:rsidR="00B66CDE" w:rsidRPr="00B66CDE" w:rsidRDefault="00B66CDE" w:rsidP="00B66CDE">
            <w:pPr>
              <w:spacing w:after="0" w:line="360" w:lineRule="auto"/>
              <w:rPr>
                <w:rFonts w:cstheme="minorHAnsi"/>
                <w:b/>
                <w:sz w:val="20"/>
                <w:szCs w:val="20"/>
              </w:rPr>
            </w:pPr>
            <w:r w:rsidRPr="00B66CDE">
              <w:rPr>
                <w:rFonts w:cstheme="minorHAnsi"/>
                <w:b/>
                <w:sz w:val="20"/>
                <w:szCs w:val="20"/>
              </w:rPr>
              <w:t>Curso:</w:t>
            </w:r>
            <w:r w:rsidR="005B6F39">
              <w:rPr>
                <w:rFonts w:cstheme="minorHAnsi"/>
                <w:b/>
                <w:sz w:val="20"/>
                <w:szCs w:val="20"/>
              </w:rPr>
              <w:t xml:space="preserve"> Tec. </w:t>
            </w:r>
            <w:r w:rsidRPr="00B66CD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AD1197">
              <w:rPr>
                <w:rFonts w:cstheme="minorHAnsi"/>
                <w:b/>
                <w:sz w:val="20"/>
                <w:szCs w:val="20"/>
              </w:rPr>
              <w:t>Informática para Internet</w:t>
            </w:r>
          </w:p>
          <w:p w14:paraId="17611312" w14:textId="22ABB2EA" w:rsidR="00B66CDE" w:rsidRPr="00B66CDE" w:rsidRDefault="00B66CDE" w:rsidP="00B66CDE">
            <w:pPr>
              <w:spacing w:after="0" w:line="360" w:lineRule="auto"/>
              <w:rPr>
                <w:rFonts w:cstheme="minorHAnsi"/>
                <w:b/>
                <w:sz w:val="20"/>
                <w:szCs w:val="20"/>
              </w:rPr>
            </w:pPr>
            <w:r w:rsidRPr="00B66CDE">
              <w:rPr>
                <w:rFonts w:cstheme="minorHAnsi"/>
                <w:b/>
                <w:sz w:val="20"/>
                <w:szCs w:val="20"/>
              </w:rPr>
              <w:t xml:space="preserve">Coord. Curso: Profa. </w:t>
            </w:r>
            <w:r w:rsidR="005B6F39">
              <w:rPr>
                <w:rFonts w:cstheme="minorHAnsi"/>
                <w:b/>
                <w:sz w:val="20"/>
                <w:szCs w:val="20"/>
              </w:rPr>
              <w:t xml:space="preserve">Rosa </w:t>
            </w:r>
            <w:proofErr w:type="spellStart"/>
            <w:r w:rsidR="005B6F39">
              <w:rPr>
                <w:rFonts w:cstheme="minorHAnsi"/>
                <w:b/>
                <w:sz w:val="20"/>
                <w:szCs w:val="20"/>
              </w:rPr>
              <w:t>Mitiko</w:t>
            </w:r>
            <w:proofErr w:type="spellEnd"/>
            <w:r w:rsidR="005B6F39">
              <w:rPr>
                <w:rFonts w:cstheme="minorHAnsi"/>
                <w:b/>
                <w:sz w:val="20"/>
                <w:szCs w:val="20"/>
              </w:rPr>
              <w:t xml:space="preserve"> Shimizu</w:t>
            </w:r>
          </w:p>
          <w:p w14:paraId="57F663BE" w14:textId="7E0D1A41" w:rsidR="00B66CDE" w:rsidRPr="00B66CDE" w:rsidRDefault="00B66CDE" w:rsidP="0011510E">
            <w:pPr>
              <w:spacing w:after="0" w:line="360" w:lineRule="auto"/>
              <w:rPr>
                <w:rFonts w:cstheme="minorHAnsi"/>
                <w:b/>
                <w:sz w:val="20"/>
                <w:szCs w:val="20"/>
              </w:rPr>
            </w:pPr>
            <w:r w:rsidRPr="00B66CDE">
              <w:rPr>
                <w:rFonts w:cstheme="minorHAnsi"/>
                <w:b/>
                <w:sz w:val="20"/>
                <w:szCs w:val="20"/>
              </w:rPr>
              <w:t>Turma: 010-</w:t>
            </w:r>
            <w:r w:rsidR="0011510E">
              <w:rPr>
                <w:rFonts w:cstheme="minorHAnsi"/>
                <w:b/>
                <w:sz w:val="20"/>
                <w:szCs w:val="20"/>
              </w:rPr>
              <w:t>2</w:t>
            </w:r>
            <w:r w:rsidR="00AD1197">
              <w:rPr>
                <w:rFonts w:cstheme="minorHAnsi"/>
                <w:b/>
                <w:sz w:val="20"/>
                <w:szCs w:val="20"/>
              </w:rPr>
              <w:t>O</w:t>
            </w:r>
            <w:r w:rsidRPr="00B66CDE">
              <w:rPr>
                <w:rFonts w:cstheme="minorHAnsi"/>
                <w:b/>
                <w:sz w:val="20"/>
                <w:szCs w:val="20"/>
              </w:rPr>
              <w:t>/</w:t>
            </w:r>
            <w:r w:rsidR="0011510E">
              <w:rPr>
                <w:rFonts w:cstheme="minorHAnsi"/>
                <w:b/>
                <w:sz w:val="20"/>
                <w:szCs w:val="20"/>
              </w:rPr>
              <w:t>2</w:t>
            </w:r>
            <w:r w:rsidR="005B6F39">
              <w:rPr>
                <w:rFonts w:cstheme="minorHAnsi"/>
                <w:b/>
                <w:sz w:val="20"/>
                <w:szCs w:val="20"/>
              </w:rPr>
              <w:t>A</w:t>
            </w:r>
            <w:r w:rsidRPr="00B66CDE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320" w:type="pct"/>
            <w:gridSpan w:val="2"/>
            <w:tcBorders>
              <w:top w:val="single" w:sz="4" w:space="0" w:color="auto"/>
            </w:tcBorders>
          </w:tcPr>
          <w:p w14:paraId="3980F222" w14:textId="77777777" w:rsidR="00A248B8" w:rsidRPr="00C802B0" w:rsidRDefault="00A248B8" w:rsidP="00A248B8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52424"/>
                <w:sz w:val="24"/>
                <w:szCs w:val="24"/>
                <w:lang w:eastAsia="pt-BR"/>
              </w:rPr>
            </w:pPr>
            <w:proofErr w:type="gramStart"/>
            <w:r w:rsidRPr="003A6EB6">
              <w:rPr>
                <w:rFonts w:eastAsia="Times New Roman" w:cstheme="minorHAnsi"/>
                <w:b/>
                <w:bCs/>
                <w:color w:val="252424"/>
                <w:sz w:val="24"/>
                <w:szCs w:val="24"/>
                <w:lang w:eastAsia="pt-BR"/>
              </w:rPr>
              <w:t>RELATÓRIO  -</w:t>
            </w:r>
            <w:proofErr w:type="gramEnd"/>
            <w:r w:rsidRPr="003A6EB6">
              <w:rPr>
                <w:rFonts w:eastAsia="Times New Roman" w:cstheme="minorHAnsi"/>
                <w:b/>
                <w:bCs/>
                <w:color w:val="252424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252424"/>
                <w:sz w:val="24"/>
                <w:szCs w:val="24"/>
                <w:lang w:eastAsia="pt-BR"/>
              </w:rPr>
              <w:t>VÍDEOS TECNICOS</w:t>
            </w:r>
          </w:p>
          <w:p w14:paraId="22D5CB8F" w14:textId="77777777" w:rsidR="00A248B8" w:rsidRPr="00C802B0" w:rsidRDefault="00A248B8" w:rsidP="00A248B8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252424"/>
                <w:sz w:val="20"/>
                <w:szCs w:val="20"/>
                <w:lang w:eastAsia="pt-BR"/>
              </w:rPr>
            </w:pPr>
            <w:r w:rsidRPr="00C802B0">
              <w:rPr>
                <w:rFonts w:eastAsia="Times New Roman" w:cstheme="minorHAnsi"/>
                <w:b/>
                <w:bCs/>
                <w:color w:val="252424"/>
                <w:sz w:val="20"/>
                <w:szCs w:val="20"/>
                <w:lang w:eastAsia="pt-BR"/>
              </w:rPr>
              <w:t>Descrição</w:t>
            </w:r>
          </w:p>
          <w:p w14:paraId="77F23AAC" w14:textId="7EEEF22E" w:rsidR="00B66CDE" w:rsidRPr="00B66CDE" w:rsidRDefault="00A248B8" w:rsidP="00A248B8">
            <w:pPr>
              <w:shd w:val="clear" w:color="auto" w:fill="FFFFFF"/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C802B0">
              <w:rPr>
                <w:rFonts w:eastAsia="Times New Roman" w:cstheme="minorHAnsi"/>
                <w:color w:val="252424"/>
                <w:sz w:val="20"/>
                <w:szCs w:val="20"/>
                <w:lang w:eastAsia="pt-BR"/>
              </w:rPr>
              <w:t xml:space="preserve">A entrega dos relatórios será utilizada para </w:t>
            </w:r>
            <w:r>
              <w:rPr>
                <w:rFonts w:eastAsia="Times New Roman" w:cstheme="minorHAnsi"/>
                <w:color w:val="252424"/>
                <w:sz w:val="20"/>
                <w:szCs w:val="20"/>
                <w:lang w:eastAsia="pt-BR"/>
              </w:rPr>
              <w:t>menção de atividade para todas as disciplinas- Estes vídeos foram apresentados nos componentes curriculares no período de 14/09 a 18/09.</w:t>
            </w:r>
          </w:p>
        </w:tc>
      </w:tr>
      <w:tr w:rsidR="00535DD4" w:rsidRPr="00CA6DB1" w14:paraId="78A675CC" w14:textId="77777777" w:rsidTr="7EEC5646">
        <w:trPr>
          <w:trHeight w:val="295"/>
        </w:trPr>
        <w:tc>
          <w:tcPr>
            <w:tcW w:w="5000" w:type="pct"/>
            <w:gridSpan w:val="3"/>
            <w:vAlign w:val="center"/>
          </w:tcPr>
          <w:p w14:paraId="53F0CAF7" w14:textId="7633DA22" w:rsidR="00535DD4" w:rsidRPr="00B66CDE" w:rsidRDefault="00C802B0" w:rsidP="00B66CDE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B66CDE">
              <w:rPr>
                <w:rFonts w:cstheme="minorHAnsi"/>
                <w:b/>
                <w:bCs/>
                <w:sz w:val="20"/>
                <w:szCs w:val="20"/>
              </w:rPr>
              <w:t xml:space="preserve">Critério: </w:t>
            </w:r>
            <w:r w:rsidRPr="00B66CDE">
              <w:rPr>
                <w:rFonts w:cstheme="minorHAnsi"/>
                <w:bCs/>
                <w:color w:val="252424"/>
                <w:sz w:val="20"/>
                <w:szCs w:val="20"/>
                <w:shd w:val="clear" w:color="auto" w:fill="FFFFFF"/>
              </w:rPr>
              <w:t>Compreender a proposta da atividade e aplicar as ideias de forma coesa e coerente para desenvolver o tema dentro dos limites estruturais do texto escrito, privilegiando a norma padrão da língua.</w:t>
            </w:r>
          </w:p>
        </w:tc>
      </w:tr>
      <w:tr w:rsidR="00535DD4" w:rsidRPr="00CA6DB1" w14:paraId="060FA445" w14:textId="77777777" w:rsidTr="00B66CDE">
        <w:trPr>
          <w:trHeight w:val="461"/>
        </w:trPr>
        <w:tc>
          <w:tcPr>
            <w:tcW w:w="4211" w:type="pct"/>
            <w:gridSpan w:val="2"/>
            <w:vAlign w:val="center"/>
          </w:tcPr>
          <w:p w14:paraId="357C0B04" w14:textId="0C8C6BA7" w:rsidR="00535DD4" w:rsidRPr="00B66CDE" w:rsidRDefault="00535DD4" w:rsidP="00B66CDE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B66CDE">
              <w:rPr>
                <w:rFonts w:cstheme="minorHAnsi"/>
                <w:b/>
                <w:sz w:val="20"/>
                <w:szCs w:val="20"/>
              </w:rPr>
              <w:t xml:space="preserve">Aluno: </w:t>
            </w:r>
            <w:r w:rsidR="003A49F8">
              <w:rPr>
                <w:rFonts w:cstheme="minorHAnsi"/>
                <w:b/>
                <w:sz w:val="20"/>
                <w:szCs w:val="20"/>
              </w:rPr>
              <w:t>TAYNÁ DE OLIVEIRA SANTANA</w:t>
            </w:r>
          </w:p>
        </w:tc>
        <w:tc>
          <w:tcPr>
            <w:tcW w:w="789" w:type="pct"/>
            <w:vAlign w:val="center"/>
          </w:tcPr>
          <w:p w14:paraId="012A8ECC" w14:textId="6B2097EE" w:rsidR="00535DD4" w:rsidRPr="00B66CDE" w:rsidRDefault="00535DD4" w:rsidP="00B66CDE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B66CDE">
              <w:rPr>
                <w:rFonts w:cstheme="minorHAnsi"/>
                <w:b/>
                <w:sz w:val="20"/>
                <w:szCs w:val="20"/>
              </w:rPr>
              <w:t xml:space="preserve">No. </w:t>
            </w:r>
            <w:r w:rsidR="003A49F8">
              <w:rPr>
                <w:rFonts w:cstheme="minorHAnsi"/>
                <w:b/>
                <w:sz w:val="20"/>
                <w:szCs w:val="20"/>
              </w:rPr>
              <w:t>29</w:t>
            </w:r>
          </w:p>
        </w:tc>
      </w:tr>
    </w:tbl>
    <w:tbl>
      <w:tblPr>
        <w:tblStyle w:val="Tabelacomgrade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B66CDE" w14:paraId="47EE516E" w14:textId="77777777" w:rsidTr="00B66CDE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D70B" w14:textId="7EDBB522" w:rsidR="001C2EAC" w:rsidRDefault="003A49F8" w:rsidP="00E9412F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</w:pPr>
            <w:r w:rsidRPr="003A49F8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RELATÓRIO: Novas tecnologias deixam o mundo mais conectado</w:t>
            </w: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.</w:t>
            </w:r>
          </w:p>
          <w:p w14:paraId="7793EB7B" w14:textId="79D51936" w:rsidR="002C0E11" w:rsidRDefault="003A49F8" w:rsidP="00E9412F">
            <w:pPr>
              <w:spacing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O termo “Internet das Coisas”</w:t>
            </w:r>
            <w:r w:rsidR="007F72A2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, também conhecido por “</w:t>
            </w:r>
            <w:proofErr w:type="spellStart"/>
            <w:r w:rsidR="007F72A2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IoT</w:t>
            </w:r>
            <w:proofErr w:type="spellEnd"/>
            <w:r w:rsidR="007F72A2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”,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9A51D8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está relacionado com a comunicação autônoma entre aparelhos, se tratando de processamento e conexão. </w:t>
            </w:r>
            <w:r w:rsidR="006828A1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Revolucionando o meio digital, v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em se fazendo presente no cotidiano e na realidade tecnológica, mudando a sociedade, nossas percepções e a maneira como utilizamos e usufruímos da tecnologia</w:t>
            </w:r>
            <w:r w:rsidR="006828A1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 com a conexão com a internet.</w:t>
            </w:r>
          </w:p>
          <w:p w14:paraId="5939E4C7" w14:textId="7F352CF7" w:rsidR="007F72A2" w:rsidRDefault="007F72A2" w:rsidP="00E9412F">
            <w:pPr>
              <w:spacing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De maneira inovadora, o termo também está se ressignificando como “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AIoT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”, juntando Inteligência Artificial com Internet das Coisas, em um só equipamento. Essa nova era da tecnologia, vem se popularizando nas caixas de som inteligentes, usufruindo da agilidade para a realização de múltiplas funções</w:t>
            </w:r>
            <w:r w:rsidR="006828A1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,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 quase simultaneamente</w:t>
            </w:r>
            <w:r w:rsidR="006828A1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, mas o potencial pode ser ainda maior, com linhas de montagem inteligentes, com diferentes equipamentos conversando entre si, tornando o processo mais eficiente.</w:t>
            </w:r>
          </w:p>
          <w:p w14:paraId="475FF95D" w14:textId="6AA6C398" w:rsidR="00B66CDE" w:rsidRPr="00B14ECF" w:rsidRDefault="00B14ECF" w:rsidP="003A49F8">
            <w:pPr>
              <w:spacing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Algumas empresas estão fazendo seu nome e espaço dentro desse novo meio tecnológico. Como o Google, com o Google Glass, um </w:t>
            </w:r>
            <w:r w:rsidRPr="00B14ECF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acessório em forma de óculos que possibilita a interação dos usuários com diversos conteúdos em realidade aumentada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 a partir de comandos de voz, com preço sugerido de </w:t>
            </w:r>
            <w:r w:rsidRPr="00B14ECF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US$ 1.299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, por volta de </w:t>
            </w:r>
            <w:r w:rsidRPr="00B14ECF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7.325,84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 reais, e a marca bilionária Tesla,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Elon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 Musk, com seus carros autônomos, chegando a custar </w:t>
            </w:r>
            <w:r w:rsidRPr="00B14ECF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US$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Pr="00B14ECF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99.990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, equivalente à </w:t>
            </w:r>
            <w:r w:rsidRPr="00B14ECF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563.338,66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 reais. No Brasil, temos a companhia </w:t>
            </w:r>
            <w:r w:rsidRPr="00B14ECF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TIM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,</w:t>
            </w:r>
            <w:r w:rsidRPr="00B14ECF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 pioneira lançando a maior cobertura nacional NB-</w:t>
            </w:r>
            <w:proofErr w:type="spellStart"/>
            <w:r w:rsidRPr="00B14ECF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IoT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. Cada vez mais, teremos em pequenos e grandes equipamentos, a nova era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IoT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AIoT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pt-BR"/>
              </w:rPr>
              <w:t>, seja em caixas de som, óculos, fechaduras, carros e linhas de produção. O que antes poderia ser inimaginável, agora, é muito mais próximo de se tornar realidade e a normalidade.</w:t>
            </w:r>
          </w:p>
        </w:tc>
      </w:tr>
      <w:tr w:rsidR="00B66CDE" w14:paraId="514058E6" w14:textId="77777777" w:rsidTr="00B66CDE">
        <w:trPr>
          <w:trHeight w:val="2612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D157" w14:textId="7778AD74" w:rsidR="00B66CDE" w:rsidRDefault="00B66CDE" w:rsidP="00E9412F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D3AEF">
              <w:rPr>
                <w:rFonts w:ascii="Arial" w:hAnsi="Arial" w:cs="Arial"/>
                <w:iCs/>
                <w:sz w:val="24"/>
                <w:szCs w:val="24"/>
              </w:rPr>
              <w:lastRenderedPageBreak/>
              <w:t>CONSIDERAÇÕES FINAIS:</w:t>
            </w:r>
            <w:r w:rsidR="005B6F39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</w:p>
          <w:p w14:paraId="0B6F8B51" w14:textId="045CCEDD" w:rsidR="00B66CDE" w:rsidRPr="00B14ECF" w:rsidRDefault="00B14ECF" w:rsidP="00E9412F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A tecnologia está sempre em processo de evolução e revolução, atingindo diretamente na nossa realidade, seja no cotidiano, na maneira de ver o mundo, nas nossas percepções, mas principalmente, na sociedade e no meio globalizado. A </w:t>
            </w:r>
            <w:proofErr w:type="spellStart"/>
            <w:r>
              <w:rPr>
                <w:rFonts w:ascii="Arial" w:hAnsi="Arial" w:cs="Arial"/>
                <w:iCs/>
                <w:sz w:val="24"/>
                <w:szCs w:val="24"/>
              </w:rPr>
              <w:t>IoT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 xml:space="preserve"> veio para criar um parâmetro quando nos referimos à conexão e inovação, devemos acompanhar esse processo de maneira eficiente, para que possamos usufruir em sabedoria, e não apenas em comodismo.</w:t>
            </w:r>
          </w:p>
        </w:tc>
      </w:tr>
    </w:tbl>
    <w:p w14:paraId="397E68B7" w14:textId="77777777" w:rsidR="00DD7AE4" w:rsidRPr="003B5A3C" w:rsidRDefault="00DD7AE4" w:rsidP="00E9412F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pt-BR"/>
        </w:rPr>
      </w:pPr>
    </w:p>
    <w:sectPr w:rsidR="00DD7AE4" w:rsidRPr="003B5A3C" w:rsidSect="006429AE">
      <w:pgSz w:w="11906" w:h="16838"/>
      <w:pgMar w:top="142" w:right="1701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81DA2" w14:textId="77777777" w:rsidR="00C5023B" w:rsidRDefault="00C5023B" w:rsidP="0028563D">
      <w:pPr>
        <w:spacing w:after="0" w:line="240" w:lineRule="auto"/>
      </w:pPr>
      <w:r>
        <w:separator/>
      </w:r>
    </w:p>
  </w:endnote>
  <w:endnote w:type="continuationSeparator" w:id="0">
    <w:p w14:paraId="3D29C735" w14:textId="77777777" w:rsidR="00C5023B" w:rsidRDefault="00C5023B" w:rsidP="0028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046F9" w14:textId="77777777" w:rsidR="00C5023B" w:rsidRDefault="00C5023B" w:rsidP="0028563D">
      <w:pPr>
        <w:spacing w:after="0" w:line="240" w:lineRule="auto"/>
      </w:pPr>
      <w:r>
        <w:separator/>
      </w:r>
    </w:p>
  </w:footnote>
  <w:footnote w:type="continuationSeparator" w:id="0">
    <w:p w14:paraId="1A05BB2D" w14:textId="77777777" w:rsidR="00C5023B" w:rsidRDefault="00C5023B" w:rsidP="00285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575D"/>
    <w:multiLevelType w:val="hybridMultilevel"/>
    <w:tmpl w:val="71F0901C"/>
    <w:lvl w:ilvl="0" w:tplc="7C786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564AE"/>
    <w:multiLevelType w:val="hybridMultilevel"/>
    <w:tmpl w:val="13562CDA"/>
    <w:lvl w:ilvl="0" w:tplc="F93637B2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5213A31"/>
    <w:multiLevelType w:val="hybridMultilevel"/>
    <w:tmpl w:val="F29E4D82"/>
    <w:lvl w:ilvl="0" w:tplc="5D026D92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C44B1"/>
    <w:multiLevelType w:val="hybridMultilevel"/>
    <w:tmpl w:val="50448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C4797"/>
    <w:multiLevelType w:val="hybridMultilevel"/>
    <w:tmpl w:val="897A799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54FE1"/>
    <w:multiLevelType w:val="hybridMultilevel"/>
    <w:tmpl w:val="BFF6D5CE"/>
    <w:lvl w:ilvl="0" w:tplc="E1A64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9E7FF6"/>
    <w:multiLevelType w:val="hybridMultilevel"/>
    <w:tmpl w:val="E12012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04B8C"/>
    <w:multiLevelType w:val="hybridMultilevel"/>
    <w:tmpl w:val="897A8BC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87745"/>
    <w:multiLevelType w:val="multilevel"/>
    <w:tmpl w:val="D820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3D"/>
    <w:rsid w:val="000862EF"/>
    <w:rsid w:val="0009058E"/>
    <w:rsid w:val="00094E72"/>
    <w:rsid w:val="001074FE"/>
    <w:rsid w:val="0011510E"/>
    <w:rsid w:val="00125FC9"/>
    <w:rsid w:val="0014782C"/>
    <w:rsid w:val="00183B19"/>
    <w:rsid w:val="001C2EAC"/>
    <w:rsid w:val="001C42F9"/>
    <w:rsid w:val="001C5F3C"/>
    <w:rsid w:val="00203E7A"/>
    <w:rsid w:val="00212830"/>
    <w:rsid w:val="002317C1"/>
    <w:rsid w:val="0028563D"/>
    <w:rsid w:val="002C0E11"/>
    <w:rsid w:val="002D70F0"/>
    <w:rsid w:val="00310CD3"/>
    <w:rsid w:val="00334C7A"/>
    <w:rsid w:val="00336DE5"/>
    <w:rsid w:val="003A49F8"/>
    <w:rsid w:val="003A6EB6"/>
    <w:rsid w:val="003B5A3C"/>
    <w:rsid w:val="003E6438"/>
    <w:rsid w:val="004276FF"/>
    <w:rsid w:val="004428C9"/>
    <w:rsid w:val="004800A9"/>
    <w:rsid w:val="00485949"/>
    <w:rsid w:val="004B5173"/>
    <w:rsid w:val="004D3AEF"/>
    <w:rsid w:val="004E7368"/>
    <w:rsid w:val="00535DD4"/>
    <w:rsid w:val="00540D5B"/>
    <w:rsid w:val="005A76B5"/>
    <w:rsid w:val="005B6F39"/>
    <w:rsid w:val="005D2126"/>
    <w:rsid w:val="005F14F7"/>
    <w:rsid w:val="0064206A"/>
    <w:rsid w:val="006429AE"/>
    <w:rsid w:val="00647A9F"/>
    <w:rsid w:val="006828A1"/>
    <w:rsid w:val="00702FDB"/>
    <w:rsid w:val="007B6C35"/>
    <w:rsid w:val="007F72A2"/>
    <w:rsid w:val="008332CB"/>
    <w:rsid w:val="00906155"/>
    <w:rsid w:val="009A51D8"/>
    <w:rsid w:val="009B07FF"/>
    <w:rsid w:val="009B6B3A"/>
    <w:rsid w:val="009F5C02"/>
    <w:rsid w:val="00A02AF6"/>
    <w:rsid w:val="00A248B8"/>
    <w:rsid w:val="00A92936"/>
    <w:rsid w:val="00AA45D1"/>
    <w:rsid w:val="00AC3F2B"/>
    <w:rsid w:val="00AC608B"/>
    <w:rsid w:val="00AD1197"/>
    <w:rsid w:val="00AD121A"/>
    <w:rsid w:val="00B14ECF"/>
    <w:rsid w:val="00B66CDE"/>
    <w:rsid w:val="00B75844"/>
    <w:rsid w:val="00B76733"/>
    <w:rsid w:val="00B916BB"/>
    <w:rsid w:val="00BE3F7A"/>
    <w:rsid w:val="00C21058"/>
    <w:rsid w:val="00C27A43"/>
    <w:rsid w:val="00C5023B"/>
    <w:rsid w:val="00C802B0"/>
    <w:rsid w:val="00CD6A11"/>
    <w:rsid w:val="00D441E8"/>
    <w:rsid w:val="00D9478D"/>
    <w:rsid w:val="00DD7AE4"/>
    <w:rsid w:val="00E07D1B"/>
    <w:rsid w:val="00E53FC1"/>
    <w:rsid w:val="00E9412F"/>
    <w:rsid w:val="00ED4029"/>
    <w:rsid w:val="00F21DEF"/>
    <w:rsid w:val="00F23A59"/>
    <w:rsid w:val="00F96C7D"/>
    <w:rsid w:val="00FA4F17"/>
    <w:rsid w:val="00FB3BE5"/>
    <w:rsid w:val="07E87EAA"/>
    <w:rsid w:val="410BF44C"/>
    <w:rsid w:val="69D936C5"/>
    <w:rsid w:val="7EE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8579"/>
  <w15:docId w15:val="{43FECF17-C4D0-4AA8-9B65-0F8E7EEB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5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85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563D"/>
  </w:style>
  <w:style w:type="paragraph" w:styleId="Rodap">
    <w:name w:val="footer"/>
    <w:basedOn w:val="Normal"/>
    <w:link w:val="RodapChar"/>
    <w:uiPriority w:val="99"/>
    <w:unhideWhenUsed/>
    <w:rsid w:val="00285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563D"/>
  </w:style>
  <w:style w:type="paragraph" w:styleId="PargrafodaLista">
    <w:name w:val="List Paragraph"/>
    <w:basedOn w:val="Normal"/>
    <w:uiPriority w:val="34"/>
    <w:qFormat/>
    <w:rsid w:val="00285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6B5"/>
    <w:rPr>
      <w:rFonts w:ascii="Tahoma" w:hAnsi="Tahoma" w:cs="Tahoma"/>
      <w:sz w:val="16"/>
      <w:szCs w:val="16"/>
    </w:rPr>
  </w:style>
  <w:style w:type="character" w:customStyle="1" w:styleId="header-title2lqlh">
    <w:name w:val="header-title__2lqlh"/>
    <w:basedOn w:val="Fontepargpadro"/>
    <w:rsid w:val="00C802B0"/>
  </w:style>
  <w:style w:type="paragraph" w:customStyle="1" w:styleId="label1hfvt">
    <w:name w:val="label__1hfvt"/>
    <w:basedOn w:val="Normal"/>
    <w:rsid w:val="00C80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6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5DF70455B1A478369A5D0B9AE5E3B" ma:contentTypeVersion="1" ma:contentTypeDescription="Create a new document." ma:contentTypeScope="" ma:versionID="834d4dbfe749ee330e5b504ad6b5f09b">
  <xsd:schema xmlns:xsd="http://www.w3.org/2001/XMLSchema" xmlns:xs="http://www.w3.org/2001/XMLSchema" xmlns:p="http://schemas.microsoft.com/office/2006/metadata/properties" xmlns:ns2="e3a25ed9-0f44-4a4a-a387-1e7cd9dc0db9" targetNamespace="http://schemas.microsoft.com/office/2006/metadata/properties" ma:root="true" ma:fieldsID="1fcc6e524b5d9441447ac950259b233a" ns2:_="">
    <xsd:import namespace="e3a25ed9-0f44-4a4a-a387-1e7cd9dc0db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25ed9-0f44-4a4a-a387-1e7cd9dc0d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a25ed9-0f44-4a4a-a387-1e7cd9dc0d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291798-A780-4E70-940E-8CA16FC517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25ed9-0f44-4a4a-a387-1e7cd9dc0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4370B2-ABBE-485B-BBBC-2A73AA6828AE}">
  <ds:schemaRefs>
    <ds:schemaRef ds:uri="http://schemas.microsoft.com/office/2006/metadata/properties"/>
    <ds:schemaRef ds:uri="http://schemas.microsoft.com/office/infopath/2007/PartnerControls"/>
    <ds:schemaRef ds:uri="e3a25ed9-0f44-4a4a-a387-1e7cd9dc0db9"/>
  </ds:schemaRefs>
</ds:datastoreItem>
</file>

<file path=customXml/itemProps3.xml><?xml version="1.0" encoding="utf-8"?>
<ds:datastoreItem xmlns:ds="http://schemas.openxmlformats.org/officeDocument/2006/customXml" ds:itemID="{6F4E88DF-1480-401F-83CE-8E8F4A03FD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Tayná Santana</cp:lastModifiedBy>
  <cp:revision>2</cp:revision>
  <cp:lastPrinted>2020-03-13T20:33:00Z</cp:lastPrinted>
  <dcterms:created xsi:type="dcterms:W3CDTF">2020-09-29T20:20:00Z</dcterms:created>
  <dcterms:modified xsi:type="dcterms:W3CDTF">2020-09-29T20:20:00Z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0x0101006E65DF70455B1A478369A5D0B9AE5E3B</vt:lpwstr>
  </property>
</Properties>
</file>