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1AA7" w:rsidRPr="007C0B53" w:rsidRDefault="00FA1AA7" w:rsidP="00FA1AA7">
      <w:pPr>
        <w:pStyle w:val="Title"/>
        <w:jc w:val="center"/>
        <w:rPr>
          <w:rFonts w:ascii="Times New Roman" w:hAnsi="Times New Roman" w:cs="Times New Roman"/>
          <w:b/>
        </w:rPr>
      </w:pPr>
      <w:bookmarkStart w:id="0" w:name="_GoBack"/>
      <w:bookmarkEnd w:id="0"/>
      <w:proofErr w:type="spellStart"/>
      <w:r w:rsidRPr="007C0B53">
        <w:rPr>
          <w:rFonts w:ascii="Times New Roman" w:hAnsi="Times New Roman" w:cs="Times New Roman"/>
          <w:b/>
        </w:rPr>
        <w:t>GreenNet</w:t>
      </w:r>
      <w:proofErr w:type="spellEnd"/>
      <w:r w:rsidRPr="007C0B53">
        <w:rPr>
          <w:rFonts w:ascii="Times New Roman" w:hAnsi="Times New Roman" w:cs="Times New Roman"/>
          <w:b/>
        </w:rPr>
        <w:t>: AI-Driven Routing Simulator for Sustainable Internet Energy Optimization</w:t>
      </w:r>
    </w:p>
    <w:p w:rsidR="00FA1AA7" w:rsidRPr="007C0B53" w:rsidRDefault="00FA1AA7" w:rsidP="00FA1AA7">
      <w:pPr>
        <w:rPr>
          <w:rFonts w:ascii="Times New Roman" w:hAnsi="Times New Roman" w:cs="Times New Roman"/>
        </w:rPr>
      </w:pPr>
    </w:p>
    <w:p w:rsidR="00FA1AA7" w:rsidRPr="007C0B53" w:rsidRDefault="00FA1AA7" w:rsidP="00FA1AA7">
      <w:pPr>
        <w:rPr>
          <w:rFonts w:ascii="Times New Roman" w:hAnsi="Times New Roman" w:cs="Times New Roman"/>
        </w:rPr>
      </w:pPr>
    </w:p>
    <w:p w:rsidR="00FA1AA7" w:rsidRPr="007C0B53" w:rsidRDefault="00FA1AA7" w:rsidP="00FA1AA7">
      <w:pPr>
        <w:rPr>
          <w:rFonts w:ascii="Times New Roman" w:hAnsi="Times New Roman" w:cs="Times New Roman"/>
        </w:rPr>
      </w:pPr>
    </w:p>
    <w:p w:rsidR="00FA1AA7" w:rsidRPr="007C0B53" w:rsidRDefault="00FA1AA7" w:rsidP="00FA1AA7">
      <w:pPr>
        <w:rPr>
          <w:rFonts w:ascii="Times New Roman" w:hAnsi="Times New Roman" w:cs="Times New Roman"/>
        </w:rPr>
      </w:pPr>
    </w:p>
    <w:p w:rsidR="00FA1AA7" w:rsidRPr="007C0B53" w:rsidRDefault="00FA1AA7" w:rsidP="00FA1AA7">
      <w:pPr>
        <w:pStyle w:val="Title"/>
        <w:jc w:val="center"/>
        <w:rPr>
          <w:rFonts w:ascii="Times New Roman" w:hAnsi="Times New Roman" w:cs="Times New Roman"/>
          <w:noProof/>
        </w:rPr>
      </w:pPr>
      <w:r w:rsidRPr="007C0B53">
        <w:rPr>
          <w:rFonts w:ascii="Times New Roman" w:hAnsi="Times New Roman" w:cs="Times New Roman"/>
          <w:noProof/>
        </w:rPr>
        <w:t xml:space="preserve"> </w:t>
      </w:r>
      <w:r w:rsidRPr="007C0B53">
        <w:rPr>
          <w:rFonts w:ascii="Times New Roman" w:hAnsi="Times New Roman" w:cs="Times New Roman"/>
          <w:noProof/>
        </w:rPr>
        <w:drawing>
          <wp:inline distT="0" distB="0" distL="0" distR="0">
            <wp:extent cx="3149600" cy="2482850"/>
            <wp:effectExtent l="0" t="0" r="0" b="0"/>
            <wp:docPr id="1" name="Picture 1" descr="RIT Kosovo Branding | RIT Kosovo | 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T Kosovo Branding | RIT Kosovo | R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9600" cy="2482850"/>
                    </a:xfrm>
                    <a:prstGeom prst="rect">
                      <a:avLst/>
                    </a:prstGeom>
                    <a:noFill/>
                    <a:ln>
                      <a:noFill/>
                    </a:ln>
                  </pic:spPr>
                </pic:pic>
              </a:graphicData>
            </a:graphic>
          </wp:inline>
        </w:drawing>
      </w:r>
    </w:p>
    <w:p w:rsidR="00FA1AA7" w:rsidRPr="007C0B53" w:rsidRDefault="00FA1AA7" w:rsidP="00FA1AA7">
      <w:pPr>
        <w:pStyle w:val="Title"/>
        <w:jc w:val="center"/>
        <w:rPr>
          <w:rFonts w:ascii="Times New Roman" w:hAnsi="Times New Roman" w:cs="Times New Roman"/>
        </w:rPr>
      </w:pPr>
    </w:p>
    <w:p w:rsidR="00FA1AA7" w:rsidRPr="007C0B53" w:rsidRDefault="00FA1AA7" w:rsidP="00FA1AA7">
      <w:pPr>
        <w:pStyle w:val="Title"/>
        <w:jc w:val="center"/>
        <w:rPr>
          <w:rFonts w:ascii="Times New Roman" w:hAnsi="Times New Roman" w:cs="Times New Roman"/>
        </w:rPr>
      </w:pPr>
    </w:p>
    <w:p w:rsidR="00FA1AA7" w:rsidRPr="007C0B53" w:rsidRDefault="00F55202" w:rsidP="00FA1AA7">
      <w:pPr>
        <w:pStyle w:val="Title"/>
        <w:jc w:val="center"/>
        <w:rPr>
          <w:rFonts w:ascii="Times New Roman" w:hAnsi="Times New Roman" w:cs="Times New Roman"/>
          <w:b/>
        </w:rPr>
      </w:pPr>
      <w:r w:rsidRPr="007C0B53">
        <w:rPr>
          <w:rFonts w:ascii="Times New Roman" w:hAnsi="Times New Roman" w:cs="Times New Roman"/>
        </w:rPr>
        <w:br/>
      </w:r>
    </w:p>
    <w:p w:rsidR="00B421A2" w:rsidRPr="007C0B53" w:rsidRDefault="00F55202">
      <w:pPr>
        <w:rPr>
          <w:rFonts w:ascii="Times New Roman" w:hAnsi="Times New Roman" w:cs="Times New Roman"/>
        </w:rPr>
      </w:pPr>
      <w:r w:rsidRPr="007C0B53">
        <w:rPr>
          <w:rFonts w:ascii="Times New Roman" w:hAnsi="Times New Roman" w:cs="Times New Roman"/>
        </w:rPr>
        <w:t>Olta Zagraxha</w:t>
      </w:r>
    </w:p>
    <w:p w:rsidR="00B421A2" w:rsidRPr="007C0B53" w:rsidRDefault="00F55202">
      <w:pPr>
        <w:rPr>
          <w:rFonts w:ascii="Times New Roman" w:hAnsi="Times New Roman" w:cs="Times New Roman"/>
        </w:rPr>
      </w:pPr>
      <w:r w:rsidRPr="007C0B53">
        <w:rPr>
          <w:rFonts w:ascii="Times New Roman" w:hAnsi="Times New Roman" w:cs="Times New Roman"/>
        </w:rPr>
        <w:t>October 10, 2025</w:t>
      </w:r>
    </w:p>
    <w:p w:rsidR="00B421A2" w:rsidRPr="007C0B53" w:rsidRDefault="00F55202">
      <w:pPr>
        <w:rPr>
          <w:rFonts w:ascii="Times New Roman" w:hAnsi="Times New Roman" w:cs="Times New Roman"/>
        </w:rPr>
      </w:pPr>
      <w:r w:rsidRPr="007C0B53">
        <w:rPr>
          <w:rFonts w:ascii="Times New Roman" w:hAnsi="Times New Roman" w:cs="Times New Roman"/>
        </w:rPr>
        <w:br w:type="page"/>
      </w:r>
    </w:p>
    <w:p w:rsidR="00FA1AA7"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lastRenderedPageBreak/>
        <w:t>Abstract</w:t>
      </w:r>
    </w:p>
    <w:p w:rsidR="00FA1AA7" w:rsidRPr="007C0B53" w:rsidRDefault="00F55202" w:rsidP="007C0B53">
      <w:pPr>
        <w:rPr>
          <w:rFonts w:ascii="Times New Roman" w:hAnsi="Times New Roman" w:cs="Times New Roman"/>
          <w:sz w:val="24"/>
          <w:szCs w:val="24"/>
        </w:rPr>
      </w:pPr>
      <w:r w:rsidRPr="007C0B53">
        <w:rPr>
          <w:rFonts w:ascii="Times New Roman" w:hAnsi="Times New Roman" w:cs="Times New Roman"/>
          <w:sz w:val="24"/>
          <w:szCs w:val="24"/>
        </w:rPr>
        <w:t>The growth of global internet traffic has made computer networks essential for modern society, but their rapid expansion comes at a cost: increasing energy consumption and environmental impact. Traditional routing protocols such as OSPF and RIP prioritize speed and reliability, yet they do not account for sustainability or energy efficiency. As technology advances, it is crucial to design systems that balance performance with environmental responsibility.</w:t>
      </w:r>
      <w:r w:rsidRPr="007C0B53">
        <w:rPr>
          <w:rFonts w:ascii="Times New Roman" w:hAnsi="Times New Roman" w:cs="Times New Roman"/>
          <w:sz w:val="24"/>
          <w:szCs w:val="24"/>
        </w:rPr>
        <w:br/>
      </w:r>
      <w:r w:rsidRPr="007C0B53">
        <w:rPr>
          <w:rFonts w:ascii="Times New Roman" w:hAnsi="Times New Roman" w:cs="Times New Roman"/>
          <w:sz w:val="24"/>
          <w:szCs w:val="24"/>
        </w:rPr>
        <w:br/>
        <w:t>This project, GreenNet, proposes the development of a routing simulator and web-based dashboard that integrates artificial intelligence to optimize network traffic for energy savings. By combining classical routing with AI forecasting models and reinforcement learning strategies, the system will proactively manage traffic loads, turn off underutilized links when possible, and minimize energy consumption without sacrificing quality of service.</w:t>
      </w:r>
      <w:r w:rsidRPr="007C0B53">
        <w:rPr>
          <w:rFonts w:ascii="Times New Roman" w:hAnsi="Times New Roman" w:cs="Times New Roman"/>
          <w:sz w:val="24"/>
          <w:szCs w:val="24"/>
        </w:rPr>
        <w:br/>
      </w:r>
      <w:r w:rsidRPr="007C0B53">
        <w:rPr>
          <w:rFonts w:ascii="Times New Roman" w:hAnsi="Times New Roman" w:cs="Times New Roman"/>
          <w:sz w:val="24"/>
          <w:szCs w:val="24"/>
        </w:rPr>
        <w:br/>
        <w:t>The outcomes of this project will include a functional simulator, an AI-driven routing module, and a visualization dashboard for evaluating trade-offs between energy use and performance. GreenNet contributes to sustainability in computing by offering a novel, practical framework for greener networking practices that align with both technical innovation and global environmental goals.</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Introduction &amp; Objectives</w:t>
      </w:r>
    </w:p>
    <w:p w:rsidR="00FA1AA7" w:rsidRPr="007C0B53" w:rsidRDefault="00FA1AA7" w:rsidP="007C0B53">
      <w:pPr>
        <w:pStyle w:val="NormalWeb"/>
        <w:spacing w:line="276" w:lineRule="auto"/>
      </w:pPr>
      <w:r w:rsidRPr="007C0B53">
        <w:t xml:space="preserve">Networking technologies form the foundation of today’s digital world, enabling everything from communication and entertainment to commerce and education. However, these technologies also come with a hidden cost: </w:t>
      </w:r>
      <w:r w:rsidRPr="007C0B53">
        <w:rPr>
          <w:rStyle w:val="Strong"/>
        </w:rPr>
        <w:t>energy consumption</w:t>
      </w:r>
      <w:r w:rsidRPr="007C0B53">
        <w:t>. As global internet traffic grows exponentially, the amount of power required to keep networks running has become a serious sustainability concern. Data centers, routers, and transmission networks are always active, often consuming energy inefficiently, even during periods of low traffic.</w:t>
      </w:r>
    </w:p>
    <w:p w:rsidR="00FA1AA7" w:rsidRPr="007C0B53" w:rsidRDefault="00FA1AA7" w:rsidP="007C0B53">
      <w:pPr>
        <w:pStyle w:val="NormalWeb"/>
        <w:spacing w:line="276" w:lineRule="auto"/>
      </w:pPr>
      <w:r w:rsidRPr="007C0B53">
        <w:t xml:space="preserve">Traditional routing protocols such as OSPF, RIP, and EIGRP, were designed to prioritize speed, reliability, and efficient use of bandwidth. While these goals remain important, they overlook one critical factor: </w:t>
      </w:r>
      <w:r w:rsidRPr="007C0B53">
        <w:rPr>
          <w:rStyle w:val="Strong"/>
        </w:rPr>
        <w:t>energy awareness</w:t>
      </w:r>
      <w:r w:rsidRPr="007C0B53">
        <w:t>. By always seeking the shortest or fastest path, these protocols ignore opportunities to minimize energy usage, such as rerouting through underutilized links or temporarily powering down inactive ones.</w:t>
      </w:r>
    </w:p>
    <w:p w:rsidR="00FA1AA7" w:rsidRPr="007C0B53" w:rsidRDefault="00FA1AA7" w:rsidP="007C0B53">
      <w:pPr>
        <w:pStyle w:val="NormalWeb"/>
        <w:spacing w:line="276" w:lineRule="auto"/>
      </w:pPr>
      <w:r w:rsidRPr="007C0B53">
        <w:t xml:space="preserve">This project, </w:t>
      </w:r>
      <w:proofErr w:type="spellStart"/>
      <w:r w:rsidRPr="007C0B53">
        <w:rPr>
          <w:rStyle w:val="Strong"/>
        </w:rPr>
        <w:t>GreenNet</w:t>
      </w:r>
      <w:proofErr w:type="spellEnd"/>
      <w:r w:rsidRPr="007C0B53">
        <w:t xml:space="preserve">, addresses this challenge by combining </w:t>
      </w:r>
      <w:r w:rsidRPr="007C0B53">
        <w:rPr>
          <w:rStyle w:val="Strong"/>
        </w:rPr>
        <w:t>artificial intelligence (AI)</w:t>
      </w:r>
      <w:r w:rsidRPr="007C0B53">
        <w:t xml:space="preserve"> with a </w:t>
      </w:r>
      <w:r w:rsidRPr="007C0B53">
        <w:rPr>
          <w:rStyle w:val="Strong"/>
        </w:rPr>
        <w:t>routing simulator</w:t>
      </w:r>
      <w:r w:rsidRPr="007C0B53">
        <w:t xml:space="preserve"> to explore new approaches for sustainable networking. The system will simulate traffic across network topologies and test how AI-driven </w:t>
      </w:r>
      <w:r w:rsidRPr="007C0B53">
        <w:lastRenderedPageBreak/>
        <w:t xml:space="preserve">strategies, such as forecasting, cost prediction, and reinforcement learning, can balance performance with reduced energy consumption. The results will be visualized through a </w:t>
      </w:r>
      <w:r w:rsidRPr="007C0B53">
        <w:rPr>
          <w:rStyle w:val="Strong"/>
        </w:rPr>
        <w:t>web-based dashboard</w:t>
      </w:r>
      <w:r w:rsidRPr="007C0B53">
        <w:t>, making it easy to compare traditional methods with AI-enhanced energy-aware routing.</w:t>
      </w:r>
    </w:p>
    <w:p w:rsidR="00FA1AA7" w:rsidRPr="007C0B53" w:rsidRDefault="00FA1AA7" w:rsidP="007C0B53">
      <w:pPr>
        <w:pStyle w:val="NormalWeb"/>
        <w:spacing w:line="276" w:lineRule="auto"/>
      </w:pPr>
      <w:r w:rsidRPr="007C0B53">
        <w:t>The project has five main objectives:</w:t>
      </w:r>
    </w:p>
    <w:p w:rsidR="00FA1AA7" w:rsidRPr="007C0B53" w:rsidRDefault="00FA1AA7" w:rsidP="007C0B53">
      <w:pPr>
        <w:pStyle w:val="NormalWeb"/>
        <w:numPr>
          <w:ilvl w:val="0"/>
          <w:numId w:val="10"/>
        </w:numPr>
        <w:spacing w:line="276" w:lineRule="auto"/>
      </w:pPr>
      <w:r w:rsidRPr="007C0B53">
        <w:rPr>
          <w:rStyle w:val="Strong"/>
        </w:rPr>
        <w:t>Simulator Development:</w:t>
      </w:r>
      <w:r w:rsidRPr="007C0B53">
        <w:t xml:space="preserve"> Build a simulator capable of modeling realistic traffic flows across multiple network topologies.</w:t>
      </w:r>
    </w:p>
    <w:p w:rsidR="00FA1AA7" w:rsidRPr="007C0B53" w:rsidRDefault="00FA1AA7" w:rsidP="007C0B53">
      <w:pPr>
        <w:pStyle w:val="NormalWeb"/>
        <w:numPr>
          <w:ilvl w:val="0"/>
          <w:numId w:val="10"/>
        </w:numPr>
        <w:spacing w:line="276" w:lineRule="auto"/>
      </w:pPr>
      <w:r w:rsidRPr="007C0B53">
        <w:rPr>
          <w:rStyle w:val="Strong"/>
        </w:rPr>
        <w:t>AI Integration:</w:t>
      </w:r>
      <w:r w:rsidRPr="007C0B53">
        <w:t xml:space="preserve"> Incorporate AI methods—including forecasting, ML-based cost prediction, and reinforcement learning—to enhance routing decisions.</w:t>
      </w:r>
    </w:p>
    <w:p w:rsidR="00FA1AA7" w:rsidRPr="007C0B53" w:rsidRDefault="00FA1AA7" w:rsidP="007C0B53">
      <w:pPr>
        <w:pStyle w:val="NormalWeb"/>
        <w:numPr>
          <w:ilvl w:val="0"/>
          <w:numId w:val="10"/>
        </w:numPr>
        <w:spacing w:line="276" w:lineRule="auto"/>
      </w:pPr>
      <w:r w:rsidRPr="007C0B53">
        <w:rPr>
          <w:rStyle w:val="Strong"/>
        </w:rPr>
        <w:t>Visualization Dashboard:</w:t>
      </w:r>
      <w:r w:rsidRPr="007C0B53">
        <w:t xml:space="preserve"> Create an interactive web-based dashboard that displays energy consumption, latency, and trade-offs between routing strategies.</w:t>
      </w:r>
    </w:p>
    <w:p w:rsidR="00FA1AA7" w:rsidRPr="007C0B53" w:rsidRDefault="00FA1AA7" w:rsidP="007C0B53">
      <w:pPr>
        <w:pStyle w:val="NormalWeb"/>
        <w:numPr>
          <w:ilvl w:val="0"/>
          <w:numId w:val="10"/>
        </w:numPr>
        <w:spacing w:line="276" w:lineRule="auto"/>
      </w:pPr>
      <w:r w:rsidRPr="007C0B53">
        <w:rPr>
          <w:rStyle w:val="Strong"/>
        </w:rPr>
        <w:t>Comparative Analysis:</w:t>
      </w:r>
      <w:r w:rsidRPr="007C0B53">
        <w:t xml:space="preserve"> Benchmark traditional routing protocols against AI-driven, energy-aware approaches to demonstrate measurable improvements.</w:t>
      </w:r>
    </w:p>
    <w:p w:rsidR="00B421A2" w:rsidRPr="007C0B53" w:rsidRDefault="00FA1AA7" w:rsidP="007C0B53">
      <w:pPr>
        <w:pStyle w:val="NormalWeb"/>
        <w:numPr>
          <w:ilvl w:val="0"/>
          <w:numId w:val="10"/>
        </w:numPr>
        <w:spacing w:line="276" w:lineRule="auto"/>
      </w:pPr>
      <w:r w:rsidRPr="007C0B53">
        <w:rPr>
          <w:rStyle w:val="Strong"/>
        </w:rPr>
        <w:t>Contribution to Research:</w:t>
      </w:r>
      <w:r w:rsidRPr="007C0B53">
        <w:t xml:space="preserve"> Advance the field of sustainable computing by providing a framework that showcases how AI can reduce the environmental impact of network infrastructures.</w:t>
      </w:r>
    </w:p>
    <w:p w:rsidR="00FA1AA7"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Research Questions / Hypothesis</w:t>
      </w:r>
    </w:p>
    <w:p w:rsidR="00FA1AA7" w:rsidRPr="007C0B53" w:rsidRDefault="00FA1AA7" w:rsidP="007C0B53">
      <w:pPr>
        <w:pStyle w:val="NormalWeb"/>
        <w:numPr>
          <w:ilvl w:val="0"/>
          <w:numId w:val="11"/>
        </w:numPr>
        <w:spacing w:line="276" w:lineRule="auto"/>
      </w:pPr>
      <w:r w:rsidRPr="007C0B53">
        <w:rPr>
          <w:rStyle w:val="Strong"/>
        </w:rPr>
        <w:t>How can artificial intelligence enhance traditional routing protocols to achieve energy efficiency without harming Quality of Service (QoS)?</w:t>
      </w:r>
    </w:p>
    <w:p w:rsidR="00FA1AA7" w:rsidRPr="007C0B53" w:rsidRDefault="00FA1AA7" w:rsidP="007C0B53">
      <w:pPr>
        <w:pStyle w:val="NormalWeb"/>
        <w:numPr>
          <w:ilvl w:val="1"/>
          <w:numId w:val="11"/>
        </w:numPr>
        <w:spacing w:line="276" w:lineRule="auto"/>
      </w:pPr>
      <w:r w:rsidRPr="007C0B53">
        <w:t>Traditional protocols like OSPF and RIP optimize for shortest path and reliability but ignore energy costs. This project asks whether AI can complement these protocols to make them not only fast, but also environmentally conscious.</w:t>
      </w:r>
    </w:p>
    <w:p w:rsidR="00FA1AA7" w:rsidRPr="007C0B53" w:rsidRDefault="00FA1AA7" w:rsidP="007C0B53">
      <w:pPr>
        <w:pStyle w:val="NormalWeb"/>
        <w:numPr>
          <w:ilvl w:val="0"/>
          <w:numId w:val="11"/>
        </w:numPr>
        <w:spacing w:line="276" w:lineRule="auto"/>
      </w:pPr>
      <w:r w:rsidRPr="007C0B53">
        <w:rPr>
          <w:rStyle w:val="Strong"/>
        </w:rPr>
        <w:t>Can traffic forecasting reduce unnecessary energy usage by proactively adjusting routing decisions?</w:t>
      </w:r>
    </w:p>
    <w:p w:rsidR="00FA1AA7" w:rsidRPr="007C0B53" w:rsidRDefault="00FA1AA7" w:rsidP="007C0B53">
      <w:pPr>
        <w:pStyle w:val="NormalWeb"/>
        <w:numPr>
          <w:ilvl w:val="1"/>
          <w:numId w:val="11"/>
        </w:numPr>
        <w:spacing w:line="276" w:lineRule="auto"/>
      </w:pPr>
      <w:r w:rsidRPr="007C0B53">
        <w:t>If future traffic loads can be predicted with accuracy, the system could power down underutilized links or reroute flows in advance. This question investigates whether forecasting can meaningfully lower energy waste while keeping performance stable.</w:t>
      </w:r>
    </w:p>
    <w:p w:rsidR="00FA1AA7" w:rsidRPr="007C0B53" w:rsidRDefault="00FA1AA7" w:rsidP="007C0B53">
      <w:pPr>
        <w:pStyle w:val="NormalWeb"/>
        <w:numPr>
          <w:ilvl w:val="0"/>
          <w:numId w:val="11"/>
        </w:numPr>
        <w:spacing w:line="276" w:lineRule="auto"/>
      </w:pPr>
      <w:r w:rsidRPr="007C0B53">
        <w:rPr>
          <w:rStyle w:val="Strong"/>
        </w:rPr>
        <w:t>To what extent can reinforcement learning (RL) outperform static routing methods in adapting to dynamic traffic loads?</w:t>
      </w:r>
    </w:p>
    <w:p w:rsidR="00290EB0" w:rsidRPr="007C0B53" w:rsidRDefault="00FA1AA7" w:rsidP="00290EB0">
      <w:pPr>
        <w:pStyle w:val="NormalWeb"/>
        <w:numPr>
          <w:ilvl w:val="1"/>
          <w:numId w:val="11"/>
        </w:numPr>
        <w:spacing w:line="276" w:lineRule="auto"/>
      </w:pPr>
      <w:r w:rsidRPr="007C0B53">
        <w:t>Unlike static algorithms, RL agents learn from changing network states. This question examines whether RL can consistently balance energy savings and performance better than fixed-cost or heuristic approaches, especially in unpredictable traffic scenarios.</w:t>
      </w:r>
    </w:p>
    <w:p w:rsidR="00FA1AA7" w:rsidRPr="007C0B53" w:rsidRDefault="00FA1AA7" w:rsidP="007C0B53">
      <w:pPr>
        <w:pStyle w:val="NormalWeb"/>
        <w:numPr>
          <w:ilvl w:val="0"/>
          <w:numId w:val="11"/>
        </w:numPr>
        <w:spacing w:line="276" w:lineRule="auto"/>
      </w:pPr>
      <w:r w:rsidRPr="007C0B53">
        <w:rPr>
          <w:rStyle w:val="Strong"/>
        </w:rPr>
        <w:t>Hypothesis:</w:t>
      </w:r>
    </w:p>
    <w:p w:rsidR="00FA1AA7" w:rsidRPr="007C0B53" w:rsidRDefault="00FA1AA7" w:rsidP="007C0B53">
      <w:pPr>
        <w:pStyle w:val="NormalWeb"/>
        <w:numPr>
          <w:ilvl w:val="1"/>
          <w:numId w:val="11"/>
        </w:numPr>
        <w:spacing w:line="276" w:lineRule="auto"/>
      </w:pPr>
      <w:r w:rsidRPr="007C0B53">
        <w:rPr>
          <w:rStyle w:val="Emphasis"/>
        </w:rPr>
        <w:lastRenderedPageBreak/>
        <w:t>AI-driven routing will reduce simulated network energy consumption by at least 15% compared to traditional shortest-path protocols under realistic traffic conditions, while maintaining acceptable QoS levels.</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Relevance to CIT</w:t>
      </w:r>
    </w:p>
    <w:p w:rsidR="00B421A2" w:rsidRPr="007C0B53" w:rsidRDefault="00F55202" w:rsidP="007C0B53">
      <w:pPr>
        <w:rPr>
          <w:rFonts w:ascii="Times New Roman" w:hAnsi="Times New Roman" w:cs="Times New Roman"/>
          <w:sz w:val="24"/>
          <w:szCs w:val="24"/>
        </w:rPr>
      </w:pPr>
      <w:r w:rsidRPr="007C0B53">
        <w:rPr>
          <w:rFonts w:ascii="Times New Roman" w:hAnsi="Times New Roman" w:cs="Times New Roman"/>
          <w:sz w:val="24"/>
          <w:szCs w:val="24"/>
        </w:rPr>
        <w:t>This project directly relates to the CIT fields of:</w:t>
      </w:r>
      <w:r w:rsidRPr="007C0B53">
        <w:rPr>
          <w:rFonts w:ascii="Times New Roman" w:hAnsi="Times New Roman" w:cs="Times New Roman"/>
          <w:sz w:val="24"/>
          <w:szCs w:val="24"/>
        </w:rPr>
        <w:br/>
        <w:t>- Artificial Intelligence &amp; Machine Learning: Forecasting, reinforcement learning, anomaly detection.</w:t>
      </w:r>
      <w:r w:rsidRPr="007C0B53">
        <w:rPr>
          <w:rFonts w:ascii="Times New Roman" w:hAnsi="Times New Roman" w:cs="Times New Roman"/>
          <w:sz w:val="24"/>
          <w:szCs w:val="24"/>
        </w:rPr>
        <w:br/>
        <w:t>- Networking: Simulation of routing protocols and traffic flows.</w:t>
      </w:r>
      <w:r w:rsidRPr="007C0B53">
        <w:rPr>
          <w:rFonts w:ascii="Times New Roman" w:hAnsi="Times New Roman" w:cs="Times New Roman"/>
          <w:sz w:val="24"/>
          <w:szCs w:val="24"/>
        </w:rPr>
        <w:br/>
        <w:t>- Software Development: Full-stack implementation of simulator + dashboard.</w:t>
      </w:r>
      <w:r w:rsidRPr="007C0B53">
        <w:rPr>
          <w:rFonts w:ascii="Times New Roman" w:hAnsi="Times New Roman" w:cs="Times New Roman"/>
          <w:sz w:val="24"/>
          <w:szCs w:val="24"/>
        </w:rPr>
        <w:br/>
        <w:t>- Databases &amp; Visualization: Logging simulation data and displaying results in real time.</w:t>
      </w:r>
      <w:r w:rsidRPr="007C0B53">
        <w:rPr>
          <w:rFonts w:ascii="Times New Roman" w:hAnsi="Times New Roman" w:cs="Times New Roman"/>
          <w:sz w:val="24"/>
          <w:szCs w:val="24"/>
        </w:rPr>
        <w:br/>
        <w:t>- Ethical Computing &amp; Sustainability: Addressing environmental impacts of technology and aligning with UN Sustainable Development Goals.</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Literature Review</w:t>
      </w:r>
    </w:p>
    <w:p w:rsidR="00B421A2" w:rsidRPr="007C0B53" w:rsidRDefault="00F55202" w:rsidP="007C0B53">
      <w:pPr>
        <w:rPr>
          <w:rFonts w:ascii="Times New Roman" w:hAnsi="Times New Roman" w:cs="Times New Roman"/>
          <w:sz w:val="24"/>
          <w:szCs w:val="24"/>
        </w:rPr>
      </w:pPr>
      <w:r w:rsidRPr="007C0B53">
        <w:rPr>
          <w:rFonts w:ascii="Times New Roman" w:hAnsi="Times New Roman" w:cs="Times New Roman"/>
          <w:sz w:val="24"/>
          <w:szCs w:val="24"/>
        </w:rPr>
        <w:t>1. Traditional Routing Protocols and Their Limitations</w:t>
      </w:r>
      <w:r w:rsidRPr="007C0B53">
        <w:rPr>
          <w:rFonts w:ascii="Times New Roman" w:hAnsi="Times New Roman" w:cs="Times New Roman"/>
          <w:sz w:val="24"/>
          <w:szCs w:val="24"/>
        </w:rPr>
        <w:br/>
        <w:t>Classical routing protocols such as RIP, OSPF, and EIGRP have formed the backbone of networking. These protocols prioritize metrics such as hop count, shortest distance, or composite costs. They are effective for ensuring reliability and performance but inherently lack considerations for energy efficiency (Bianzino et al., 2012).</w:t>
      </w:r>
      <w:r w:rsidRPr="007C0B53">
        <w:rPr>
          <w:rFonts w:ascii="Times New Roman" w:hAnsi="Times New Roman" w:cs="Times New Roman"/>
          <w:sz w:val="24"/>
          <w:szCs w:val="24"/>
        </w:rPr>
        <w:br/>
      </w:r>
      <w:r w:rsidRPr="007C0B53">
        <w:rPr>
          <w:rFonts w:ascii="Times New Roman" w:hAnsi="Times New Roman" w:cs="Times New Roman"/>
          <w:sz w:val="24"/>
          <w:szCs w:val="24"/>
        </w:rPr>
        <w:br/>
        <w:t>2. Green Networking and Energy-Aware Strategies</w:t>
      </w:r>
      <w:r w:rsidRPr="007C0B53">
        <w:rPr>
          <w:rFonts w:ascii="Times New Roman" w:hAnsi="Times New Roman" w:cs="Times New Roman"/>
          <w:sz w:val="24"/>
          <w:szCs w:val="24"/>
        </w:rPr>
        <w:br/>
        <w:t>Green networking emerged as researchers recognized ICT’s environmental impact. Strategies explored include energy-aware routing, adaptive link shutdown, and load balancing across nodes. Chiaraviglio et al. (2011) demonstrated potential energy savings of up to 30%. Gupta and Singh (2003) proposed early models for greening network equipment. However, many strategies remain static or reactive.</w:t>
      </w:r>
      <w:r w:rsidRPr="007C0B53">
        <w:rPr>
          <w:rFonts w:ascii="Times New Roman" w:hAnsi="Times New Roman" w:cs="Times New Roman"/>
          <w:sz w:val="24"/>
          <w:szCs w:val="24"/>
        </w:rPr>
        <w:br/>
      </w:r>
      <w:r w:rsidRPr="007C0B53">
        <w:rPr>
          <w:rFonts w:ascii="Times New Roman" w:hAnsi="Times New Roman" w:cs="Times New Roman"/>
          <w:sz w:val="24"/>
          <w:szCs w:val="24"/>
        </w:rPr>
        <w:br/>
        <w:t>3. Artificial Intelligence in Networking</w:t>
      </w:r>
      <w:r w:rsidRPr="007C0B53">
        <w:rPr>
          <w:rFonts w:ascii="Times New Roman" w:hAnsi="Times New Roman" w:cs="Times New Roman"/>
          <w:sz w:val="24"/>
          <w:szCs w:val="24"/>
        </w:rPr>
        <w:br/>
        <w:t>AI, especially ML and RL, provides new opportunities for adaptive routing. Jiang et al. (2019) showed ML can forecast traffic patterns to reduce energy use. Valadarsky et al. (2017) applied RL agents to outperform heuristics in routing.</w:t>
      </w:r>
      <w:r w:rsidRPr="007C0B53">
        <w:rPr>
          <w:rFonts w:ascii="Times New Roman" w:hAnsi="Times New Roman" w:cs="Times New Roman"/>
          <w:sz w:val="24"/>
          <w:szCs w:val="24"/>
        </w:rPr>
        <w:br/>
      </w:r>
      <w:r w:rsidRPr="007C0B53">
        <w:rPr>
          <w:rFonts w:ascii="Times New Roman" w:hAnsi="Times New Roman" w:cs="Times New Roman"/>
          <w:sz w:val="24"/>
          <w:szCs w:val="24"/>
        </w:rPr>
        <w:br/>
        <w:t>4. Simulation Tools and Platforms</w:t>
      </w:r>
      <w:r w:rsidRPr="007C0B53">
        <w:rPr>
          <w:rFonts w:ascii="Times New Roman" w:hAnsi="Times New Roman" w:cs="Times New Roman"/>
          <w:sz w:val="24"/>
          <w:szCs w:val="24"/>
        </w:rPr>
        <w:br/>
        <w:t>Simulation is critical for testing routing strategies. Tools such as NS-3 and OMNeT++ provide detailed environments, while NetworkX allows lightweight experimentation. GreenNet will leverage lightweight simulation for rapid experimentation and pair it with web-based visualization.</w:t>
      </w:r>
      <w:r w:rsidRPr="007C0B53">
        <w:rPr>
          <w:rFonts w:ascii="Times New Roman" w:hAnsi="Times New Roman" w:cs="Times New Roman"/>
          <w:sz w:val="24"/>
          <w:szCs w:val="24"/>
        </w:rPr>
        <w:br/>
      </w:r>
      <w:r w:rsidRPr="007C0B53">
        <w:rPr>
          <w:rFonts w:ascii="Times New Roman" w:hAnsi="Times New Roman" w:cs="Times New Roman"/>
          <w:sz w:val="24"/>
          <w:szCs w:val="24"/>
        </w:rPr>
        <w:br/>
      </w:r>
      <w:r w:rsidRPr="007C0B53">
        <w:rPr>
          <w:rFonts w:ascii="Times New Roman" w:hAnsi="Times New Roman" w:cs="Times New Roman"/>
          <w:sz w:val="24"/>
          <w:szCs w:val="24"/>
        </w:rPr>
        <w:lastRenderedPageBreak/>
        <w:t>5. Sustainability in Computing</w:t>
      </w:r>
      <w:r w:rsidRPr="007C0B53">
        <w:rPr>
          <w:rFonts w:ascii="Times New Roman" w:hAnsi="Times New Roman" w:cs="Times New Roman"/>
          <w:sz w:val="24"/>
          <w:szCs w:val="24"/>
        </w:rPr>
        <w:br/>
        <w:t>ICT contributes 3–4% of global greenhouse gas emissions (IEA, 2022). GreenNet aligns with the UN’s Sustainable Development Goals by addressing the environmental impacts of networking.</w:t>
      </w:r>
      <w:r w:rsidRPr="007C0B53">
        <w:rPr>
          <w:rFonts w:ascii="Times New Roman" w:hAnsi="Times New Roman" w:cs="Times New Roman"/>
          <w:sz w:val="24"/>
          <w:szCs w:val="24"/>
        </w:rPr>
        <w:br/>
      </w:r>
      <w:r w:rsidRPr="007C0B53">
        <w:rPr>
          <w:rFonts w:ascii="Times New Roman" w:hAnsi="Times New Roman" w:cs="Times New Roman"/>
          <w:sz w:val="24"/>
          <w:szCs w:val="24"/>
        </w:rPr>
        <w:br/>
        <w:t>6. Identified Research Gap</w:t>
      </w:r>
      <w:r w:rsidRPr="007C0B53">
        <w:rPr>
          <w:rFonts w:ascii="Times New Roman" w:hAnsi="Times New Roman" w:cs="Times New Roman"/>
          <w:sz w:val="24"/>
          <w:szCs w:val="24"/>
        </w:rPr>
        <w:br/>
        <w:t>Few studies combine AI-driven strategies with practical, accessible simulation platforms. GreenNet addresses this gap by providing an AI-augmented routing simulator coupled with a user-friendly web dashboard.</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Methodology</w:t>
      </w:r>
    </w:p>
    <w:p w:rsidR="00B421A2" w:rsidRPr="007C0B53" w:rsidRDefault="00F55202" w:rsidP="007C0B53">
      <w:pPr>
        <w:rPr>
          <w:rFonts w:ascii="Times New Roman" w:hAnsi="Times New Roman" w:cs="Times New Roman"/>
          <w:sz w:val="24"/>
          <w:szCs w:val="24"/>
        </w:rPr>
      </w:pPr>
      <w:r w:rsidRPr="007C0B53">
        <w:rPr>
          <w:rFonts w:ascii="Times New Roman" w:hAnsi="Times New Roman" w:cs="Times New Roman"/>
          <w:sz w:val="24"/>
          <w:szCs w:val="24"/>
        </w:rPr>
        <w:t>1. Tools &amp; Platforms:</w:t>
      </w:r>
      <w:r w:rsidRPr="007C0B53">
        <w:rPr>
          <w:rFonts w:ascii="Times New Roman" w:hAnsi="Times New Roman" w:cs="Times New Roman"/>
          <w:sz w:val="24"/>
          <w:szCs w:val="24"/>
        </w:rPr>
        <w:br/>
        <w:t>- Backend Simulation: Python (NetworkX, NumPy).</w:t>
      </w:r>
      <w:r w:rsidRPr="007C0B53">
        <w:rPr>
          <w:rFonts w:ascii="Times New Roman" w:hAnsi="Times New Roman" w:cs="Times New Roman"/>
          <w:sz w:val="24"/>
          <w:szCs w:val="24"/>
        </w:rPr>
        <w:br/>
        <w:t>- AI/ML: scikit-learn, PyTorch, Stable-Baselines3.</w:t>
      </w:r>
      <w:r w:rsidRPr="007C0B53">
        <w:rPr>
          <w:rFonts w:ascii="Times New Roman" w:hAnsi="Times New Roman" w:cs="Times New Roman"/>
          <w:sz w:val="24"/>
          <w:szCs w:val="24"/>
        </w:rPr>
        <w:br/>
        <w:t>- Web Dashboard: React/Next.js frontend + FastAPI backend.</w:t>
      </w:r>
      <w:r w:rsidRPr="007C0B53">
        <w:rPr>
          <w:rFonts w:ascii="Times New Roman" w:hAnsi="Times New Roman" w:cs="Times New Roman"/>
          <w:sz w:val="24"/>
          <w:szCs w:val="24"/>
        </w:rPr>
        <w:br/>
        <w:t>- Database: PostgreSQL/SQLite for simulation logs.</w:t>
      </w:r>
      <w:r w:rsidRPr="007C0B53">
        <w:rPr>
          <w:rFonts w:ascii="Times New Roman" w:hAnsi="Times New Roman" w:cs="Times New Roman"/>
          <w:sz w:val="24"/>
          <w:szCs w:val="24"/>
        </w:rPr>
        <w:br/>
      </w:r>
      <w:r w:rsidRPr="007C0B53">
        <w:rPr>
          <w:rFonts w:ascii="Times New Roman" w:hAnsi="Times New Roman" w:cs="Times New Roman"/>
          <w:sz w:val="24"/>
          <w:szCs w:val="24"/>
        </w:rPr>
        <w:br/>
        <w:t>2. System Design:</w:t>
      </w:r>
      <w:r w:rsidRPr="007C0B53">
        <w:rPr>
          <w:rFonts w:ascii="Times New Roman" w:hAnsi="Times New Roman" w:cs="Times New Roman"/>
          <w:sz w:val="24"/>
          <w:szCs w:val="24"/>
        </w:rPr>
        <w:br/>
        <w:t>- Simulator generates network topologies and traffic flows.</w:t>
      </w:r>
      <w:r w:rsidRPr="007C0B53">
        <w:rPr>
          <w:rFonts w:ascii="Times New Roman" w:hAnsi="Times New Roman" w:cs="Times New Roman"/>
          <w:sz w:val="24"/>
          <w:szCs w:val="24"/>
        </w:rPr>
        <w:br/>
        <w:t>- AI modules (forecasting, ML-based costs, RL) adjust routing decisions.</w:t>
      </w:r>
      <w:r w:rsidRPr="007C0B53">
        <w:rPr>
          <w:rFonts w:ascii="Times New Roman" w:hAnsi="Times New Roman" w:cs="Times New Roman"/>
          <w:sz w:val="24"/>
          <w:szCs w:val="24"/>
        </w:rPr>
        <w:br/>
        <w:t>- Metrics tracked: energy consumption, latency, SLA violations.</w:t>
      </w:r>
      <w:r w:rsidRPr="007C0B53">
        <w:rPr>
          <w:rFonts w:ascii="Times New Roman" w:hAnsi="Times New Roman" w:cs="Times New Roman"/>
          <w:sz w:val="24"/>
          <w:szCs w:val="24"/>
        </w:rPr>
        <w:br/>
        <w:t>- Dashboard visualizes KPIs in real time.</w:t>
      </w:r>
      <w:r w:rsidRPr="007C0B53">
        <w:rPr>
          <w:rFonts w:ascii="Times New Roman" w:hAnsi="Times New Roman" w:cs="Times New Roman"/>
          <w:sz w:val="24"/>
          <w:szCs w:val="24"/>
        </w:rPr>
        <w:br/>
      </w:r>
      <w:r w:rsidRPr="007C0B53">
        <w:rPr>
          <w:rFonts w:ascii="Times New Roman" w:hAnsi="Times New Roman" w:cs="Times New Roman"/>
          <w:sz w:val="24"/>
          <w:szCs w:val="24"/>
        </w:rPr>
        <w:br/>
        <w:t>3. Datasets/Resources:</w:t>
      </w:r>
      <w:r w:rsidRPr="007C0B53">
        <w:rPr>
          <w:rFonts w:ascii="Times New Roman" w:hAnsi="Times New Roman" w:cs="Times New Roman"/>
          <w:sz w:val="24"/>
          <w:szCs w:val="24"/>
        </w:rPr>
        <w:br/>
        <w:t>- Synthetic traffic generation.</w:t>
      </w:r>
      <w:r w:rsidRPr="007C0B53">
        <w:rPr>
          <w:rFonts w:ascii="Times New Roman" w:hAnsi="Times New Roman" w:cs="Times New Roman"/>
          <w:sz w:val="24"/>
          <w:szCs w:val="24"/>
        </w:rPr>
        <w:br/>
        <w:t>- Public ISP/traffic datasets (if available).</w:t>
      </w:r>
      <w:r w:rsidRPr="007C0B53">
        <w:rPr>
          <w:rFonts w:ascii="Times New Roman" w:hAnsi="Times New Roman" w:cs="Times New Roman"/>
          <w:sz w:val="24"/>
          <w:szCs w:val="24"/>
        </w:rPr>
        <w:br/>
      </w:r>
      <w:r w:rsidRPr="007C0B53">
        <w:rPr>
          <w:rFonts w:ascii="Times New Roman" w:hAnsi="Times New Roman" w:cs="Times New Roman"/>
          <w:sz w:val="24"/>
          <w:szCs w:val="24"/>
        </w:rPr>
        <w:br/>
        <w:t>4. Testing:</w:t>
      </w:r>
      <w:r w:rsidRPr="007C0B53">
        <w:rPr>
          <w:rFonts w:ascii="Times New Roman" w:hAnsi="Times New Roman" w:cs="Times New Roman"/>
          <w:sz w:val="24"/>
          <w:szCs w:val="24"/>
        </w:rPr>
        <w:br/>
        <w:t>- Compare baseline routing vs. AI-driven methods.</w:t>
      </w:r>
      <w:r w:rsidRPr="007C0B53">
        <w:rPr>
          <w:rFonts w:ascii="Times New Roman" w:hAnsi="Times New Roman" w:cs="Times New Roman"/>
          <w:sz w:val="24"/>
          <w:szCs w:val="24"/>
        </w:rPr>
        <w:br/>
        <w:t>- Measure energy reduction %, delay, and packet delivery ratio.</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Expected Deliverables</w:t>
      </w:r>
    </w:p>
    <w:p w:rsidR="00FA1AA7" w:rsidRPr="00FA1AA7" w:rsidRDefault="00FA1AA7" w:rsidP="007C0B53">
      <w:pPr>
        <w:spacing w:before="100" w:beforeAutospacing="1" w:after="100" w:afterAutospacing="1"/>
        <w:rPr>
          <w:rFonts w:ascii="Times New Roman" w:eastAsia="Times New Roman" w:hAnsi="Times New Roman" w:cs="Times New Roman"/>
          <w:sz w:val="24"/>
          <w:szCs w:val="24"/>
        </w:rPr>
      </w:pPr>
      <w:proofErr w:type="spellStart"/>
      <w:r w:rsidRPr="007C0B53">
        <w:rPr>
          <w:rFonts w:ascii="Times New Roman" w:eastAsia="Times New Roman" w:hAnsi="Times New Roman" w:cs="Times New Roman"/>
          <w:b/>
          <w:bCs/>
          <w:sz w:val="24"/>
          <w:szCs w:val="24"/>
        </w:rPr>
        <w:t>GreenNet</w:t>
      </w:r>
      <w:proofErr w:type="spellEnd"/>
      <w:r w:rsidRPr="007C0B53">
        <w:rPr>
          <w:rFonts w:ascii="Times New Roman" w:eastAsia="Times New Roman" w:hAnsi="Times New Roman" w:cs="Times New Roman"/>
          <w:b/>
          <w:bCs/>
          <w:sz w:val="24"/>
          <w:szCs w:val="24"/>
        </w:rPr>
        <w:t xml:space="preserve"> Simulator: </w:t>
      </w:r>
      <w:r w:rsidRPr="00FA1AA7">
        <w:rPr>
          <w:rFonts w:ascii="Times New Roman" w:eastAsia="Times New Roman" w:hAnsi="Times New Roman" w:cs="Times New Roman"/>
          <w:sz w:val="24"/>
          <w:szCs w:val="24"/>
        </w:rPr>
        <w:t>A fully functional backend system capable of modeling network topologies, generating synthetic traffic flows, and simulating routing decisions under various policies (baseline vs. AI-driven).</w:t>
      </w:r>
    </w:p>
    <w:p w:rsidR="00FA1AA7" w:rsidRPr="00FA1AA7" w:rsidRDefault="00FA1AA7" w:rsidP="007C0B53">
      <w:pPr>
        <w:spacing w:before="100" w:beforeAutospacing="1" w:after="100" w:afterAutospacing="1"/>
        <w:rPr>
          <w:rFonts w:ascii="Times New Roman" w:eastAsia="Times New Roman" w:hAnsi="Times New Roman" w:cs="Times New Roman"/>
          <w:sz w:val="24"/>
          <w:szCs w:val="24"/>
        </w:rPr>
      </w:pPr>
      <w:r w:rsidRPr="00FA1AA7">
        <w:rPr>
          <w:rFonts w:ascii="Times New Roman" w:eastAsia="Times New Roman" w:hAnsi="Times New Roman" w:cs="Times New Roman"/>
          <w:sz w:val="24"/>
          <w:szCs w:val="24"/>
        </w:rPr>
        <w:t xml:space="preserve"> </w:t>
      </w:r>
      <w:r w:rsidRPr="007C0B53">
        <w:rPr>
          <w:rFonts w:ascii="Times New Roman" w:eastAsia="Times New Roman" w:hAnsi="Times New Roman" w:cs="Times New Roman"/>
          <w:b/>
          <w:bCs/>
          <w:sz w:val="24"/>
          <w:szCs w:val="24"/>
        </w:rPr>
        <w:t xml:space="preserve">AI Modules: </w:t>
      </w:r>
      <w:r w:rsidRPr="00FA1AA7">
        <w:rPr>
          <w:rFonts w:ascii="Times New Roman" w:eastAsia="Times New Roman" w:hAnsi="Times New Roman" w:cs="Times New Roman"/>
          <w:sz w:val="24"/>
          <w:szCs w:val="24"/>
        </w:rPr>
        <w:t>Integration of machine learning components, including forecasting models for traffic prediction, ML-based cost estimators for routing decisions, and reinforcement learning policies for adaptive, energy-aware optimization.</w:t>
      </w:r>
    </w:p>
    <w:p w:rsidR="00FA1AA7" w:rsidRPr="00FA1AA7" w:rsidRDefault="00FA1AA7"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lastRenderedPageBreak/>
        <w:t xml:space="preserve">Web-Based Dashboard: </w:t>
      </w:r>
      <w:r w:rsidRPr="00FA1AA7">
        <w:rPr>
          <w:rFonts w:ascii="Times New Roman" w:eastAsia="Times New Roman" w:hAnsi="Times New Roman" w:cs="Times New Roman"/>
          <w:sz w:val="24"/>
          <w:szCs w:val="24"/>
        </w:rPr>
        <w:t>An interactive dashboard that visualizes key performance indicators such as energy consumption, latency, packet delivery ratio, and trade-offs between different routing strategies. The dashboard will support live comparisons and scenario-based analysis.</w:t>
      </w:r>
    </w:p>
    <w:p w:rsidR="00FA1AA7" w:rsidRPr="00FA1AA7" w:rsidRDefault="00FA1AA7"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 xml:space="preserve">Evaluation Report: </w:t>
      </w:r>
      <w:r w:rsidRPr="00FA1AA7">
        <w:rPr>
          <w:rFonts w:ascii="Times New Roman" w:eastAsia="Times New Roman" w:hAnsi="Times New Roman" w:cs="Times New Roman"/>
          <w:sz w:val="24"/>
          <w:szCs w:val="24"/>
        </w:rPr>
        <w:t>A comprehensive technical report documenting experiments, methodology, evaluation metrics, and results across multiple scenarios (e.g., different topologies, traffic patterns, and failure events). The report will highlight measurable improvements in energy efficiency.</w:t>
      </w:r>
    </w:p>
    <w:p w:rsidR="00FA1AA7" w:rsidRPr="007C0B53" w:rsidRDefault="00FA1AA7"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 xml:space="preserve">Final Presentation: </w:t>
      </w:r>
      <w:r w:rsidRPr="00FA1AA7">
        <w:rPr>
          <w:rFonts w:ascii="Times New Roman" w:eastAsia="Times New Roman" w:hAnsi="Times New Roman" w:cs="Times New Roman"/>
          <w:sz w:val="24"/>
          <w:szCs w:val="24"/>
        </w:rPr>
        <w:t xml:space="preserve">A professional poster and oral presentation prepared for RIT Kosovo Research Day, showcasing the system design, results, and broader impact. These deliverables will communicate both the technical innovation and the sustainability implications of </w:t>
      </w:r>
      <w:proofErr w:type="spellStart"/>
      <w:r w:rsidRPr="00FA1AA7">
        <w:rPr>
          <w:rFonts w:ascii="Times New Roman" w:eastAsia="Times New Roman" w:hAnsi="Times New Roman" w:cs="Times New Roman"/>
          <w:sz w:val="24"/>
          <w:szCs w:val="24"/>
        </w:rPr>
        <w:t>GreenNet</w:t>
      </w:r>
      <w:proofErr w:type="spellEnd"/>
      <w:r w:rsidRPr="00FA1AA7">
        <w:rPr>
          <w:rFonts w:ascii="Times New Roman" w:eastAsia="Times New Roman" w:hAnsi="Times New Roman" w:cs="Times New Roman"/>
          <w:sz w:val="24"/>
          <w:szCs w:val="24"/>
        </w:rPr>
        <w:t>.</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t>Timeline &amp; Milestones</w:t>
      </w:r>
    </w:p>
    <w:p w:rsidR="008D4A88" w:rsidRPr="008D4A88" w:rsidRDefault="008D4A88"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Fall 2025</w:t>
      </w:r>
    </w:p>
    <w:p w:rsidR="008D4A88" w:rsidRPr="008D4A88" w:rsidRDefault="008D4A88" w:rsidP="007C0B53">
      <w:pPr>
        <w:numPr>
          <w:ilvl w:val="0"/>
          <w:numId w:val="17"/>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Submit project proposal and finalize research scope.</w:t>
      </w:r>
    </w:p>
    <w:p w:rsidR="008D4A88" w:rsidRPr="008D4A88" w:rsidRDefault="008D4A88" w:rsidP="007C0B53">
      <w:pPr>
        <w:numPr>
          <w:ilvl w:val="0"/>
          <w:numId w:val="17"/>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Develop the baseline simulator with traditional routing protocols.</w:t>
      </w:r>
    </w:p>
    <w:p w:rsidR="008D4A88" w:rsidRPr="008D4A88" w:rsidRDefault="008D4A88" w:rsidP="007C0B53">
      <w:pPr>
        <w:numPr>
          <w:ilvl w:val="0"/>
          <w:numId w:val="17"/>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Create an initial version of the dashboard for basic visualization.</w:t>
      </w:r>
    </w:p>
    <w:p w:rsidR="008D4A88" w:rsidRPr="008D4A88" w:rsidRDefault="008D4A88"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End of 2025</w:t>
      </w:r>
    </w:p>
    <w:p w:rsidR="008D4A88" w:rsidRPr="008D4A88" w:rsidRDefault="008D4A88" w:rsidP="007C0B53">
      <w:pPr>
        <w:numPr>
          <w:ilvl w:val="0"/>
          <w:numId w:val="18"/>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Submit first draft including literature review, system architecture, and baseline simulator with dashboard integration.</w:t>
      </w:r>
    </w:p>
    <w:p w:rsidR="008D4A88" w:rsidRPr="008D4A88" w:rsidRDefault="008D4A88"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Spring 2026</w:t>
      </w:r>
    </w:p>
    <w:p w:rsidR="008D4A88" w:rsidRPr="008D4A88" w:rsidRDefault="008D4A88" w:rsidP="007C0B53">
      <w:pPr>
        <w:numPr>
          <w:ilvl w:val="0"/>
          <w:numId w:val="19"/>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Integrate AI models (forecasting, machine learning, reinforcement learning) into the simulator.</w:t>
      </w:r>
    </w:p>
    <w:p w:rsidR="008D4A88" w:rsidRPr="008D4A88" w:rsidRDefault="008D4A88" w:rsidP="007C0B53">
      <w:pPr>
        <w:numPr>
          <w:ilvl w:val="0"/>
          <w:numId w:val="19"/>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Expand dashboard functionality for advanced visualization and comparison.</w:t>
      </w:r>
    </w:p>
    <w:p w:rsidR="008D4A88" w:rsidRPr="008D4A88" w:rsidRDefault="008D4A88" w:rsidP="007C0B53">
      <w:pPr>
        <w:numPr>
          <w:ilvl w:val="0"/>
          <w:numId w:val="19"/>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Conduct performance evaluations and analyze results.</w:t>
      </w:r>
    </w:p>
    <w:p w:rsidR="008D4A88" w:rsidRPr="008D4A88" w:rsidRDefault="008D4A88" w:rsidP="007C0B53">
      <w:pPr>
        <w:numPr>
          <w:ilvl w:val="0"/>
          <w:numId w:val="19"/>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Prepare final presentation and poster for Research Day.</w:t>
      </w:r>
    </w:p>
    <w:p w:rsidR="008D4A88" w:rsidRPr="008D4A88" w:rsidRDefault="008D4A88" w:rsidP="007C0B53">
      <w:pPr>
        <w:spacing w:before="100" w:beforeAutospacing="1" w:after="100" w:afterAutospacing="1"/>
        <w:rPr>
          <w:rFonts w:ascii="Times New Roman" w:eastAsia="Times New Roman" w:hAnsi="Times New Roman" w:cs="Times New Roman"/>
          <w:sz w:val="24"/>
          <w:szCs w:val="24"/>
        </w:rPr>
      </w:pPr>
      <w:r w:rsidRPr="007C0B53">
        <w:rPr>
          <w:rFonts w:ascii="Times New Roman" w:eastAsia="Times New Roman" w:hAnsi="Times New Roman" w:cs="Times New Roman"/>
          <w:b/>
          <w:bCs/>
          <w:sz w:val="24"/>
          <w:szCs w:val="24"/>
        </w:rPr>
        <w:t>May 2026</w:t>
      </w:r>
    </w:p>
    <w:p w:rsidR="008D4A88" w:rsidRPr="008D4A88" w:rsidRDefault="008D4A88" w:rsidP="007C0B53">
      <w:pPr>
        <w:numPr>
          <w:ilvl w:val="0"/>
          <w:numId w:val="20"/>
        </w:numPr>
        <w:spacing w:before="100" w:beforeAutospacing="1" w:after="100" w:afterAutospacing="1"/>
        <w:rPr>
          <w:rFonts w:ascii="Times New Roman" w:eastAsia="Times New Roman" w:hAnsi="Times New Roman" w:cs="Times New Roman"/>
          <w:sz w:val="24"/>
          <w:szCs w:val="24"/>
        </w:rPr>
      </w:pPr>
      <w:r w:rsidRPr="008D4A88">
        <w:rPr>
          <w:rFonts w:ascii="Times New Roman" w:eastAsia="Times New Roman" w:hAnsi="Times New Roman" w:cs="Times New Roman"/>
          <w:sz w:val="24"/>
          <w:szCs w:val="24"/>
        </w:rPr>
        <w:t>Submit final project report, code, and documentation for evaluation and publication.</w:t>
      </w:r>
    </w:p>
    <w:p w:rsidR="00B421A2" w:rsidRPr="007C0B53" w:rsidRDefault="00F55202" w:rsidP="007C0B53">
      <w:pPr>
        <w:pStyle w:val="Heading1"/>
        <w:rPr>
          <w:rFonts w:ascii="Times New Roman" w:hAnsi="Times New Roman" w:cs="Times New Roman"/>
          <w:sz w:val="24"/>
          <w:szCs w:val="24"/>
        </w:rPr>
      </w:pPr>
      <w:r w:rsidRPr="007C0B53">
        <w:rPr>
          <w:rFonts w:ascii="Times New Roman" w:hAnsi="Times New Roman" w:cs="Times New Roman"/>
          <w:sz w:val="24"/>
          <w:szCs w:val="24"/>
        </w:rPr>
        <w:lastRenderedPageBreak/>
        <w:t>References</w:t>
      </w:r>
    </w:p>
    <w:p w:rsidR="008D4A88" w:rsidRPr="007C0B53" w:rsidRDefault="008D4A88" w:rsidP="007C0B53">
      <w:pPr>
        <w:ind w:left="720" w:hanging="720"/>
        <w:rPr>
          <w:rFonts w:ascii="Times New Roman" w:hAnsi="Times New Roman" w:cs="Times New Roman"/>
          <w:sz w:val="24"/>
          <w:szCs w:val="24"/>
        </w:rPr>
      </w:pPr>
      <w:proofErr w:type="spellStart"/>
      <w:r w:rsidRPr="007C0B53">
        <w:rPr>
          <w:rFonts w:ascii="Times New Roman" w:hAnsi="Times New Roman" w:cs="Times New Roman"/>
          <w:sz w:val="24"/>
          <w:szCs w:val="24"/>
        </w:rPr>
        <w:t>Bianzino</w:t>
      </w:r>
      <w:proofErr w:type="spellEnd"/>
      <w:r w:rsidRPr="007C0B53">
        <w:rPr>
          <w:rFonts w:ascii="Times New Roman" w:hAnsi="Times New Roman" w:cs="Times New Roman"/>
          <w:sz w:val="24"/>
          <w:szCs w:val="24"/>
        </w:rPr>
        <w:t xml:space="preserve">, A. P., </w:t>
      </w:r>
      <w:proofErr w:type="spellStart"/>
      <w:r w:rsidRPr="007C0B53">
        <w:rPr>
          <w:rFonts w:ascii="Times New Roman" w:hAnsi="Times New Roman" w:cs="Times New Roman"/>
          <w:sz w:val="24"/>
          <w:szCs w:val="24"/>
        </w:rPr>
        <w:t>Chaudet</w:t>
      </w:r>
      <w:proofErr w:type="spellEnd"/>
      <w:r w:rsidRPr="007C0B53">
        <w:rPr>
          <w:rFonts w:ascii="Times New Roman" w:hAnsi="Times New Roman" w:cs="Times New Roman"/>
          <w:sz w:val="24"/>
          <w:szCs w:val="24"/>
        </w:rPr>
        <w:t xml:space="preserve">, C., Rossi, D., &amp; Rougier, J. (2012). A survey of green networking research. IEEE Communications Surveys and Tutorials, 14(1), 3-20. </w:t>
      </w:r>
      <w:hyperlink r:id="rId9" w:history="1">
        <w:r w:rsidRPr="007C0B53">
          <w:rPr>
            <w:rStyle w:val="Hyperlink"/>
            <w:rFonts w:ascii="Times New Roman" w:hAnsi="Times New Roman" w:cs="Times New Roman"/>
            <w:sz w:val="24"/>
            <w:szCs w:val="24"/>
          </w:rPr>
          <w:t>https://doi.org/10.1109/SURV.2011.113010.00106</w:t>
        </w:r>
      </w:hyperlink>
    </w:p>
    <w:p w:rsidR="008D4A88" w:rsidRPr="007C0B53" w:rsidRDefault="008D4A88" w:rsidP="007C0B53">
      <w:pPr>
        <w:ind w:left="720" w:hanging="720"/>
        <w:rPr>
          <w:rFonts w:ascii="Times New Roman" w:hAnsi="Times New Roman" w:cs="Times New Roman"/>
          <w:sz w:val="24"/>
          <w:szCs w:val="24"/>
        </w:rPr>
      </w:pPr>
      <w:proofErr w:type="spellStart"/>
      <w:r w:rsidRPr="007C0B53">
        <w:rPr>
          <w:rFonts w:ascii="Times New Roman" w:hAnsi="Times New Roman" w:cs="Times New Roman"/>
          <w:sz w:val="24"/>
          <w:szCs w:val="24"/>
        </w:rPr>
        <w:t>Chiaraviglio</w:t>
      </w:r>
      <w:proofErr w:type="spellEnd"/>
      <w:r w:rsidRPr="007C0B53">
        <w:rPr>
          <w:rFonts w:ascii="Times New Roman" w:hAnsi="Times New Roman" w:cs="Times New Roman"/>
          <w:sz w:val="24"/>
          <w:szCs w:val="24"/>
        </w:rPr>
        <w:t xml:space="preserve">, L., </w:t>
      </w:r>
      <w:proofErr w:type="spellStart"/>
      <w:r w:rsidRPr="007C0B53">
        <w:rPr>
          <w:rFonts w:ascii="Times New Roman" w:hAnsi="Times New Roman" w:cs="Times New Roman"/>
          <w:sz w:val="24"/>
          <w:szCs w:val="24"/>
        </w:rPr>
        <w:t>Mellia</w:t>
      </w:r>
      <w:proofErr w:type="spellEnd"/>
      <w:r w:rsidRPr="007C0B53">
        <w:rPr>
          <w:rFonts w:ascii="Times New Roman" w:hAnsi="Times New Roman" w:cs="Times New Roman"/>
          <w:sz w:val="24"/>
          <w:szCs w:val="24"/>
        </w:rPr>
        <w:t xml:space="preserve">, M., &amp; </w:t>
      </w:r>
      <w:proofErr w:type="spellStart"/>
      <w:r w:rsidRPr="007C0B53">
        <w:rPr>
          <w:rFonts w:ascii="Times New Roman" w:hAnsi="Times New Roman" w:cs="Times New Roman"/>
          <w:sz w:val="24"/>
          <w:szCs w:val="24"/>
        </w:rPr>
        <w:t>Neri</w:t>
      </w:r>
      <w:proofErr w:type="spellEnd"/>
      <w:r w:rsidRPr="007C0B53">
        <w:rPr>
          <w:rFonts w:ascii="Times New Roman" w:hAnsi="Times New Roman" w:cs="Times New Roman"/>
          <w:sz w:val="24"/>
          <w:szCs w:val="24"/>
        </w:rPr>
        <w:t xml:space="preserve">, F. (2009). Reducing power consumption in backbone networks. Paper presented at the 1-6. </w:t>
      </w:r>
      <w:hyperlink r:id="rId10" w:history="1">
        <w:r w:rsidRPr="007C0B53">
          <w:rPr>
            <w:rStyle w:val="Hyperlink"/>
            <w:rFonts w:ascii="Times New Roman" w:hAnsi="Times New Roman" w:cs="Times New Roman"/>
            <w:sz w:val="24"/>
            <w:szCs w:val="24"/>
          </w:rPr>
          <w:t>https://doi.org/10.1109/ICC.2009.5199404</w:t>
        </w:r>
      </w:hyperlink>
    </w:p>
    <w:p w:rsidR="007C0B53" w:rsidRPr="007C0B53" w:rsidRDefault="007C0B53" w:rsidP="007C0B53">
      <w:pPr>
        <w:ind w:left="720" w:hanging="720"/>
        <w:rPr>
          <w:rFonts w:ascii="Times New Roman" w:hAnsi="Times New Roman" w:cs="Times New Roman"/>
          <w:sz w:val="24"/>
          <w:szCs w:val="24"/>
        </w:rPr>
      </w:pPr>
      <w:r w:rsidRPr="007C0B53">
        <w:rPr>
          <w:rFonts w:ascii="Times New Roman" w:hAnsi="Times New Roman" w:cs="Times New Roman"/>
          <w:sz w:val="24"/>
          <w:szCs w:val="24"/>
        </w:rPr>
        <w:t xml:space="preserve">Gupta, M., &amp; Singh, S. (2003). Greening of the internet. Paper presented at the 19-26. </w:t>
      </w:r>
      <w:hyperlink r:id="rId11" w:history="1">
        <w:r w:rsidRPr="007C0B53">
          <w:rPr>
            <w:rStyle w:val="Hyperlink"/>
            <w:rFonts w:ascii="Times New Roman" w:hAnsi="Times New Roman" w:cs="Times New Roman"/>
            <w:sz w:val="24"/>
            <w:szCs w:val="24"/>
          </w:rPr>
          <w:t>https://doi.org/10.1145/863955.863959</w:t>
        </w:r>
      </w:hyperlink>
    </w:p>
    <w:p w:rsidR="007C0B53" w:rsidRPr="007C0B53" w:rsidRDefault="008D4A88" w:rsidP="007C0B53">
      <w:pPr>
        <w:ind w:left="720" w:hanging="720"/>
        <w:rPr>
          <w:rFonts w:ascii="Times New Roman" w:hAnsi="Times New Roman" w:cs="Times New Roman"/>
          <w:sz w:val="24"/>
          <w:szCs w:val="24"/>
        </w:rPr>
      </w:pPr>
      <w:r w:rsidRPr="007C0B53">
        <w:rPr>
          <w:rFonts w:ascii="Times New Roman" w:hAnsi="Times New Roman" w:cs="Times New Roman"/>
          <w:sz w:val="24"/>
          <w:szCs w:val="24"/>
        </w:rPr>
        <w:t xml:space="preserve">International Energy Agency. (2022). Data </w:t>
      </w:r>
      <w:proofErr w:type="spellStart"/>
      <w:r w:rsidRPr="007C0B53">
        <w:rPr>
          <w:rFonts w:ascii="Times New Roman" w:hAnsi="Times New Roman" w:cs="Times New Roman"/>
          <w:sz w:val="24"/>
          <w:szCs w:val="24"/>
        </w:rPr>
        <w:t>centres</w:t>
      </w:r>
      <w:proofErr w:type="spellEnd"/>
      <w:r w:rsidRPr="007C0B53">
        <w:rPr>
          <w:rFonts w:ascii="Times New Roman" w:hAnsi="Times New Roman" w:cs="Times New Roman"/>
          <w:sz w:val="24"/>
          <w:szCs w:val="24"/>
        </w:rPr>
        <w:t xml:space="preserve"> and data transmission networks. International Energy Agency. </w:t>
      </w:r>
      <w:hyperlink r:id="rId12" w:history="1">
        <w:r w:rsidR="007C0B53" w:rsidRPr="007C0B53">
          <w:rPr>
            <w:rStyle w:val="Hyperlink"/>
            <w:rFonts w:ascii="Times New Roman" w:hAnsi="Times New Roman" w:cs="Times New Roman"/>
            <w:sz w:val="24"/>
            <w:szCs w:val="24"/>
          </w:rPr>
          <w:t>https://www.iea.org/reports/data-centres-and-data-transmission-networks</w:t>
        </w:r>
      </w:hyperlink>
      <w:r w:rsidR="007C0B53" w:rsidRPr="007C0B53">
        <w:rPr>
          <w:rFonts w:ascii="Times New Roman" w:hAnsi="Times New Roman" w:cs="Times New Roman"/>
          <w:sz w:val="24"/>
          <w:szCs w:val="24"/>
        </w:rPr>
        <w:t>.</w:t>
      </w:r>
    </w:p>
    <w:p w:rsidR="007C0B53" w:rsidRPr="007C0B53" w:rsidRDefault="007C0B53" w:rsidP="007C0B53">
      <w:pPr>
        <w:ind w:left="720" w:hanging="720"/>
        <w:rPr>
          <w:rFonts w:ascii="Times New Roman" w:hAnsi="Times New Roman" w:cs="Times New Roman"/>
          <w:sz w:val="24"/>
          <w:szCs w:val="24"/>
        </w:rPr>
      </w:pPr>
      <w:r w:rsidRPr="007C0B53">
        <w:rPr>
          <w:rFonts w:ascii="Times New Roman" w:hAnsi="Times New Roman" w:cs="Times New Roman"/>
          <w:sz w:val="24"/>
          <w:szCs w:val="24"/>
        </w:rPr>
        <w:t xml:space="preserve">Gao, H., Wu, J., Wei, C., &amp; Wei, G. (2019). MADM method with interval-valued bipolar uncertain linguistic information for evaluating the computer network security. IEEE Access, 7, 151506-151524. </w:t>
      </w:r>
      <w:hyperlink r:id="rId13" w:history="1">
        <w:r w:rsidRPr="007C0B53">
          <w:rPr>
            <w:rStyle w:val="Hyperlink"/>
            <w:rFonts w:ascii="Times New Roman" w:hAnsi="Times New Roman" w:cs="Times New Roman"/>
            <w:sz w:val="24"/>
            <w:szCs w:val="24"/>
          </w:rPr>
          <w:t>https://doi.org/10.1109/ACCESS.2019.2946381</w:t>
        </w:r>
      </w:hyperlink>
    </w:p>
    <w:p w:rsidR="007C0B53" w:rsidRPr="007C0B53" w:rsidRDefault="007C0B53" w:rsidP="007C0B53">
      <w:pPr>
        <w:ind w:left="720" w:hanging="720"/>
        <w:rPr>
          <w:rFonts w:ascii="Times New Roman" w:hAnsi="Times New Roman" w:cs="Times New Roman"/>
          <w:sz w:val="24"/>
          <w:szCs w:val="24"/>
        </w:rPr>
      </w:pPr>
      <w:r w:rsidRPr="007C0B53">
        <w:rPr>
          <w:rFonts w:ascii="Times New Roman" w:hAnsi="Times New Roman" w:cs="Times New Roman"/>
          <w:sz w:val="24"/>
          <w:szCs w:val="24"/>
        </w:rPr>
        <w:t xml:space="preserve">Sutton, R. S., </w:t>
      </w:r>
      <w:proofErr w:type="spellStart"/>
      <w:r w:rsidRPr="007C0B53">
        <w:rPr>
          <w:rFonts w:ascii="Times New Roman" w:hAnsi="Times New Roman" w:cs="Times New Roman"/>
          <w:sz w:val="24"/>
          <w:szCs w:val="24"/>
        </w:rPr>
        <w:t>Barto</w:t>
      </w:r>
      <w:proofErr w:type="spellEnd"/>
      <w:r w:rsidRPr="007C0B53">
        <w:rPr>
          <w:rFonts w:ascii="Times New Roman" w:hAnsi="Times New Roman" w:cs="Times New Roman"/>
          <w:sz w:val="24"/>
          <w:szCs w:val="24"/>
        </w:rPr>
        <w:t>, A. G., MIT Press, &amp; IEEE Xplore (Online Service). (1998). Reinforcement learning: An introduction (1st ed.). MIT Press.</w:t>
      </w:r>
    </w:p>
    <w:p w:rsidR="00B421A2" w:rsidRPr="007C0B53" w:rsidRDefault="007C0B53" w:rsidP="007C0B53">
      <w:pPr>
        <w:rPr>
          <w:rFonts w:ascii="Times New Roman" w:hAnsi="Times New Roman" w:cs="Times New Roman"/>
          <w:sz w:val="24"/>
          <w:szCs w:val="24"/>
        </w:rPr>
      </w:pPr>
      <w:proofErr w:type="spellStart"/>
      <w:r w:rsidRPr="007C0B53">
        <w:rPr>
          <w:rFonts w:ascii="Times New Roman" w:hAnsi="Times New Roman" w:cs="Times New Roman"/>
          <w:sz w:val="24"/>
          <w:szCs w:val="24"/>
        </w:rPr>
        <w:t>Valadarsky</w:t>
      </w:r>
      <w:proofErr w:type="spellEnd"/>
      <w:r w:rsidRPr="007C0B53">
        <w:rPr>
          <w:rFonts w:ascii="Times New Roman" w:hAnsi="Times New Roman" w:cs="Times New Roman"/>
          <w:sz w:val="24"/>
          <w:szCs w:val="24"/>
        </w:rPr>
        <w:t xml:space="preserve">, A., </w:t>
      </w:r>
      <w:proofErr w:type="spellStart"/>
      <w:r w:rsidRPr="007C0B53">
        <w:rPr>
          <w:rFonts w:ascii="Times New Roman" w:hAnsi="Times New Roman" w:cs="Times New Roman"/>
          <w:sz w:val="24"/>
          <w:szCs w:val="24"/>
        </w:rPr>
        <w:t>Schapira</w:t>
      </w:r>
      <w:proofErr w:type="spellEnd"/>
      <w:r w:rsidRPr="007C0B53">
        <w:rPr>
          <w:rFonts w:ascii="Times New Roman" w:hAnsi="Times New Roman" w:cs="Times New Roman"/>
          <w:sz w:val="24"/>
          <w:szCs w:val="24"/>
        </w:rPr>
        <w:t xml:space="preserve">, M., </w:t>
      </w:r>
      <w:proofErr w:type="spellStart"/>
      <w:r w:rsidRPr="007C0B53">
        <w:rPr>
          <w:rFonts w:ascii="Times New Roman" w:hAnsi="Times New Roman" w:cs="Times New Roman"/>
          <w:sz w:val="24"/>
          <w:szCs w:val="24"/>
        </w:rPr>
        <w:t>Shahaf</w:t>
      </w:r>
      <w:proofErr w:type="spellEnd"/>
      <w:r w:rsidRPr="007C0B53">
        <w:rPr>
          <w:rFonts w:ascii="Times New Roman" w:hAnsi="Times New Roman" w:cs="Times New Roman"/>
          <w:sz w:val="24"/>
          <w:szCs w:val="24"/>
        </w:rPr>
        <w:t xml:space="preserve">, D., &amp; Tamar, A. (2017). A machine learning approach to routing. (). Ithaca: Cornell University Library, arXiv.org. </w:t>
      </w:r>
      <w:hyperlink r:id="rId14" w:history="1">
        <w:r w:rsidRPr="007C0B53">
          <w:rPr>
            <w:rStyle w:val="Hyperlink"/>
            <w:rFonts w:ascii="Times New Roman" w:hAnsi="Times New Roman" w:cs="Times New Roman"/>
            <w:sz w:val="24"/>
            <w:szCs w:val="24"/>
          </w:rPr>
          <w:t>https://go.exlibris.link/pXlZ7nlR</w:t>
        </w:r>
      </w:hyperlink>
    </w:p>
    <w:p w:rsidR="007C0B53" w:rsidRPr="007C0B53" w:rsidRDefault="007C0B53" w:rsidP="007C0B53">
      <w:pPr>
        <w:rPr>
          <w:rFonts w:ascii="Times New Roman" w:hAnsi="Times New Roman" w:cs="Times New Roman"/>
          <w:sz w:val="24"/>
          <w:szCs w:val="24"/>
        </w:rPr>
      </w:pPr>
    </w:p>
    <w:sectPr w:rsidR="007C0B53" w:rsidRPr="007C0B53"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3C5C" w:rsidRDefault="00A43C5C" w:rsidP="00FA1AA7">
      <w:pPr>
        <w:spacing w:after="0" w:line="240" w:lineRule="auto"/>
      </w:pPr>
      <w:r>
        <w:separator/>
      </w:r>
    </w:p>
  </w:endnote>
  <w:endnote w:type="continuationSeparator" w:id="0">
    <w:p w:rsidR="00A43C5C" w:rsidRDefault="00A43C5C" w:rsidP="00FA1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3403553"/>
      <w:docPartObj>
        <w:docPartGallery w:val="Page Numbers (Bottom of Page)"/>
        <w:docPartUnique/>
      </w:docPartObj>
    </w:sdtPr>
    <w:sdtEndPr>
      <w:rPr>
        <w:noProof/>
      </w:rPr>
    </w:sdtEndPr>
    <w:sdtContent>
      <w:p w:rsidR="00FA1AA7" w:rsidRDefault="00FA1A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A1AA7" w:rsidRDefault="00FA1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3C5C" w:rsidRDefault="00A43C5C" w:rsidP="00FA1AA7">
      <w:pPr>
        <w:spacing w:after="0" w:line="240" w:lineRule="auto"/>
      </w:pPr>
      <w:r>
        <w:separator/>
      </w:r>
    </w:p>
  </w:footnote>
  <w:footnote w:type="continuationSeparator" w:id="0">
    <w:p w:rsidR="00A43C5C" w:rsidRDefault="00A43C5C" w:rsidP="00FA1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A7478E"/>
    <w:multiLevelType w:val="multilevel"/>
    <w:tmpl w:val="A18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A01F5"/>
    <w:multiLevelType w:val="multilevel"/>
    <w:tmpl w:val="845EA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40EFA"/>
    <w:multiLevelType w:val="multilevel"/>
    <w:tmpl w:val="9DD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D1374"/>
    <w:multiLevelType w:val="multilevel"/>
    <w:tmpl w:val="DCCC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74BEB"/>
    <w:multiLevelType w:val="multilevel"/>
    <w:tmpl w:val="83C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D2D0F"/>
    <w:multiLevelType w:val="multilevel"/>
    <w:tmpl w:val="BCFE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35765"/>
    <w:multiLevelType w:val="multilevel"/>
    <w:tmpl w:val="F9643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904587"/>
    <w:multiLevelType w:val="multilevel"/>
    <w:tmpl w:val="192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50F03"/>
    <w:multiLevelType w:val="multilevel"/>
    <w:tmpl w:val="100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12AF9"/>
    <w:multiLevelType w:val="multilevel"/>
    <w:tmpl w:val="995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E5794"/>
    <w:multiLevelType w:val="multilevel"/>
    <w:tmpl w:val="3000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17"/>
  </w:num>
  <w:num w:numId="13">
    <w:abstractNumId w:val="14"/>
  </w:num>
  <w:num w:numId="14">
    <w:abstractNumId w:val="12"/>
  </w:num>
  <w:num w:numId="15">
    <w:abstractNumId w:val="19"/>
  </w:num>
  <w:num w:numId="16">
    <w:abstractNumId w:val="18"/>
  </w:num>
  <w:num w:numId="17">
    <w:abstractNumId w:val="9"/>
  </w:num>
  <w:num w:numId="18">
    <w:abstractNumId w:val="11"/>
  </w:num>
  <w:num w:numId="19">
    <w:abstractNumId w:val="16"/>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7B9"/>
    <w:rsid w:val="00290EB0"/>
    <w:rsid w:val="0029639D"/>
    <w:rsid w:val="00326F90"/>
    <w:rsid w:val="007C0B53"/>
    <w:rsid w:val="008D4A88"/>
    <w:rsid w:val="009637B9"/>
    <w:rsid w:val="00A43C5C"/>
    <w:rsid w:val="00AA1D8D"/>
    <w:rsid w:val="00B421A2"/>
    <w:rsid w:val="00B47730"/>
    <w:rsid w:val="00C2181C"/>
    <w:rsid w:val="00CB0664"/>
    <w:rsid w:val="00DA20B9"/>
    <w:rsid w:val="00F55202"/>
    <w:rsid w:val="00FA1A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FAEA78B-89E9-4CF5-9CFB-CC0811FAA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A1AA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D4A88"/>
    <w:rPr>
      <w:color w:val="0000FF" w:themeColor="hyperlink"/>
      <w:u w:val="single"/>
    </w:rPr>
  </w:style>
  <w:style w:type="character" w:styleId="UnresolvedMention">
    <w:name w:val="Unresolved Mention"/>
    <w:basedOn w:val="DefaultParagraphFont"/>
    <w:uiPriority w:val="99"/>
    <w:semiHidden/>
    <w:unhideWhenUsed/>
    <w:rsid w:val="008D4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071061">
      <w:bodyDiv w:val="1"/>
      <w:marLeft w:val="0"/>
      <w:marRight w:val="0"/>
      <w:marTop w:val="0"/>
      <w:marBottom w:val="0"/>
      <w:divBdr>
        <w:top w:val="none" w:sz="0" w:space="0" w:color="auto"/>
        <w:left w:val="none" w:sz="0" w:space="0" w:color="auto"/>
        <w:bottom w:val="none" w:sz="0" w:space="0" w:color="auto"/>
        <w:right w:val="none" w:sz="0" w:space="0" w:color="auto"/>
      </w:divBdr>
    </w:div>
    <w:div w:id="589238245">
      <w:bodyDiv w:val="1"/>
      <w:marLeft w:val="0"/>
      <w:marRight w:val="0"/>
      <w:marTop w:val="0"/>
      <w:marBottom w:val="0"/>
      <w:divBdr>
        <w:top w:val="none" w:sz="0" w:space="0" w:color="auto"/>
        <w:left w:val="none" w:sz="0" w:space="0" w:color="auto"/>
        <w:bottom w:val="none" w:sz="0" w:space="0" w:color="auto"/>
        <w:right w:val="none" w:sz="0" w:space="0" w:color="auto"/>
      </w:divBdr>
    </w:div>
    <w:div w:id="894243366">
      <w:bodyDiv w:val="1"/>
      <w:marLeft w:val="0"/>
      <w:marRight w:val="0"/>
      <w:marTop w:val="0"/>
      <w:marBottom w:val="0"/>
      <w:divBdr>
        <w:top w:val="none" w:sz="0" w:space="0" w:color="auto"/>
        <w:left w:val="none" w:sz="0" w:space="0" w:color="auto"/>
        <w:bottom w:val="none" w:sz="0" w:space="0" w:color="auto"/>
        <w:right w:val="none" w:sz="0" w:space="0" w:color="auto"/>
      </w:divBdr>
    </w:div>
    <w:div w:id="935675750">
      <w:bodyDiv w:val="1"/>
      <w:marLeft w:val="0"/>
      <w:marRight w:val="0"/>
      <w:marTop w:val="0"/>
      <w:marBottom w:val="0"/>
      <w:divBdr>
        <w:top w:val="none" w:sz="0" w:space="0" w:color="auto"/>
        <w:left w:val="none" w:sz="0" w:space="0" w:color="auto"/>
        <w:bottom w:val="none" w:sz="0" w:space="0" w:color="auto"/>
        <w:right w:val="none" w:sz="0" w:space="0" w:color="auto"/>
      </w:divBdr>
    </w:div>
    <w:div w:id="1058171006">
      <w:bodyDiv w:val="1"/>
      <w:marLeft w:val="0"/>
      <w:marRight w:val="0"/>
      <w:marTop w:val="0"/>
      <w:marBottom w:val="0"/>
      <w:divBdr>
        <w:top w:val="none" w:sz="0" w:space="0" w:color="auto"/>
        <w:left w:val="none" w:sz="0" w:space="0" w:color="auto"/>
        <w:bottom w:val="none" w:sz="0" w:space="0" w:color="auto"/>
        <w:right w:val="none" w:sz="0" w:space="0" w:color="auto"/>
      </w:divBdr>
    </w:div>
    <w:div w:id="1232080099">
      <w:bodyDiv w:val="1"/>
      <w:marLeft w:val="0"/>
      <w:marRight w:val="0"/>
      <w:marTop w:val="0"/>
      <w:marBottom w:val="0"/>
      <w:divBdr>
        <w:top w:val="none" w:sz="0" w:space="0" w:color="auto"/>
        <w:left w:val="none" w:sz="0" w:space="0" w:color="auto"/>
        <w:bottom w:val="none" w:sz="0" w:space="0" w:color="auto"/>
        <w:right w:val="none" w:sz="0" w:space="0" w:color="auto"/>
      </w:divBdr>
    </w:div>
    <w:div w:id="1258949330">
      <w:bodyDiv w:val="1"/>
      <w:marLeft w:val="0"/>
      <w:marRight w:val="0"/>
      <w:marTop w:val="0"/>
      <w:marBottom w:val="0"/>
      <w:divBdr>
        <w:top w:val="none" w:sz="0" w:space="0" w:color="auto"/>
        <w:left w:val="none" w:sz="0" w:space="0" w:color="auto"/>
        <w:bottom w:val="none" w:sz="0" w:space="0" w:color="auto"/>
        <w:right w:val="none" w:sz="0" w:space="0" w:color="auto"/>
      </w:divBdr>
    </w:div>
    <w:div w:id="1458715559">
      <w:bodyDiv w:val="1"/>
      <w:marLeft w:val="0"/>
      <w:marRight w:val="0"/>
      <w:marTop w:val="0"/>
      <w:marBottom w:val="0"/>
      <w:divBdr>
        <w:top w:val="none" w:sz="0" w:space="0" w:color="auto"/>
        <w:left w:val="none" w:sz="0" w:space="0" w:color="auto"/>
        <w:bottom w:val="none" w:sz="0" w:space="0" w:color="auto"/>
        <w:right w:val="none" w:sz="0" w:space="0" w:color="auto"/>
      </w:divBdr>
    </w:div>
    <w:div w:id="1802845884">
      <w:bodyDiv w:val="1"/>
      <w:marLeft w:val="0"/>
      <w:marRight w:val="0"/>
      <w:marTop w:val="0"/>
      <w:marBottom w:val="0"/>
      <w:divBdr>
        <w:top w:val="none" w:sz="0" w:space="0" w:color="auto"/>
        <w:left w:val="none" w:sz="0" w:space="0" w:color="auto"/>
        <w:bottom w:val="none" w:sz="0" w:space="0" w:color="auto"/>
        <w:right w:val="none" w:sz="0" w:space="0" w:color="auto"/>
      </w:divBdr>
    </w:div>
    <w:div w:id="1882128926">
      <w:bodyDiv w:val="1"/>
      <w:marLeft w:val="0"/>
      <w:marRight w:val="0"/>
      <w:marTop w:val="0"/>
      <w:marBottom w:val="0"/>
      <w:divBdr>
        <w:top w:val="none" w:sz="0" w:space="0" w:color="auto"/>
        <w:left w:val="none" w:sz="0" w:space="0" w:color="auto"/>
        <w:bottom w:val="none" w:sz="0" w:space="0" w:color="auto"/>
        <w:right w:val="none" w:sz="0" w:space="0" w:color="auto"/>
      </w:divBdr>
    </w:div>
    <w:div w:id="1933776788">
      <w:bodyDiv w:val="1"/>
      <w:marLeft w:val="0"/>
      <w:marRight w:val="0"/>
      <w:marTop w:val="0"/>
      <w:marBottom w:val="0"/>
      <w:divBdr>
        <w:top w:val="none" w:sz="0" w:space="0" w:color="auto"/>
        <w:left w:val="none" w:sz="0" w:space="0" w:color="auto"/>
        <w:bottom w:val="none" w:sz="0" w:space="0" w:color="auto"/>
        <w:right w:val="none" w:sz="0" w:space="0" w:color="auto"/>
      </w:divBdr>
    </w:div>
    <w:div w:id="20533407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109/ACCESS.2019.294638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ea.org/reports/data-centres-and-data-transmission-network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863955.863959"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1109/ICC.2009.5199404" TargetMode="External"/><Relationship Id="rId4" Type="http://schemas.openxmlformats.org/officeDocument/2006/relationships/settings" Target="settings.xml"/><Relationship Id="rId9" Type="http://schemas.openxmlformats.org/officeDocument/2006/relationships/hyperlink" Target="https://doi.org/10.1109/SURV.2011.113010.00106" TargetMode="External"/><Relationship Id="rId14" Type="http://schemas.openxmlformats.org/officeDocument/2006/relationships/hyperlink" Target="https://go.exlibris.link/pXlZ7nl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6C2CD-A81D-4E30-8DBF-DB964A271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1554</Words>
  <Characters>10366</Characters>
  <Application>Microsoft Office Word</Application>
  <DocSecurity>0</DocSecurity>
  <Lines>215</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Olta Zagraxha</cp:lastModifiedBy>
  <cp:revision>2</cp:revision>
  <dcterms:created xsi:type="dcterms:W3CDTF">2025-10-10T10:44:00Z</dcterms:created>
  <dcterms:modified xsi:type="dcterms:W3CDTF">2025-10-10T10:44:00Z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adcacf5a-2f20-4bec-9bbc-7486b1e28086</vt:lpwstr>
  </property>
</Properties>
</file>