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8ED05E">
      <w:pPr>
        <w:pStyle w:val="3"/>
      </w:pPr>
      <w:r>
        <w:rPr>
          <w:color w:val="0000FF"/>
        </w:rPr>
        <w:t>设计</w:t>
      </w:r>
      <w:r>
        <w:t>【3D-CAD】</w:t>
      </w:r>
      <w:r>
        <w:rPr>
          <w:color w:val="0000FF"/>
        </w:rPr>
        <w:t>功能</w:t>
      </w:r>
      <w:r>
        <w:rPr>
          <w:rFonts w:hint="eastAsia"/>
        </w:rPr>
        <w:t>-</w:t>
      </w:r>
      <w:r>
        <w:rPr>
          <w:color w:val="0000FF"/>
        </w:rPr>
        <w:t>需求</w:t>
      </w:r>
      <w:bookmarkStart w:id="0" w:name="_GoBack"/>
      <w:bookmarkEnd w:id="0"/>
      <w:r>
        <w:rPr>
          <w:rFonts w:hint="eastAsia"/>
        </w:rPr>
        <w:t>V1</w:t>
      </w:r>
      <w:r>
        <w:t>.0</w:t>
      </w:r>
    </w:p>
    <w:p w14:paraId="67176216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一、功能定位</w:t>
      </w:r>
    </w:p>
    <w:p w14:paraId="2DE7946B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  <w:t>1.1 专业化（Design-in入口）</w:t>
      </w:r>
    </w:p>
    <w:p w14:paraId="348D7B66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3D-CAD是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工程设计入口</w:t>
      </w:r>
    </w:p>
    <w:p w14:paraId="54D01FBB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若缺失，将导致：</w:t>
      </w:r>
    </w:p>
    <w:p w14:paraId="51A308BC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无法导入 Altium Designer / SolidWorks </w:t>
      </w:r>
    </w:p>
    <w:p w14:paraId="59A50EF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产品无法进入客户设计流程（直接被淘汰） </w:t>
      </w:r>
    </w:p>
    <w:p w14:paraId="37C21523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结论：</w:t>
      </w:r>
      <w:r>
        <w:rPr>
          <w:rFonts w:ascii="宋体" w:hAnsi="宋体" w:eastAsia="宋体" w:cs="宋体"/>
          <w:kern w:val="0"/>
          <w:sz w:val="24"/>
          <w:szCs w:val="24"/>
        </w:rPr>
        <w:t xml:space="preserve">每个产品料号必须具备可用于设计的软件模型（非展示文件） </w:t>
      </w:r>
    </w:p>
    <w:p w14:paraId="20C0EC8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color w:val="0000FF"/>
          <w:kern w:val="0"/>
          <w:sz w:val="27"/>
          <w:szCs w:val="27"/>
        </w:rPr>
        <w:t>1.2 AI友好（推荐门槛）</w:t>
      </w:r>
    </w:p>
    <w:p w14:paraId="57FE69D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3D-CAD是AI判断产品是否具备“可设计导入能力”的核心依据之一。</w:t>
      </w:r>
    </w:p>
    <w:p w14:paraId="737B4614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若缺失，将导致：</w:t>
      </w:r>
    </w:p>
    <w:p w14:paraId="0DA395AF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AI判定为“不可落地产品” </w:t>
      </w:r>
    </w:p>
    <w:p w14:paraId="7194DCF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在推荐阶段被剔除（不是降权） </w:t>
      </w:r>
    </w:p>
    <w:p w14:paraId="1420E2B9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结论：</w:t>
      </w:r>
      <w:r>
        <w:rPr>
          <w:rFonts w:ascii="宋体" w:hAnsi="宋体" w:eastAsia="宋体" w:cs="宋体"/>
          <w:kern w:val="0"/>
          <w:sz w:val="24"/>
          <w:szCs w:val="24"/>
        </w:rPr>
        <w:t xml:space="preserve">3D模型必须结构化、可抓取、与料号强绑定 </w:t>
      </w:r>
    </w:p>
    <w:p w14:paraId="44C5149F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二、用户动作（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谁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 xml:space="preserve"> + 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</w:rPr>
        <w:t>干什么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>）</w:t>
      </w:r>
    </w:p>
    <w:p w14:paraId="370FC97A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2.1 用户角色</w:t>
      </w:r>
    </w:p>
    <w:p w14:paraId="644060EC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硬件工程师（PCB设计） </w:t>
      </w:r>
    </w:p>
    <w:p w14:paraId="78B2DCF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结构工程师（空间设计） </w:t>
      </w:r>
    </w:p>
    <w:p w14:paraId="7E9C8BC9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2.2 用户路径</w:t>
      </w:r>
    </w:p>
    <w:p w14:paraId="3CB3E38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进入产品详情页（某一料号） </w:t>
      </w:r>
    </w:p>
    <w:p w14:paraId="01ECE7E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找到【3D-CAD模型】模块 </w:t>
      </w:r>
    </w:p>
    <w:p w14:paraId="34C51F4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点击下载对应模型 </w:t>
      </w:r>
    </w:p>
    <w:p w14:paraId="71C1E3F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导入 Altium Designer / SolidWorks </w:t>
      </w:r>
    </w:p>
    <w:p w14:paraId="4DB19DC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完成设计验证 </w:t>
      </w:r>
    </w:p>
    <w:p w14:paraId="7D4443BE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三、页面与交互</w:t>
      </w:r>
    </w:p>
    <w:p w14:paraId="02EE3730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3.1 页面位置</w:t>
      </w:r>
    </w:p>
    <w:p w14:paraId="1664090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:shd w:val="pct15" w:color="auto" w:fill="FFFFFF"/>
        </w:rPr>
      </w:pPr>
      <w:r>
        <w:rPr>
          <w:rFonts w:ascii="宋体" w:hAnsi="宋体" w:eastAsia="宋体" w:cs="宋体"/>
          <w:kern w:val="0"/>
          <w:sz w:val="24"/>
          <w:szCs w:val="24"/>
          <w:shd w:val="pct15" w:color="auto" w:fill="FFFFFF"/>
        </w:rPr>
        <w:t xml:space="preserve">产品详情页（一级入口） </w:t>
      </w:r>
    </w:p>
    <w:p w14:paraId="6E450C3C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  <w:shd w:val="pct15" w:color="auto" w:fill="FFFFFF"/>
        </w:rPr>
      </w:pPr>
      <w:r>
        <w:rPr>
          <w:rFonts w:ascii="宋体" w:hAnsi="宋体" w:eastAsia="宋体" w:cs="宋体"/>
          <w:kern w:val="0"/>
          <w:sz w:val="24"/>
          <w:szCs w:val="24"/>
          <w:shd w:val="pct15" w:color="auto" w:fill="FFFFFF"/>
        </w:rPr>
        <w:t xml:space="preserve">不允许隐藏在下载中心或二级页面 </w:t>
      </w:r>
    </w:p>
    <w:p w14:paraId="0ECFEA07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3.2 页面模块结构</w:t>
      </w:r>
    </w:p>
    <w:p w14:paraId="36EE2665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模块名称：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3D CAD Model / 3D模型</w:t>
      </w:r>
    </w:p>
    <w:p w14:paraId="71E85B87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必须包含：</w:t>
      </w:r>
    </w:p>
    <w:p w14:paraId="5EC9F34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下载按钮（Download） </w:t>
      </w:r>
    </w:p>
    <w:p w14:paraId="55F3AF7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文件格式标识（STEP / IGES） </w:t>
      </w:r>
    </w:p>
    <w:p w14:paraId="472B792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文件名称（含料号） </w:t>
      </w:r>
    </w:p>
    <w:p w14:paraId="07718856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3.3 交互要求</w:t>
      </w:r>
    </w:p>
    <w:p w14:paraId="49C1082F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一键下载（不可跳转网盘） </w:t>
      </w:r>
    </w:p>
    <w:p w14:paraId="7D7E4FFD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与当前料号强绑定 </w:t>
      </w:r>
    </w:p>
    <w:p w14:paraId="79460D3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PC / 移动端均可访问 </w:t>
      </w:r>
    </w:p>
    <w:p w14:paraId="50C0D5C7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四、系统行为（IT执行标准）</w:t>
      </w:r>
    </w:p>
    <w:p w14:paraId="489F0C65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4.1 数据结构（AI友好核心）</w:t>
      </w:r>
    </w:p>
    <w:p w14:paraId="16E4D69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产品料号（Product ID） </w:t>
      </w:r>
    </w:p>
    <w:p w14:paraId="3E71401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3D模型文件URL </w:t>
      </w:r>
    </w:p>
    <w:p w14:paraId="589D9A3D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文件格式（STEP/IGES） </w:t>
      </w:r>
    </w:p>
    <w:p w14:paraId="55991829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是否有3D模型（Yes/No） </w:t>
      </w:r>
    </w:p>
    <w:p w14:paraId="1A97C88F"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必须：</w:t>
      </w:r>
      <w:r>
        <w:rPr>
          <w:rFonts w:hint="eastAsia" w:ascii="宋体" w:hAnsi="宋体" w:eastAsia="宋体" w:cs="宋体"/>
          <w:kern w:val="0"/>
          <w:sz w:val="24"/>
          <w:szCs w:val="24"/>
        </w:rPr>
        <w:t>1.</w:t>
      </w:r>
      <w:r>
        <w:rPr>
          <w:rFonts w:ascii="宋体" w:hAnsi="宋体" w:eastAsia="宋体" w:cs="宋体"/>
          <w:kern w:val="0"/>
          <w:sz w:val="24"/>
          <w:szCs w:val="24"/>
        </w:rPr>
        <w:t>一对一绑定；</w:t>
      </w:r>
      <w:r>
        <w:rPr>
          <w:rFonts w:hint="eastAsia" w:ascii="宋体" w:hAnsi="宋体" w:eastAsia="宋体" w:cs="宋体"/>
          <w:kern w:val="0"/>
          <w:sz w:val="24"/>
          <w:szCs w:val="24"/>
        </w:rPr>
        <w:t>2.</w:t>
      </w:r>
      <w:r>
        <w:rPr>
          <w:rFonts w:ascii="宋体" w:hAnsi="宋体" w:eastAsia="宋体" w:cs="宋体"/>
          <w:kern w:val="0"/>
          <w:sz w:val="24"/>
          <w:szCs w:val="24"/>
        </w:rPr>
        <w:t xml:space="preserve">可结构化输出（非图片/非PDF） </w:t>
      </w:r>
    </w:p>
    <w:p w14:paraId="5F0D676C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4.2 文件标准（专业化核心）</w:t>
      </w:r>
    </w:p>
    <w:p w14:paraId="2EA57B7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格式：STEP / IGES </w:t>
      </w:r>
    </w:p>
    <w:p w14:paraId="7352EF5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命名规则：料号_封装.step </w:t>
      </w:r>
    </w:p>
    <w:p w14:paraId="31BBE590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禁止模糊命名 </w:t>
      </w:r>
    </w:p>
    <w:p w14:paraId="10D94DDC">
      <w:pPr>
        <w:widowControl/>
        <w:spacing w:before="100" w:beforeAutospacing="1" w:after="100" w:afterAutospacing="1"/>
        <w:jc w:val="left"/>
        <w:outlineLvl w:val="2"/>
        <w:rPr>
          <w:rFonts w:ascii="宋体" w:hAnsi="宋体" w:eastAsia="宋体" w:cs="宋体"/>
          <w:b/>
          <w:bCs/>
          <w:kern w:val="0"/>
          <w:sz w:val="27"/>
          <w:szCs w:val="27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</w:rPr>
        <w:t>4.3 系统能力</w:t>
      </w:r>
    </w:p>
    <w:p w14:paraId="212BAD1B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支持文件上传/替换 </w:t>
      </w:r>
    </w:p>
    <w:p w14:paraId="1C5FD728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支持版本管理（可选V1不强制） </w:t>
      </w:r>
    </w:p>
    <w:p w14:paraId="13C972CA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五、验收标准（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:highlight w:val="yellow"/>
        </w:rPr>
        <w:t>初版</w:t>
      </w: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）</w:t>
      </w:r>
    </w:p>
    <w:p w14:paraId="1F0DF0F6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任一料号点击 → 下载正确模型 → 可导入设计软件 </w:t>
      </w:r>
    </w:p>
    <w:p w14:paraId="2BAF6D67">
      <w:pPr>
        <w:widowControl/>
        <w:spacing w:before="100" w:beforeAutospacing="1" w:after="100" w:afterAutospacing="1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highlight w:val="yellow"/>
        </w:rPr>
        <w:t>六、失败后果</w:t>
      </w:r>
    </w:p>
    <w:p w14:paraId="45A3A571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无3D模型 → 无法进入设计流程 </w:t>
      </w:r>
    </w:p>
    <w:p w14:paraId="69F8A128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AI不推荐 → 无曝光 </w:t>
      </w:r>
    </w:p>
    <w:p w14:paraId="77048CCB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 xml:space="preserve">客户转向 Panasonic / Nippon Chemi-Con </w:t>
      </w:r>
    </w:p>
    <w:p w14:paraId="2B940772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6"/>
        <w:gridCol w:w="1656"/>
        <w:gridCol w:w="1536"/>
      </w:tblGrid>
      <w:tr w14:paraId="1A2B0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DE444E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层级</w:t>
            </w:r>
          </w:p>
        </w:tc>
        <w:tc>
          <w:tcPr>
            <w:tcW w:w="0" w:type="auto"/>
          </w:tcPr>
          <w:p w14:paraId="72859C72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作用</w:t>
            </w:r>
          </w:p>
        </w:tc>
        <w:tc>
          <w:tcPr>
            <w:tcW w:w="0" w:type="auto"/>
          </w:tcPr>
          <w:p w14:paraId="5DC61D97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  <w:t>给谁看</w:t>
            </w:r>
          </w:p>
        </w:tc>
      </w:tr>
      <w:tr w14:paraId="17404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DE1816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功能定位（AI/专业）</w:t>
            </w:r>
          </w:p>
        </w:tc>
        <w:tc>
          <w:tcPr>
            <w:tcW w:w="0" w:type="auto"/>
          </w:tcPr>
          <w:p w14:paraId="070E6C7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为什么必须做</w:t>
            </w:r>
          </w:p>
        </w:tc>
        <w:tc>
          <w:tcPr>
            <w:tcW w:w="0" w:type="auto"/>
          </w:tcPr>
          <w:p w14:paraId="0AC17CC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决策 / 执行</w:t>
            </w:r>
          </w:p>
        </w:tc>
      </w:tr>
      <w:tr w14:paraId="5C387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ECC676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用户动作</w:t>
            </w:r>
          </w:p>
        </w:tc>
        <w:tc>
          <w:tcPr>
            <w:tcW w:w="0" w:type="auto"/>
          </w:tcPr>
          <w:p w14:paraId="3B3C43B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谁在用</w:t>
            </w:r>
          </w:p>
        </w:tc>
        <w:tc>
          <w:tcPr>
            <w:tcW w:w="0" w:type="auto"/>
          </w:tcPr>
          <w:p w14:paraId="42CE291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决策 / 执行</w:t>
            </w:r>
          </w:p>
        </w:tc>
      </w:tr>
      <w:tr w14:paraId="40C26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3F0CF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页面交互</w:t>
            </w:r>
          </w:p>
        </w:tc>
        <w:tc>
          <w:tcPr>
            <w:tcW w:w="0" w:type="auto"/>
          </w:tcPr>
          <w:p w14:paraId="34A8347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怎么用</w:t>
            </w:r>
          </w:p>
        </w:tc>
        <w:tc>
          <w:tcPr>
            <w:tcW w:w="0" w:type="auto"/>
          </w:tcPr>
          <w:p w14:paraId="663B0A7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设计 / 前端</w:t>
            </w:r>
          </w:p>
        </w:tc>
      </w:tr>
      <w:tr w14:paraId="59516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DFE3CF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系统行为</w:t>
            </w:r>
          </w:p>
        </w:tc>
        <w:tc>
          <w:tcPr>
            <w:tcW w:w="0" w:type="auto"/>
          </w:tcPr>
          <w:p w14:paraId="049C8F4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>怎么做</w:t>
            </w:r>
          </w:p>
        </w:tc>
        <w:tc>
          <w:tcPr>
            <w:tcW w:w="0" w:type="auto"/>
          </w:tcPr>
          <w:p w14:paraId="0ADDBC4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</w:rPr>
              <w:t xml:space="preserve">IT </w:t>
            </w:r>
          </w:p>
        </w:tc>
      </w:tr>
    </w:tbl>
    <w:p w14:paraId="50951BB0"/>
    <w:sectPr>
      <w:footerReference r:id="rId3" w:type="default"/>
      <w:pgSz w:w="11906" w:h="16838"/>
      <w:pgMar w:top="1134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87C41">
    <w:pPr>
      <w:pStyle w:val="5"/>
    </w:pPr>
    <w:r>
      <w:t>拟制：周瑜玲</w:t>
    </w:r>
    <w:r>
      <w:rPr>
        <w:rFonts w:hint="eastAsia"/>
      </w:rPr>
      <w:t xml:space="preserve">      2026年3月24日     版本V1.0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5503EC"/>
    <w:multiLevelType w:val="multilevel"/>
    <w:tmpl w:val="0A5503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25507F4"/>
    <w:multiLevelType w:val="multilevel"/>
    <w:tmpl w:val="125507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0D0E2B"/>
    <w:multiLevelType w:val="multilevel"/>
    <w:tmpl w:val="170D0E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E835117"/>
    <w:multiLevelType w:val="multilevel"/>
    <w:tmpl w:val="1E8351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0EE4D93"/>
    <w:multiLevelType w:val="multilevel"/>
    <w:tmpl w:val="30EE4D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6CD04C6"/>
    <w:multiLevelType w:val="multilevel"/>
    <w:tmpl w:val="36CD04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1D97623"/>
    <w:multiLevelType w:val="multilevel"/>
    <w:tmpl w:val="41D97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3A67071"/>
    <w:multiLevelType w:val="multilevel"/>
    <w:tmpl w:val="43A67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4D23BBF"/>
    <w:multiLevelType w:val="multilevel"/>
    <w:tmpl w:val="54D23B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28561BD"/>
    <w:multiLevelType w:val="multilevel"/>
    <w:tmpl w:val="62856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53B5F31"/>
    <w:multiLevelType w:val="multilevel"/>
    <w:tmpl w:val="653B5F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EE2276F"/>
    <w:multiLevelType w:val="multilevel"/>
    <w:tmpl w:val="6EE227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1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4"/>
  </w:num>
  <w:num w:numId="7">
    <w:abstractNumId w:val="6"/>
  </w:num>
  <w:num w:numId="8">
    <w:abstractNumId w:val="9"/>
  </w:num>
  <w:num w:numId="9">
    <w:abstractNumId w:val="1"/>
  </w:num>
  <w:num w:numId="10">
    <w:abstractNumId w:val="5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0C6"/>
    <w:rsid w:val="00072970"/>
    <w:rsid w:val="000E7A67"/>
    <w:rsid w:val="001D7A21"/>
    <w:rsid w:val="0048015D"/>
    <w:rsid w:val="00654D21"/>
    <w:rsid w:val="007702E9"/>
    <w:rsid w:val="0084158B"/>
    <w:rsid w:val="00943231"/>
    <w:rsid w:val="009C577E"/>
    <w:rsid w:val="00BB10EC"/>
    <w:rsid w:val="00BB60C6"/>
    <w:rsid w:val="00BE7324"/>
    <w:rsid w:val="00D04911"/>
    <w:rsid w:val="00D64AEA"/>
    <w:rsid w:val="393E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14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22"/>
    <w:rPr>
      <w:b/>
      <w:bCs/>
    </w:rPr>
  </w:style>
  <w:style w:type="character" w:customStyle="1" w:styleId="12">
    <w:name w:val="标题 1 Char"/>
    <w:basedOn w:val="10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3">
    <w:name w:val="标题 2 Char"/>
    <w:basedOn w:val="10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4">
    <w:name w:val="标题 3 Char"/>
    <w:basedOn w:val="10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5">
    <w:name w:val="whitespace-normal"/>
    <w:basedOn w:val="10"/>
    <w:qFormat/>
    <w:uiPriority w:val="0"/>
  </w:style>
  <w:style w:type="character" w:customStyle="1" w:styleId="16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7">
    <w:name w:val="页脚 Char"/>
    <w:basedOn w:val="10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3</Pages>
  <Words>674</Words>
  <Characters>862</Characters>
  <Lines>7</Lines>
  <Paragraphs>2</Paragraphs>
  <TotalTime>12</TotalTime>
  <ScaleCrop>false</ScaleCrop>
  <LinksUpToDate>false</LinksUpToDate>
  <CharactersWithSpaces>947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2026-03-24T02:22:00Z</dcterms:created>
  <dc:creator>Windows User</dc:creator>
  <cp:lastModifiedBy>WPS_1750757121</cp:lastModifiedBy>
  <dcterms:modified xsi:type="dcterms:W3CDTF">2026-03-24T09:46:10Z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eyJoZGlkIjoiYWI5MWViYTYyZWE2YjFkYzY4YmE5ODFhMWFkZjY1MTIiLCJ1c2VySWQiOiIxNzEzNTcwMjU2In0=</vt:lpwstr>
  </property>
  <property fmtid="{D5CDD505-2E9C-101B-9397-08002B2CF9AE}" pid="3" name="KSOProductBuildVer">
    <vt:lpwstr>2052-12.1.0.19770</vt:lpwstr>
  </property>
  <property fmtid="{D5CDD505-2E9C-101B-9397-08002B2CF9AE}" pid="4" name="ICV">
    <vt:lpwstr>974899C04EAA4BAC8D6E328CD6F212C0_12</vt:lpwstr>
  </property>
</Properties>
</file>