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15D1D">
      <w:pPr>
        <w:pStyle w:val="2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4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服务支持</w:t>
      </w:r>
      <w:r>
        <w:rPr>
          <w:rFonts w:hint="eastAsia"/>
        </w:rPr>
        <w:t>需求V</w:t>
      </w:r>
      <w:r>
        <w:rPr>
          <w:rFonts w:hint="eastAsia"/>
          <w:lang w:val="en-US" w:eastAsia="zh-CN"/>
        </w:rPr>
        <w:t>2.0</w:t>
      </w:r>
      <w:r>
        <w:rPr>
          <w:rFonts w:hint="eastAsia"/>
        </w:rPr>
        <w:t>-2026.03.</w:t>
      </w:r>
      <w:r>
        <w:rPr>
          <w:rFonts w:hint="eastAsia"/>
          <w:lang w:val="en-US" w:eastAsia="zh-CN"/>
        </w:rPr>
        <w:t>24</w:t>
      </w:r>
    </w:p>
    <w:p w14:paraId="77424364">
      <w:r>
        <w:rPr>
          <w:rFonts w:hint="eastAsia"/>
          <w:b/>
          <w:bCs/>
        </w:rPr>
        <w:t>新官网布局</w:t>
      </w:r>
    </w:p>
    <w:p w14:paraId="4B8D81DA">
      <w:pPr>
        <w:rPr>
          <w:rFonts w:hint="default" w:eastAsiaTheme="minor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auto"/>
        </w:rPr>
        <w:t>首页</w:t>
      </w:r>
      <w:r>
        <w:rPr>
          <w:rFonts w:hint="eastAsia"/>
          <w:b w:val="0"/>
          <w:bCs w:val="0"/>
          <w:color w:val="auto"/>
          <w:lang w:eastAsia="zh-CN"/>
        </w:rPr>
        <w:t>（</w:t>
      </w:r>
      <w:r>
        <w:rPr>
          <w:rFonts w:hint="eastAsia"/>
          <w:b w:val="0"/>
          <w:bCs w:val="0"/>
          <w:color w:val="auto"/>
          <w:lang w:val="en-US" w:eastAsia="zh-CN"/>
        </w:rPr>
        <w:t>动态轮播/搜索功能/产品矩阵/设计工具/应用指南/新闻中心</w:t>
      </w:r>
      <w:r>
        <w:rPr>
          <w:rFonts w:hint="eastAsia"/>
          <w:b w:val="0"/>
          <w:bCs w:val="0"/>
          <w:color w:val="auto"/>
          <w:lang w:eastAsia="zh-CN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-2026.3.24</w:t>
      </w:r>
    </w:p>
    <w:p w14:paraId="0955856E">
      <w:r>
        <w:rPr>
          <w:rFonts w:hint="eastAsia"/>
          <w:b/>
          <w:bCs/>
          <w:color w:val="auto"/>
        </w:rPr>
        <w:t>产品中心</w:t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auto"/>
          <w:lang w:val="en-US" w:eastAsia="zh-CN"/>
        </w:rPr>
        <w:t>应用中心</w:t>
      </w:r>
      <w:r>
        <w:rPr>
          <w:rFonts w:hint="eastAsia"/>
          <w:color w:val="auto"/>
        </w:rPr>
        <w:t>（</w:t>
      </w:r>
      <w:r>
        <w:rPr>
          <w:rFonts w:hint="eastAsia"/>
          <w:lang w:val="en-US" w:eastAsia="zh-CN"/>
        </w:rPr>
        <w:t>总览页 / 应用整机的电路拓扑 / 产品详情页</w:t>
      </w:r>
      <w:r>
        <w:rPr>
          <w:rFonts w:hint="eastAsia"/>
          <w:color w:val="auto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---2026.3.19</w:t>
      </w:r>
      <w:r>
        <w:rPr>
          <w:rFonts w:hint="eastAsia"/>
        </w:rPr>
        <w:br w:type="textWrapping"/>
      </w:r>
      <w:r>
        <w:rPr>
          <w:rFonts w:hint="eastAsia"/>
          <w:b/>
          <w:bCs/>
          <w:lang w:val="en-US" w:eastAsia="zh-CN"/>
        </w:rPr>
        <w:t>设计工具</w:t>
      </w:r>
      <w:r>
        <w:rPr>
          <w:rFonts w:hint="eastAsia"/>
        </w:rPr>
        <w:t xml:space="preserve"> </w:t>
      </w:r>
      <w:r>
        <w:rPr>
          <w:rFonts w:hint="eastAsia"/>
          <w:color w:val="auto"/>
        </w:rPr>
        <w:t>（</w:t>
      </w:r>
      <w:r>
        <w:rPr>
          <w:rFonts w:hint="eastAsia"/>
          <w:color w:val="auto"/>
          <w:lang w:val="en-US" w:eastAsia="zh-CN"/>
        </w:rPr>
        <w:t>3D-CAD /</w:t>
      </w:r>
      <w:r>
        <w:rPr>
          <w:rFonts w:hint="eastAsia"/>
          <w:color w:val="auto"/>
        </w:rPr>
        <w:t>寿命计算</w:t>
      </w:r>
      <w:r>
        <w:rPr>
          <w:rFonts w:hint="eastAsia"/>
          <w:color w:val="auto"/>
          <w:lang w:val="en-US" w:eastAsia="zh-CN"/>
        </w:rPr>
        <w:t>工具</w:t>
      </w:r>
      <w:r>
        <w:rPr>
          <w:rFonts w:hint="eastAsia"/>
          <w:color w:val="auto"/>
        </w:rPr>
        <w:t xml:space="preserve"> /</w:t>
      </w:r>
      <w:r>
        <w:rPr>
          <w:rFonts w:hint="eastAsia"/>
          <w:color w:val="auto"/>
          <w:lang w:val="en-US" w:eastAsia="zh-CN"/>
        </w:rPr>
        <w:t xml:space="preserve">可靠性实验数据 / </w:t>
      </w:r>
      <w:r>
        <w:rPr>
          <w:rFonts w:hint="eastAsia"/>
          <w:b/>
          <w:bCs/>
          <w:color w:val="auto"/>
          <w:lang w:val="en-US" w:eastAsia="zh-CN"/>
        </w:rPr>
        <w:t>SPICE模型/S参数</w:t>
      </w:r>
      <w:r>
        <w:rPr>
          <w:rFonts w:hint="eastAsia"/>
          <w:color w:val="auto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-2026.3.24</w:t>
      </w:r>
      <w:r>
        <w:rPr>
          <w:rFonts w:hint="eastAsia"/>
        </w:rPr>
        <w:br w:type="textWrapping"/>
      </w:r>
      <w:r>
        <w:rPr>
          <w:rFonts w:hint="eastAsia"/>
          <w:b/>
          <w:bCs/>
          <w:color w:val="0000FF"/>
          <w:lang w:val="en-US" w:eastAsia="zh-CN"/>
        </w:rPr>
        <w:t>√</w:t>
      </w:r>
      <w:r>
        <w:rPr>
          <w:rFonts w:hint="eastAsia"/>
          <w:b/>
          <w:bCs/>
          <w:color w:val="0000FF"/>
        </w:rPr>
        <w:t>服务支持</w:t>
      </w:r>
      <w:r>
        <w:rPr>
          <w:rFonts w:hint="eastAsia"/>
          <w:b w:val="0"/>
          <w:bCs w:val="0"/>
          <w:color w:val="0000FF"/>
        </w:rPr>
        <w:t xml:space="preserve"> （知识库 (FAQ) / 下载中心 / 合规证书</w:t>
      </w:r>
      <w:r>
        <w:rPr>
          <w:rFonts w:hint="eastAsia"/>
          <w:b w:val="0"/>
          <w:bCs w:val="0"/>
          <w:color w:val="0000FF"/>
          <w:lang w:val="en-US" w:eastAsia="zh-CN"/>
        </w:rPr>
        <w:t xml:space="preserve"> / </w:t>
      </w:r>
      <w:bookmarkStart w:id="0" w:name="_GoBack"/>
      <w:bookmarkEnd w:id="0"/>
      <w:r>
        <w:rPr>
          <w:rFonts w:hint="eastAsia"/>
          <w:b w:val="0"/>
          <w:bCs w:val="0"/>
          <w:color w:val="0000FF"/>
          <w:lang w:val="en-US" w:eastAsia="zh-CN"/>
        </w:rPr>
        <w:t>新闻资讯</w:t>
      </w:r>
      <w:r>
        <w:rPr>
          <w:rFonts w:hint="eastAsia"/>
          <w:b w:val="0"/>
          <w:bCs w:val="0"/>
          <w:color w:val="0000FF"/>
        </w:rPr>
        <w:t>）</w:t>
      </w:r>
      <w:r>
        <w:rPr>
          <w:rFonts w:hint="eastAsia"/>
          <w:color w:val="808080" w:themeColor="background1" w:themeShade="80"/>
          <w:lang w:val="en-US" w:eastAsia="zh-CN"/>
        </w:rPr>
        <w:t>-2026.3.24</w:t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>关于永铭</w:t>
      </w:r>
      <w:r>
        <w:rPr>
          <w:rFonts w:hint="eastAsia"/>
        </w:rPr>
        <w:t xml:space="preserve"> （智能工厂 / 质量体系 / 代理商网络）</w:t>
      </w:r>
      <w:r>
        <w:rPr>
          <w:rFonts w:hint="eastAsia"/>
          <w:color w:val="808080" w:themeColor="background1" w:themeShade="80"/>
          <w:lang w:val="en-US" w:eastAsia="zh-CN"/>
        </w:rPr>
        <w:t>-2026.3.24</w:t>
      </w:r>
    </w:p>
    <w:p w14:paraId="63854843">
      <w:pPr>
        <w:pStyle w:val="3"/>
        <w:bidi w:val="0"/>
        <w:rPr>
          <w:rFonts w:hint="eastAsia"/>
          <w:lang w:eastAsia="zh-CN"/>
        </w:rPr>
      </w:pPr>
      <w:r>
        <w:rPr>
          <w:rFonts w:hint="eastAsia" w:cs="Times New Roman"/>
          <w:color w:val="0000FF"/>
          <w:highlight w:val="yellow"/>
          <w:lang w:val="en-US" w:eastAsia="zh-CN" w:bidi="ar-SA"/>
        </w:rPr>
        <w:t>功能四：服务支持</w:t>
      </w:r>
    </w:p>
    <w:p w14:paraId="14003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</w:t>
      </w:r>
      <w:r>
        <w:rPr>
          <w:rFonts w:hint="eastAsia"/>
          <w:b/>
          <w:bCs/>
        </w:rPr>
        <w:t>知识库FAQ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lang w:val="en-US" w:eastAsia="zh-CN"/>
        </w:rPr>
        <w:t>产品/应用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val="en-US" w:eastAsia="zh-CN"/>
        </w:rPr>
        <w:t>--25/11整理详细需求（如下：附件）</w:t>
      </w:r>
    </w:p>
    <w:p w14:paraId="24757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5" DrawAspect="Icon" ObjectID="_1468075725" r:id="rId6">
            <o:LockedField>false</o:LockedField>
          </o:OLEObject>
        </w:object>
      </w:r>
      <w:r>
        <w:rPr>
          <w:rFonts w:hint="default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owerPoint.Show.12" ShapeID="_x0000_i1026" DrawAspect="Icon" ObjectID="_1468075726" r:id="rId8">
            <o:LockedField>false</o:LockedField>
          </o:OLEObject>
        </w:object>
      </w:r>
    </w:p>
    <w:p w14:paraId="1354A02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4.2、</w:t>
      </w:r>
      <w:r>
        <w:rPr>
          <w:rFonts w:hint="eastAsia"/>
        </w:rPr>
        <w:t>下载中心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产品目录书、应用手册、编码规则、注意事项....</w:t>
      </w:r>
      <w:r>
        <w:rPr>
          <w:rFonts w:hint="eastAsia"/>
          <w:lang w:eastAsia="zh-CN"/>
        </w:rPr>
        <w:t>）</w:t>
      </w:r>
    </w:p>
    <w:p w14:paraId="2E920F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object>
          <v:shape id="_x0000_i1027" o:spt="75" type="#_x0000_t75" style="height:66pt;width:72.7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Word.Document.12" ShapeID="_x0000_i1027" DrawAspect="Icon" ObjectID="_1468075727" r:id="rId10">
            <o:LockedField>false</o:LockedField>
          </o:OLEObject>
        </w:object>
      </w:r>
    </w:p>
    <w:p w14:paraId="0F5B6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4.3、合规证书（RoHS、 Reach、ISO、IATF....）</w:t>
      </w:r>
    </w:p>
    <w:p w14:paraId="08524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8" o:spt="75" type="#_x0000_t75" style="height:66pt;width:72.7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Word.Document.12" ShapeID="_x0000_i1028" DrawAspect="Icon" ObjectID="_1468075728" r:id="rId12">
            <o:LockedField>false</o:LockedField>
          </o:OLEObject>
        </w:object>
      </w:r>
    </w:p>
    <w:p w14:paraId="0BB178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4.4、新闻资讯（公司新闻、展会活动、产品新闻）</w:t>
      </w:r>
    </w:p>
    <w:p w14:paraId="62A86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9" o:spt="75" type="#_x0000_t75" style="height:66pt;width:72.7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Word.Document.12" ShapeID="_x0000_i1029" DrawAspect="Icon" ObjectID="_1468075729" r:id="rId14">
            <o:LockedField>false</o:LockedField>
          </o:OLEObject>
        </w:object>
      </w:r>
    </w:p>
    <w:p w14:paraId="406C34F5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</w:p>
    <w:p w14:paraId="299518C3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</w:p>
    <w:p w14:paraId="3277B7F3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</w:p>
    <w:p w14:paraId="59223A0A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</w:p>
    <w:p w14:paraId="767557BB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4</w:t>
      </w:r>
      <w:r>
        <w:rPr>
          <w:rFonts w:hint="eastAsia"/>
          <w:b/>
          <w:bCs/>
          <w:sz w:val="30"/>
          <w:szCs w:val="30"/>
          <w:highlight w:val="yellow"/>
        </w:rPr>
        <w:t>.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1</w:t>
      </w:r>
      <w:r>
        <w:rPr>
          <w:rFonts w:hint="eastAsia"/>
          <w:b/>
          <w:bCs/>
          <w:sz w:val="30"/>
          <w:szCs w:val="30"/>
          <w:highlight w:val="yellow"/>
        </w:rPr>
        <w:t xml:space="preserve"> 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知识库FAQ（产品/应用）</w:t>
      </w:r>
      <w:r>
        <w:rPr>
          <w:rFonts w:hint="eastAsia"/>
          <w:b/>
          <w:bCs/>
          <w:sz w:val="30"/>
          <w:szCs w:val="30"/>
          <w:highlight w:val="yellow"/>
        </w:rPr>
        <w:t>（参考</w:t>
      </w:r>
      <w:r>
        <w:rPr>
          <w:rFonts w:hint="eastAsia"/>
          <w:b/>
          <w:bCs/>
          <w:sz w:val="30"/>
          <w:szCs w:val="30"/>
          <w:highlight w:val="yellow"/>
          <w:lang w:eastAsia="zh-CN"/>
        </w:rPr>
        <w:t>：</w:t>
      </w:r>
      <w:r>
        <w:rPr>
          <w:rFonts w:hint="eastAsia"/>
          <w:b/>
          <w:bCs/>
          <w:sz w:val="30"/>
          <w:szCs w:val="30"/>
          <w:highlight w:val="yellow"/>
        </w:rPr>
        <w:t>贵弥功）</w:t>
      </w:r>
    </w:p>
    <w:p w14:paraId="2F3D1FA2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drawing>
          <wp:inline distT="0" distB="0" distL="114300" distR="114300">
            <wp:extent cx="5269230" cy="3903345"/>
            <wp:effectExtent l="0" t="0" r="7620" b="190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A5AF6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产品/应用知识库FAQ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46B944CD"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基于技术痛点的职能化分层分类</w:t>
      </w:r>
      <w:r>
        <w:rPr>
          <w:rFonts w:hint="eastAsia"/>
        </w:rPr>
        <w:t xml:space="preserve">： </w:t>
      </w:r>
      <w:r>
        <w:rPr>
          <w:rFonts w:hint="eastAsia"/>
          <w:lang w:val="en-US" w:eastAsia="zh-CN"/>
        </w:rPr>
        <w:t>FAQ 不仅按产品大类（电容、电感、压敏电阻）划分，更需深入按工程师的工程痛点（如：焊接工艺建议、寿命与可靠性评估、储存及保质期、失效模式分析）进行二次分层，确保搜索的高效率。</w:t>
      </w:r>
      <w:r>
        <w:rPr>
          <w:rFonts w:hint="eastAsia"/>
          <w:b/>
          <w:bCs/>
          <w:lang w:val="en-US" w:eastAsia="zh-CN"/>
        </w:rPr>
        <w:t>参考：贵弥功/村田</w:t>
      </w:r>
    </w:p>
    <w:p w14:paraId="5ED920C0"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深度资源联动与工具链互链</w:t>
      </w:r>
      <w:r>
        <w:rPr>
          <w:rFonts w:hint="eastAsia"/>
        </w:rPr>
        <w:t xml:space="preserve">： </w:t>
      </w:r>
      <w:r>
        <w:rPr>
          <w:rFonts w:hint="eastAsia"/>
          <w:lang w:val="en-US" w:eastAsia="zh-CN"/>
        </w:rPr>
        <w:t>在 FAQ 答案中嵌入关联的下载资源或在线工具入口。例如，在回答“如何评估产品预期寿命”时，直接提供“寿命计算工具”的深度跳转链接，实现从“读答案”到“做仿真”的无缝切换。</w:t>
      </w:r>
      <w:r>
        <w:rPr>
          <w:rFonts w:hint="eastAsia"/>
          <w:b/>
          <w:bCs/>
        </w:rPr>
        <w:t>参考贵弥功</w:t>
      </w:r>
    </w:p>
    <w:p w14:paraId="447A3B6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闭环的用户反馈与质量改进机制</w:t>
      </w:r>
      <w:r>
        <w:rPr>
          <w:rFonts w:hint="eastAsia"/>
        </w:rPr>
        <w:t>： 在每个 FAQ 答案下方配置“是否有帮助”的互动评价器，并收集用户的具体反馈建议，用于指导技术支持团队动态完善知识库内容，体现品牌的服务专业性 。</w:t>
      </w:r>
      <w:r>
        <w:rPr>
          <w:rFonts w:hint="eastAsia"/>
          <w:b/>
          <w:bCs/>
        </w:rPr>
        <w:t>参考</w:t>
      </w:r>
      <w:r>
        <w:rPr>
          <w:rFonts w:hint="eastAsia"/>
          <w:b/>
          <w:bCs/>
          <w:lang w:val="en-US" w:eastAsia="zh-CN"/>
        </w:rPr>
        <w:t>村田</w:t>
      </w:r>
    </w:p>
    <w:p w14:paraId="1A979E1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典型应用场景的合规性指引</w:t>
      </w:r>
      <w:r>
        <w:rPr>
          <w:rFonts w:hint="eastAsia"/>
        </w:rPr>
        <w:t>： 针对特定行业（如车载、医疗）提供准入级 FAQ。例如，详述产品在 AEC-Q200 测试下的具体符合状态，为高门槛客户提供前置技术判据。</w:t>
      </w:r>
      <w:r>
        <w:rPr>
          <w:rFonts w:hint="eastAsia"/>
          <w:b/>
          <w:bCs/>
        </w:rPr>
        <w:t>参考</w:t>
      </w:r>
      <w:r>
        <w:rPr>
          <w:rFonts w:hint="eastAsia"/>
          <w:b/>
          <w:bCs/>
          <w:lang w:val="en-US" w:eastAsia="zh-CN"/>
        </w:rPr>
        <w:t>村田</w:t>
      </w:r>
    </w:p>
    <w:p w14:paraId="2FF7B9F3">
      <w:pPr>
        <w:rPr>
          <w:rFonts w:hint="eastAsia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5、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聚焦采购痛点的FAQ分类（常见问题/企业信息FAQ）：</w:t>
      </w:r>
      <w:r>
        <w:rPr>
          <w:rFonts w:hint="eastAsia"/>
        </w:rPr>
        <w:t xml:space="preserve"> 设立针对“采购/报价（Purchase / Estimation）”的专属FAQ板块。直接解答“如何获取样品”、“如何联系销售或代理商获取报价”以及“停产产品的替代型号”等采购人员最关心的流程问题。（参考：松下、贵弥功）</w:t>
      </w:r>
    </w:p>
    <w:p w14:paraId="68FC2911">
      <w:pPr>
        <w:rPr>
          <w:rFonts w:hint="eastAsia"/>
          <w:b/>
          <w:bCs/>
          <w:lang w:val="en-US" w:eastAsia="zh-CN"/>
        </w:rPr>
      </w:pPr>
    </w:p>
    <w:p w14:paraId="3818C023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产品/应用知识库FAQ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50579419"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Schema.org FAQPage 结构化代码标记</w:t>
      </w:r>
      <w:r>
        <w:rPr>
          <w:rFonts w:hint="eastAsia"/>
        </w:rPr>
        <w:t xml:space="preserve">： </w:t>
      </w:r>
      <w:r>
        <w:rPr>
          <w:rFonts w:hint="eastAsia"/>
          <w:lang w:val="en-US" w:eastAsia="zh-CN"/>
        </w:rPr>
        <w:t>利用 JSON-LD 格式部署 FAQPage、Question 及 Answer 实体标签，将每一条问答封装为机器可读的数据包，确保 AI 搜索系统能直接提取精准答案并生成富摘要展示。</w:t>
      </w:r>
    </w:p>
    <w:p w14:paraId="53A385F1"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面向实体的语义标签系统（Technical Tags）</w:t>
      </w:r>
      <w:r>
        <w:rPr>
          <w:rFonts w:hint="eastAsia"/>
        </w:rPr>
        <w:t xml:space="preserve">： </w:t>
      </w:r>
      <w:r>
        <w:rPr>
          <w:rFonts w:hint="eastAsia"/>
          <w:lang w:val="en-US" w:eastAsia="zh-CN"/>
        </w:rPr>
        <w:t>为每一条问答标注特定的技术标签（如 ESR、AEC-Q200、Reflow_Soldering），这些标签作为底层元数据，能帮助 AI 模型理解条目的技术语境，提升在知识图谱中的关联权重。</w:t>
      </w:r>
    </w:p>
    <w:p w14:paraId="5549FB5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多NLP 优化的“问答对称”内容逻辑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问题设计采用符合工程师自然语言搜索习惯的长尾词组（如“电解电容漏电流随温度变化的趋势是什么？”），答案开头即给出核心结论。这种简洁明了的文本结构极大方便了 LLM（大语言模型）进行语义匹配与总结输出。</w:t>
      </w:r>
    </w:p>
    <w:p w14:paraId="134EA66D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提供机器可解析的文档映射</w:t>
      </w:r>
      <w:r>
        <w:rPr>
          <w:rFonts w:ascii="宋体" w:hAnsi="宋体" w:eastAsia="宋体" w:cs="宋体"/>
          <w:sz w:val="24"/>
          <w:szCs w:val="24"/>
        </w:rPr>
        <w:t xml:space="preserve">：FAQ 中涉及的具体规格书或材料表链接应具有稳定的永久性 URL（Permalink），并使用 </w:t>
      </w:r>
      <w:r>
        <w:rPr>
          <w:rStyle w:val="12"/>
          <w:rFonts w:ascii="宋体" w:hAnsi="宋体" w:eastAsia="宋体" w:cs="宋体"/>
          <w:sz w:val="24"/>
          <w:szCs w:val="24"/>
        </w:rPr>
        <w:t>mainEntityOfPage</w:t>
      </w:r>
      <w:r>
        <w:rPr>
          <w:rFonts w:ascii="宋体" w:hAnsi="宋体" w:eastAsia="宋体" w:cs="宋体"/>
          <w:sz w:val="24"/>
          <w:szCs w:val="24"/>
        </w:rPr>
        <w:t xml:space="preserve"> 属性进行关联，支持 AI 代理自动抓取相关技术资料作为补充语料。</w:t>
      </w:r>
    </w:p>
    <w:p w14:paraId="09C0E647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</w:p>
    <w:p w14:paraId="56262684">
      <w:pPr>
        <w:rPr>
          <w:rFonts w:hint="eastAsia"/>
          <w:b/>
          <w:bCs/>
          <w:sz w:val="30"/>
          <w:szCs w:val="30"/>
          <w:highlight w:val="yellow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4</w:t>
      </w:r>
      <w:r>
        <w:rPr>
          <w:rFonts w:hint="eastAsia"/>
          <w:b/>
          <w:bCs/>
          <w:sz w:val="30"/>
          <w:szCs w:val="30"/>
          <w:highlight w:val="yellow"/>
        </w:rPr>
        <w:t>.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2</w:t>
      </w:r>
      <w:r>
        <w:rPr>
          <w:rFonts w:hint="eastAsia"/>
          <w:b/>
          <w:bCs/>
          <w:sz w:val="30"/>
          <w:szCs w:val="30"/>
          <w:highlight w:val="yellow"/>
        </w:rPr>
        <w:t xml:space="preserve"> 下载中心（参考</w:t>
      </w:r>
      <w:r>
        <w:rPr>
          <w:rFonts w:hint="eastAsia"/>
          <w:b/>
          <w:bCs/>
          <w:sz w:val="30"/>
          <w:szCs w:val="30"/>
          <w:highlight w:val="yellow"/>
          <w:lang w:eastAsia="zh-CN"/>
        </w:rPr>
        <w:t>：</w:t>
      </w:r>
      <w:r>
        <w:rPr>
          <w:rFonts w:hint="eastAsia"/>
          <w:b/>
          <w:bCs/>
          <w:sz w:val="30"/>
          <w:szCs w:val="30"/>
          <w:highlight w:val="yellow"/>
        </w:rPr>
        <w:t>贵弥功）</w:t>
      </w:r>
    </w:p>
    <w:p w14:paraId="7348F00E">
      <w:pPr>
        <w:jc w:val="center"/>
        <w:rPr>
          <w:rFonts w:hint="eastAsia"/>
          <w:b/>
          <w:bCs/>
          <w:sz w:val="30"/>
          <w:szCs w:val="30"/>
          <w:highlight w:val="yellow"/>
        </w:rPr>
      </w:pPr>
      <w:r>
        <w:drawing>
          <wp:inline distT="0" distB="0" distL="114300" distR="114300">
            <wp:extent cx="2838450" cy="3115310"/>
            <wp:effectExtent l="0" t="0" r="0" b="889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8295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【下载中心】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56DD1FEB"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工程生命周期分类逻辑</w:t>
      </w:r>
      <w:r>
        <w:rPr>
          <w:rFonts w:hint="eastAsia"/>
        </w:rPr>
        <w:t xml:space="preserve">： </w:t>
      </w:r>
      <w:r>
        <w:rPr>
          <w:rFonts w:hint="eastAsia"/>
          <w:lang w:val="en-US" w:eastAsia="zh-CN"/>
        </w:rPr>
        <w:t>将资源按“选型（目录/搜索）→设计（SPICE/CAD/封装）→验证（可靠性数据/证书）”的工程流进行分类 。</w:t>
      </w:r>
      <w:r>
        <w:rPr>
          <w:rFonts w:hint="eastAsia"/>
          <w:b/>
          <w:bCs/>
        </w:rPr>
        <w:t>参考贵弥功</w:t>
      </w:r>
    </w:p>
    <w:p w14:paraId="23870E21"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深度技术资源集成</w:t>
      </w:r>
      <w:r>
        <w:rPr>
          <w:rFonts w:hint="eastAsia"/>
        </w:rPr>
        <w:t xml:space="preserve">： </w:t>
      </w:r>
      <w:r>
        <w:rPr>
          <w:rFonts w:hint="eastAsia"/>
          <w:lang w:val="en-US" w:eastAsia="zh-CN"/>
        </w:rPr>
        <w:t>提供高精度的仿真资源，包括SPICE模型、S参数、3D-CAD模型及PCB Footprint，而不仅是PDF说明书。</w:t>
      </w:r>
      <w:r>
        <w:rPr>
          <w:rFonts w:hint="eastAsia"/>
          <w:b/>
          <w:bCs/>
        </w:rPr>
        <w:t>参考贵弥功</w:t>
      </w:r>
    </w:p>
    <w:p w14:paraId="2A37981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多维度的参数化与应用检索</w:t>
      </w:r>
      <w:r>
        <w:rPr>
          <w:rFonts w:hint="eastAsia"/>
        </w:rPr>
        <w:t>： 支持通过特性值（如电压、电容量）或行业应用（车载、医疗、工业）进行筛选，缩短工程师搜索路径 。</w:t>
      </w:r>
      <w:r>
        <w:rPr>
          <w:rFonts w:hint="eastAsia"/>
          <w:b/>
          <w:bCs/>
        </w:rPr>
        <w:t>参考</w:t>
      </w:r>
      <w:r>
        <w:rPr>
          <w:rFonts w:hint="eastAsia"/>
          <w:b/>
          <w:bCs/>
          <w:lang w:val="en-US" w:eastAsia="zh-CN"/>
        </w:rPr>
        <w:t>松下</w:t>
      </w:r>
    </w:p>
    <w:p w14:paraId="54333F2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全生命周期文档管理</w:t>
      </w:r>
      <w:r>
        <w:rPr>
          <w:rFonts w:hint="eastAsia"/>
        </w:rPr>
        <w:t>： 设立专门的“停产/不推荐新设计（NRND）”查询入口，并提供对应的替代建议或生命周期状态标记。</w:t>
      </w:r>
      <w:r>
        <w:rPr>
          <w:rFonts w:hint="eastAsia"/>
          <w:b/>
          <w:bCs/>
        </w:rPr>
        <w:t>参考</w:t>
      </w:r>
      <w:r>
        <w:rPr>
          <w:rFonts w:hint="eastAsia"/>
          <w:b/>
          <w:bCs/>
          <w:lang w:val="en-US" w:eastAsia="zh-CN"/>
        </w:rPr>
        <w:t>松下</w:t>
      </w:r>
    </w:p>
    <w:p w14:paraId="0D111C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会员制的深度技术资料获取</w:t>
      </w:r>
      <w:r>
        <w:rPr>
          <w:rFonts w:hint="eastAsia"/>
        </w:rPr>
        <w:t xml:space="preserve">：针对结构图、材料表等核心资产采用会员登录制，以平衡知识产权保护与客户数据采集。 </w:t>
      </w:r>
      <w:r>
        <w:rPr>
          <w:rFonts w:hint="eastAsia"/>
          <w:b/>
          <w:bCs/>
        </w:rPr>
        <w:t>参考</w:t>
      </w:r>
      <w:r>
        <w:rPr>
          <w:rFonts w:hint="eastAsia"/>
          <w:b/>
          <w:bCs/>
          <w:lang w:val="en-US" w:eastAsia="zh-CN"/>
        </w:rPr>
        <w:t>村田</w:t>
      </w:r>
    </w:p>
    <w:p w14:paraId="14B6DB10">
      <w:pPr>
        <w:rPr>
          <w:rFonts w:hint="eastAsia"/>
          <w:b/>
          <w:bCs/>
          <w:sz w:val="28"/>
          <w:szCs w:val="28"/>
          <w:highlight w:val="yellow"/>
        </w:rPr>
      </w:pPr>
    </w:p>
    <w:p w14:paraId="4DB31FB4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【下载中心】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013DF7B1"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语义化HTML标题层级（Tree Structure）</w:t>
      </w:r>
      <w:r>
        <w:rPr>
          <w:rFonts w:hint="eastAsia"/>
        </w:rPr>
        <w:t>： 利用H1-H5标签建立清晰的文档隶属关系，方便AI爬虫映射分类逻辑</w:t>
      </w:r>
      <w:r>
        <w:rPr>
          <w:rFonts w:hint="eastAsia"/>
          <w:lang w:val="en-US" w:eastAsia="zh-CN"/>
        </w:rPr>
        <w:t>。</w:t>
      </w:r>
      <w:r>
        <w:rPr>
          <w:rFonts w:hint="eastAsia"/>
          <w:b/>
          <w:bCs/>
        </w:rPr>
        <w:t>参考贵弥功</w:t>
      </w:r>
    </w:p>
    <w:p w14:paraId="08C5AC4F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标准化的多语言元标记</w:t>
      </w:r>
      <w:r>
        <w:rPr>
          <w:rFonts w:hint="eastAsia"/>
        </w:rPr>
        <w:t>： 在下载路径中使用明确的语言标识（如[CN]、[EN]、[JP]），支持AI根据用户区域自动路由</w:t>
      </w:r>
      <w:r>
        <w:rPr>
          <w:rFonts w:hint="eastAsia"/>
          <w:lang w:val="en-US" w:eastAsia="zh-CN"/>
        </w:rPr>
        <w:t>。</w:t>
      </w:r>
      <w:r>
        <w:rPr>
          <w:rFonts w:hint="eastAsia"/>
          <w:b/>
          <w:bCs/>
        </w:rPr>
        <w:t>参考贵弥功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松下</w:t>
      </w:r>
    </w:p>
    <w:p w14:paraId="619C148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结构化的Schema.org标记</w:t>
      </w:r>
      <w:r>
        <w:rPr>
          <w:rFonts w:hint="eastAsia"/>
        </w:rPr>
        <w:t>： 支对下载对象应用DataDownload或Dataset元数据标注，定义文件格式、大小及更新日期 。</w:t>
      </w:r>
    </w:p>
    <w:p w14:paraId="7FB2E3A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技术指标命名的文件规范</w:t>
      </w:r>
      <w:r>
        <w:rPr>
          <w:rFonts w:hint="eastAsia"/>
        </w:rPr>
        <w:t>： 文件名直接包含核心参数（如“15nF/1.25kV C0G MLCC”），提升AI搜索的零件号级匹配精度。</w:t>
      </w:r>
      <w:r>
        <w:rPr>
          <w:rFonts w:hint="eastAsia"/>
          <w:b/>
          <w:bCs/>
        </w:rPr>
        <w:t>参考</w:t>
      </w:r>
      <w:r>
        <w:rPr>
          <w:rFonts w:hint="eastAsia"/>
          <w:b/>
          <w:bCs/>
          <w:lang w:val="en-US" w:eastAsia="zh-CN"/>
        </w:rPr>
        <w:t>村田</w:t>
      </w:r>
    </w:p>
    <w:p w14:paraId="71B9EE73">
      <w:pPr>
        <w:rPr>
          <w:rFonts w:hint="eastAsia"/>
          <w:b/>
          <w:bCs/>
          <w:lang w:val="en-US" w:eastAsia="zh-CN"/>
        </w:rPr>
      </w:pPr>
    </w:p>
    <w:p w14:paraId="6D09E4C1">
      <w:pPr>
        <w:rPr>
          <w:rFonts w:hint="eastAsia"/>
          <w:b/>
          <w:bCs/>
          <w:sz w:val="28"/>
          <w:szCs w:val="28"/>
          <w:highlight w:val="yellow"/>
        </w:rPr>
      </w:pPr>
    </w:p>
    <w:p w14:paraId="1A2BA6C2">
      <w:pPr>
        <w:rPr>
          <w:rFonts w:hint="default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4</w:t>
      </w:r>
      <w:r>
        <w:rPr>
          <w:rFonts w:hint="eastAsia"/>
          <w:b/>
          <w:bCs/>
          <w:sz w:val="30"/>
          <w:szCs w:val="30"/>
          <w:highlight w:val="yellow"/>
        </w:rPr>
        <w:t>.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3</w:t>
      </w:r>
      <w:r>
        <w:rPr>
          <w:rFonts w:hint="eastAsia"/>
          <w:b/>
          <w:bCs/>
          <w:sz w:val="30"/>
          <w:szCs w:val="30"/>
          <w:highlight w:val="yellow"/>
        </w:rPr>
        <w:t xml:space="preserve"> 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合规证书（RoHS、Reach、ISO、IATF...）参考：贵弥功</w:t>
      </w:r>
    </w:p>
    <w:p w14:paraId="323DE476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drawing>
          <wp:inline distT="0" distB="0" distL="114300" distR="114300">
            <wp:extent cx="5270500" cy="1593215"/>
            <wp:effectExtent l="0" t="0" r="6350" b="698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4E35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合规证书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5DE020E8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  <w:color w:val="0000FF"/>
          <w:sz w:val="28"/>
          <w:szCs w:val="28"/>
        </w:rPr>
        <w:t>全球工厂认证状态矩阵</w:t>
      </w:r>
      <w:r>
        <w:rPr>
          <w:rFonts w:hint="eastAsia"/>
        </w:rPr>
        <w:t>： 以结构化表格实时展示各生产基地的ISO 9001、IATF 16949及ISO 14001认证状态、证书号及有效期</w:t>
      </w:r>
      <w:r>
        <w:rPr>
          <w:rFonts w:hint="eastAsia"/>
          <w:lang w:val="en-US" w:eastAsia="zh-CN"/>
        </w:rPr>
        <w:t>。</w:t>
      </w:r>
      <w:r>
        <w:rPr>
          <w:rFonts w:hint="eastAsia"/>
          <w:b/>
          <w:bCs/>
        </w:rPr>
        <w:t>参考贵弥功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松下</w:t>
      </w:r>
    </w:p>
    <w:p w14:paraId="186BB363">
      <w:pPr>
        <w:numPr>
          <w:ilvl w:val="0"/>
          <w:numId w:val="0"/>
        </w:numPr>
        <w:rPr>
          <w:rFonts w:hint="eastAsia"/>
          <w:b/>
          <w:bCs/>
          <w:lang w:eastAsia="zh-CN"/>
        </w:rPr>
      </w:pPr>
      <w:r>
        <w:drawing>
          <wp:inline distT="0" distB="0" distL="114300" distR="114300">
            <wp:extent cx="5770245" cy="3646170"/>
            <wp:effectExtent l="0" t="0" r="1905" b="1143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272B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料</w:t>
      </w:r>
      <w:r>
        <w:rPr>
          <w:rFonts w:hint="eastAsia"/>
          <w:b/>
          <w:bCs/>
          <w:color w:val="0000FF"/>
          <w:sz w:val="28"/>
          <w:szCs w:val="28"/>
        </w:rPr>
        <w:t>号级与系列级双轨验证</w:t>
      </w:r>
      <w:r>
        <w:rPr>
          <w:rFonts w:hint="eastAsia"/>
        </w:rPr>
        <w:t>： 在支持用户输入具体</w:t>
      </w:r>
      <w:r>
        <w:rPr>
          <w:rFonts w:hint="eastAsia"/>
          <w:lang w:val="en-US" w:eastAsia="zh-CN"/>
        </w:rPr>
        <w:t>料</w:t>
      </w:r>
      <w:r>
        <w:rPr>
          <w:rFonts w:hint="eastAsia"/>
        </w:rPr>
        <w:t>号即时生成合规确认报告，满足高精度的BOM审计需求。</w:t>
      </w:r>
      <w:r>
        <w:rPr>
          <w:rFonts w:hint="eastAsia"/>
          <w:b/>
          <w:bCs/>
        </w:rPr>
        <w:t>参考贵弥功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松下</w:t>
      </w:r>
    </w:p>
    <w:p w14:paraId="44DAF10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高阶功能安全认证展示</w:t>
      </w:r>
      <w:r>
        <w:rPr>
          <w:rFonts w:hint="eastAsia"/>
        </w:rPr>
        <w:t>： 显著标记ASIL D (ISO 26262)等针对汽车安全等级的流程及产品认证，建立技术壁垒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。</w:t>
      </w:r>
      <w:r>
        <w:rPr>
          <w:rFonts w:hint="eastAsia"/>
          <w:b/>
          <w:bCs/>
        </w:rPr>
        <w:t>参考村田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松下</w:t>
      </w:r>
    </w:p>
    <w:p w14:paraId="03D2072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材料成分与豁免条款透明化</w:t>
      </w:r>
      <w:r>
        <w:rPr>
          <w:rFonts w:hint="eastAsia"/>
        </w:rPr>
        <w:t>： 详细罗列各组件材料及其对应的RoHS豁免项，并提供JAMP等标准化数据格式。</w:t>
      </w:r>
      <w:r>
        <w:rPr>
          <w:rFonts w:hint="eastAsia"/>
          <w:b/>
          <w:bCs/>
        </w:rPr>
        <w:t>参考贵弥功</w:t>
      </w:r>
    </w:p>
    <w:p w14:paraId="0F03B375">
      <w:pPr>
        <w:rPr>
          <w:rFonts w:hint="eastAsia"/>
          <w:b/>
          <w:bCs/>
          <w:sz w:val="28"/>
          <w:szCs w:val="28"/>
          <w:highlight w:val="yellow"/>
        </w:rPr>
      </w:pPr>
    </w:p>
    <w:p w14:paraId="53F7287C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合规证书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706F0595">
      <w:pPr>
        <w:rPr>
          <w:rFonts w:hint="eastAsia" w:eastAsiaTheme="minorEastAsia"/>
          <w:lang w:eastAsia="zh-CN"/>
        </w:rPr>
      </w:pPr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Certification结构化数据模型</w:t>
      </w:r>
      <w:r>
        <w:rPr>
          <w:rFonts w:hint="eastAsia"/>
        </w:rPr>
        <w:t xml:space="preserve">： 集成Schema.org的Certification属性，标注颁发机构（issuedBy）及有效期（expires），供供应链AI系统自动抓取 </w:t>
      </w:r>
      <w:r>
        <w:rPr>
          <w:rFonts w:hint="eastAsia"/>
          <w:lang w:val="en-US" w:eastAsia="zh-CN"/>
        </w:rPr>
        <w:t>。</w:t>
      </w:r>
    </w:p>
    <w:p w14:paraId="370D7879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机器可读的证书摘要</w:t>
      </w:r>
      <w:r>
        <w:rPr>
          <w:rFonts w:hint="eastAsia"/>
        </w:rPr>
        <w:t>： 在网页端提供证书核心参数的文本摘要，避免AI直接处理非结构化PDF时产生解析错误。</w:t>
      </w:r>
      <w:r>
        <w:rPr>
          <w:rFonts w:hint="eastAsia"/>
          <w:b/>
          <w:bCs/>
        </w:rPr>
        <w:t>参考松下/贵弥功</w:t>
      </w:r>
    </w:p>
    <w:p w14:paraId="010483E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永久性深度链接（Permalinks）</w:t>
      </w:r>
      <w:r>
        <w:rPr>
          <w:rFonts w:hint="eastAsia"/>
        </w:rPr>
        <w:t>： 确保合规证书PDF拥有长期稳定的URL，方便AI代理进行自动化归档与定期核查 。</w:t>
      </w:r>
    </w:p>
    <w:p w14:paraId="2D084EAC">
      <w:pPr>
        <w:ind w:firstLine="420" w:firstLineChars="0"/>
        <w:rPr>
          <w:rFonts w:hint="eastAsia"/>
          <w:b/>
          <w:bCs/>
          <w:sz w:val="28"/>
          <w:szCs w:val="28"/>
          <w:highlight w:val="yellow"/>
        </w:rPr>
      </w:pPr>
    </w:p>
    <w:p w14:paraId="03AE0D8D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</w:p>
    <w:p w14:paraId="19249CA7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4</w:t>
      </w:r>
      <w:r>
        <w:rPr>
          <w:rFonts w:hint="eastAsia"/>
          <w:b/>
          <w:bCs/>
          <w:sz w:val="30"/>
          <w:szCs w:val="30"/>
          <w:highlight w:val="yellow"/>
        </w:rPr>
        <w:t>.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4</w:t>
      </w:r>
      <w:r>
        <w:rPr>
          <w:rFonts w:hint="eastAsia"/>
          <w:b/>
          <w:bCs/>
          <w:sz w:val="30"/>
          <w:szCs w:val="30"/>
          <w:highlight w:val="yellow"/>
        </w:rPr>
        <w:t xml:space="preserve"> 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新闻资讯（参考：贵弥功）</w:t>
      </w:r>
    </w:p>
    <w:p w14:paraId="33B977CB">
      <w:pPr>
        <w:rPr>
          <w:rFonts w:hint="eastAsia"/>
          <w:b/>
          <w:bCs/>
          <w:sz w:val="30"/>
          <w:szCs w:val="30"/>
          <w:highlight w:val="yellow"/>
          <w:lang w:val="en-US" w:eastAsia="zh-CN"/>
        </w:rPr>
      </w:pPr>
      <w:r>
        <w:drawing>
          <wp:inline distT="0" distB="0" distL="114300" distR="114300">
            <wp:extent cx="5273675" cy="3396615"/>
            <wp:effectExtent l="0" t="0" r="3175" b="1333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25D6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新闻资讯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</w:rPr>
        <w:t>专业化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211D2D83">
      <w:pPr>
        <w:numPr>
          <w:ilvl w:val="0"/>
          <w:numId w:val="2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color w:val="0000FF"/>
          <w:sz w:val="28"/>
          <w:szCs w:val="28"/>
        </w:rPr>
        <w:t>职能化的多维分类体系</w:t>
      </w:r>
      <w:r>
        <w:rPr>
          <w:rFonts w:hint="eastAsia"/>
        </w:rPr>
        <w:t>： 将新闻细分为产品信息（PRODUCTS）、技术发布（RELEASE）、企业/ESG动态（TOPICS）及采购/供应链标准更新（PROCUREMENT）</w:t>
      </w:r>
      <w:r>
        <w:rPr>
          <w:rFonts w:hint="eastAsia"/>
          <w:lang w:val="en-US" w:eastAsia="zh-CN"/>
        </w:rPr>
        <w:t>。</w:t>
      </w:r>
      <w:r>
        <w:rPr>
          <w:rFonts w:hint="eastAsia"/>
          <w:b/>
          <w:bCs/>
        </w:rPr>
        <w:t>参考贵弥功</w:t>
      </w:r>
    </w:p>
    <w:p w14:paraId="7091C8A2">
      <w:pPr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技术领袖（Thought Leadership）文章矩阵</w:t>
      </w:r>
      <w:r>
        <w:rPr>
          <w:rFonts w:hint="eastAsia"/>
        </w:rPr>
        <w:t>： 发布针对前沿趋势（如6G、AI数据中心电源）的技术指南与深度文章，而非仅限于公关通稿。</w:t>
      </w:r>
      <w:r>
        <w:rPr>
          <w:rFonts w:hint="eastAsia"/>
          <w:b/>
          <w:bCs/>
        </w:rPr>
        <w:t>参考</w:t>
      </w:r>
      <w:r>
        <w:rPr>
          <w:rFonts w:hint="eastAsia"/>
          <w:b/>
          <w:bCs/>
          <w:lang w:val="en-US" w:eastAsia="zh-CN"/>
        </w:rPr>
        <w:t>村田</w:t>
      </w:r>
    </w:p>
    <w:p w14:paraId="64AF8E83">
      <w:pPr>
        <w:rPr>
          <w:rFonts w:hint="eastAsia"/>
          <w:b/>
          <w:bCs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可追溯的新闻时间轴与时效管理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/>
        </w:rPr>
        <w:t>建立按年度分类的动态时间轴，并对重要质量公告或变更通知（PCN）进行置顶或显著标记</w:t>
      </w:r>
      <w:r>
        <w:rPr>
          <w:rFonts w:hint="eastAsia"/>
          <w:lang w:eastAsia="zh-CN"/>
        </w:rPr>
        <w:t>。</w:t>
      </w:r>
      <w:r>
        <w:rPr>
          <w:rFonts w:hint="eastAsia"/>
          <w:b/>
          <w:bCs/>
        </w:rPr>
        <w:t>参考村田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</w:rPr>
        <w:t>松下</w:t>
      </w:r>
    </w:p>
    <w:p w14:paraId="265EAF17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72405" cy="2757805"/>
            <wp:effectExtent l="0" t="0" r="4445" b="444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B4C2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行业验证与外部协作背书</w:t>
      </w:r>
      <w:r>
        <w:rPr>
          <w:rFonts w:hint="eastAsia"/>
        </w:rPr>
        <w:t>： 在新闻中关联与JAXA等权威机构的联合研究结果，增强品牌公信力。</w:t>
      </w:r>
      <w:r>
        <w:rPr>
          <w:rFonts w:hint="eastAsia"/>
          <w:b/>
          <w:bCs/>
        </w:rPr>
        <w:t>参考贵弥功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松下</w:t>
      </w:r>
    </w:p>
    <w:p w14:paraId="265FC4EC">
      <w:pPr>
        <w:rPr>
          <w:rFonts w:hint="eastAsia"/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</w:rPr>
        <w:t>【</w:t>
      </w:r>
      <w:r>
        <w:rPr>
          <w:rFonts w:hint="eastAsia"/>
          <w:b/>
          <w:bCs/>
          <w:sz w:val="30"/>
          <w:szCs w:val="30"/>
          <w:highlight w:val="yellow"/>
          <w:lang w:val="en-US" w:eastAsia="zh-CN"/>
        </w:rPr>
        <w:t>新闻资讯</w:t>
      </w:r>
      <w:r>
        <w:rPr>
          <w:rFonts w:hint="eastAsia"/>
          <w:b/>
          <w:bCs/>
          <w:sz w:val="28"/>
          <w:szCs w:val="28"/>
          <w:highlight w:val="yellow"/>
        </w:rPr>
        <w:t>】</w:t>
      </w:r>
      <w:r>
        <w:rPr>
          <w:rFonts w:hint="eastAsia"/>
          <w:b/>
          <w:bCs/>
          <w:color w:val="0000FF"/>
          <w:sz w:val="28"/>
          <w:szCs w:val="28"/>
          <w:highlight w:val="yellow"/>
          <w:lang w:val="en-US" w:eastAsia="zh-CN"/>
        </w:rPr>
        <w:t>AI友好型</w:t>
      </w:r>
      <w:r>
        <w:rPr>
          <w:rFonts w:hint="eastAsia"/>
          <w:b/>
          <w:bCs/>
          <w:sz w:val="28"/>
          <w:szCs w:val="28"/>
          <w:highlight w:val="yellow"/>
        </w:rPr>
        <w:t>要求（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  <w:highlight w:val="yellow"/>
        </w:rPr>
        <w:t>项）</w:t>
      </w:r>
    </w:p>
    <w:p w14:paraId="5AE20A8C">
      <w:pPr>
        <w:rPr>
          <w:rFonts w:hint="eastAsia" w:eastAsiaTheme="minorEastAsia"/>
          <w:lang w:eastAsia="zh-CN"/>
        </w:rPr>
      </w:pPr>
      <w:r>
        <w:rPr>
          <w:rFonts w:hint="eastAsia"/>
          <w:b/>
          <w:bCs/>
          <w:sz w:val="28"/>
          <w:szCs w:val="28"/>
        </w:rPr>
        <w:t>1、</w:t>
      </w:r>
      <w:r>
        <w:rPr>
          <w:rFonts w:hint="eastAsia"/>
          <w:b/>
          <w:bCs/>
          <w:color w:val="0000FF"/>
          <w:sz w:val="28"/>
          <w:szCs w:val="28"/>
        </w:rPr>
        <w:t>“实体+限定词”的SEO标题公式</w:t>
      </w:r>
      <w:r>
        <w:rPr>
          <w:rFonts w:hint="eastAsia"/>
        </w:rPr>
        <w:t>： 标题格式统一为“零件号/系列+功能更新/活动+年份”（如“2026年OFC展会村田展示高精度IMU”），方便AI提取核心意图</w:t>
      </w:r>
      <w:r>
        <w:rPr>
          <w:rFonts w:hint="eastAsia"/>
          <w:lang w:val="en-US" w:eastAsia="zh-CN"/>
        </w:rPr>
        <w:t>。</w:t>
      </w:r>
    </w:p>
    <w:p w14:paraId="68C87110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>Schema.org文章属性标注</w:t>
      </w:r>
      <w:r>
        <w:rPr>
          <w:rFonts w:hint="eastAsia"/>
        </w:rPr>
        <w:t>： 对技术文章应用TechArticle标注，明确其专业领域及发布日期，争取AI搜索的富摘要（Rich Snippets）展示 。</w:t>
      </w:r>
    </w:p>
    <w:p w14:paraId="0D03D2A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机器可读的新闻推送源</w:t>
      </w:r>
      <w:r>
        <w:rPr>
          <w:rFonts w:hint="eastAsia"/>
        </w:rPr>
        <w:t>： 提供标准的RSS订阅功能，允许自动化系统及AI新闻聚合器实时监控动态。</w:t>
      </w:r>
      <w:r>
        <w:rPr>
          <w:rFonts w:hint="eastAsia"/>
          <w:b/>
          <w:bCs/>
        </w:rPr>
        <w:t>参考村田</w:t>
      </w:r>
    </w:p>
    <w:p w14:paraId="0731F947">
      <w:pPr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color w:val="0000FF"/>
          <w:sz w:val="28"/>
          <w:szCs w:val="28"/>
        </w:rPr>
        <w:t>多模态AI友好的ALT文本</w:t>
      </w:r>
      <w:r>
        <w:rPr>
          <w:rFonts w:hint="eastAsia"/>
        </w:rPr>
        <w:t>： 为新闻配图添加包含具体技术特性的描述性文本，帮助图像识别模型理解内容 。</w:t>
      </w:r>
    </w:p>
    <w:p w14:paraId="48514366">
      <w:pPr>
        <w:rPr>
          <w:rFonts w:hint="eastAsia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5、</w:t>
      </w: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 xml:space="preserve">带底层语义标签与交叉过滤的新闻系统（新闻编辑室）： </w:t>
      </w:r>
      <w:r>
        <w:rPr>
          <w:rFonts w:hint="eastAsia"/>
          <w:lang w:val="en-US" w:eastAsia="zh-CN"/>
        </w:rPr>
        <w:t>新闻页面支持按年份、产品大类（如电容器、电感器）进行多条件交叉过滤，并在底层部署了语义标签（Tags）和RSS Feed订阅链接。此结构极大降低了通用爬虫与AI资讯聚合器抓取企业技术动态的难度。（参考：村田）</w:t>
      </w:r>
    </w:p>
    <w:p w14:paraId="13DEF9E0">
      <w:pPr>
        <w:rPr>
          <w:rFonts w:hint="eastAsia"/>
        </w:rPr>
      </w:pPr>
    </w:p>
    <w:p w14:paraId="1A2B3390">
      <w:pPr>
        <w:rPr>
          <w:rFonts w:hint="eastAsia"/>
          <w:b/>
          <w:bCs/>
          <w:color w:val="0000FF"/>
        </w:rPr>
      </w:pPr>
    </w:p>
    <w:p w14:paraId="643CDD6E">
      <w:pPr>
        <w:rPr>
          <w:rFonts w:hint="eastAsia"/>
          <w:b/>
          <w:bCs/>
          <w:color w:val="0000FF"/>
        </w:rPr>
      </w:pPr>
    </w:p>
    <w:sectPr>
      <w:headerReference r:id="rId3" w:type="default"/>
      <w:footerReference r:id="rId4" w:type="default"/>
      <w:pgSz w:w="11906" w:h="16838"/>
      <w:pgMar w:top="1100" w:right="1800" w:bottom="110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E8984">
    <w:pPr>
      <w:pStyle w:val="5"/>
      <w:ind w:firstLine="180" w:firstLineChars="100"/>
      <w:rPr>
        <w:rFonts w:hint="default" w:eastAsiaTheme="minorEastAsia"/>
        <w:lang w:val="en-US" w:eastAsia="zh-CN"/>
      </w:rPr>
    </w:pPr>
    <w:r>
      <w:rPr>
        <w:rFonts w:hint="eastAsia"/>
      </w:rPr>
      <w:t>拟制：王傑维                 复核：</w:t>
    </w:r>
    <w:r>
      <w:rPr>
        <w:rFonts w:hint="eastAsia"/>
        <w:lang w:val="en-US" w:eastAsia="zh-CN"/>
      </w:rPr>
      <w:t>周瑜玲           2026年3月24日             版本V2.0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0888B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BA4F7D"/>
    <w:multiLevelType w:val="singleLevel"/>
    <w:tmpl w:val="92BA4F7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6DF950D"/>
    <w:multiLevelType w:val="singleLevel"/>
    <w:tmpl w:val="06DF950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BFB"/>
    <w:rsid w:val="000428F9"/>
    <w:rsid w:val="00082BCB"/>
    <w:rsid w:val="0020662E"/>
    <w:rsid w:val="00306FE9"/>
    <w:rsid w:val="00351BFB"/>
    <w:rsid w:val="008D387F"/>
    <w:rsid w:val="00976C0C"/>
    <w:rsid w:val="00981E18"/>
    <w:rsid w:val="00A22F3E"/>
    <w:rsid w:val="00B62750"/>
    <w:rsid w:val="00EC0980"/>
    <w:rsid w:val="013E61E2"/>
    <w:rsid w:val="018067FB"/>
    <w:rsid w:val="04591972"/>
    <w:rsid w:val="05CF5FA2"/>
    <w:rsid w:val="060A6FDB"/>
    <w:rsid w:val="070A6A37"/>
    <w:rsid w:val="08640C24"/>
    <w:rsid w:val="092C7BD2"/>
    <w:rsid w:val="09D9119E"/>
    <w:rsid w:val="0A081A83"/>
    <w:rsid w:val="0ABF65E6"/>
    <w:rsid w:val="0AE55920"/>
    <w:rsid w:val="0B5C3E34"/>
    <w:rsid w:val="0B674587"/>
    <w:rsid w:val="0CD345CA"/>
    <w:rsid w:val="0F63219C"/>
    <w:rsid w:val="114E2830"/>
    <w:rsid w:val="124C0070"/>
    <w:rsid w:val="13B00583"/>
    <w:rsid w:val="13BC7A49"/>
    <w:rsid w:val="13F310AE"/>
    <w:rsid w:val="14855DD6"/>
    <w:rsid w:val="15F80BFE"/>
    <w:rsid w:val="172F4AF3"/>
    <w:rsid w:val="17591B70"/>
    <w:rsid w:val="178A4BBA"/>
    <w:rsid w:val="184B14B9"/>
    <w:rsid w:val="19CB2B28"/>
    <w:rsid w:val="1AC83294"/>
    <w:rsid w:val="1B0D73B5"/>
    <w:rsid w:val="1B645E2C"/>
    <w:rsid w:val="1BE539D2"/>
    <w:rsid w:val="1C9553F8"/>
    <w:rsid w:val="1DEC6F1E"/>
    <w:rsid w:val="1F5A363A"/>
    <w:rsid w:val="1F680BA2"/>
    <w:rsid w:val="1FAA1805"/>
    <w:rsid w:val="20005E27"/>
    <w:rsid w:val="20503479"/>
    <w:rsid w:val="20670E5A"/>
    <w:rsid w:val="20AF412F"/>
    <w:rsid w:val="20B243EE"/>
    <w:rsid w:val="20C91B14"/>
    <w:rsid w:val="218D2B42"/>
    <w:rsid w:val="220F79FB"/>
    <w:rsid w:val="22173728"/>
    <w:rsid w:val="23F46EA8"/>
    <w:rsid w:val="25C17A74"/>
    <w:rsid w:val="262F13A7"/>
    <w:rsid w:val="287219D8"/>
    <w:rsid w:val="28B766F6"/>
    <w:rsid w:val="29874F71"/>
    <w:rsid w:val="2A3137FD"/>
    <w:rsid w:val="2A886C70"/>
    <w:rsid w:val="2B0B042D"/>
    <w:rsid w:val="2B234681"/>
    <w:rsid w:val="2BAB25FD"/>
    <w:rsid w:val="2D206FF2"/>
    <w:rsid w:val="2E3F11F2"/>
    <w:rsid w:val="2F5C1DA5"/>
    <w:rsid w:val="2F7239E1"/>
    <w:rsid w:val="2FA07EE4"/>
    <w:rsid w:val="33A649B8"/>
    <w:rsid w:val="346D235F"/>
    <w:rsid w:val="34E56399"/>
    <w:rsid w:val="36494BC4"/>
    <w:rsid w:val="38B97EC5"/>
    <w:rsid w:val="39654969"/>
    <w:rsid w:val="3A8A399B"/>
    <w:rsid w:val="3ACF78CF"/>
    <w:rsid w:val="3B045342"/>
    <w:rsid w:val="3B663F2E"/>
    <w:rsid w:val="3BC05FA4"/>
    <w:rsid w:val="425228ED"/>
    <w:rsid w:val="42B811A0"/>
    <w:rsid w:val="442E5667"/>
    <w:rsid w:val="44303159"/>
    <w:rsid w:val="45433394"/>
    <w:rsid w:val="45DB3E4A"/>
    <w:rsid w:val="45FA4169"/>
    <w:rsid w:val="472D11FB"/>
    <w:rsid w:val="482625D0"/>
    <w:rsid w:val="48345216"/>
    <w:rsid w:val="4884619D"/>
    <w:rsid w:val="495C0FA0"/>
    <w:rsid w:val="49C5081B"/>
    <w:rsid w:val="4A637DD9"/>
    <w:rsid w:val="4C03387D"/>
    <w:rsid w:val="4D510618"/>
    <w:rsid w:val="4D822DD2"/>
    <w:rsid w:val="4E51609D"/>
    <w:rsid w:val="4FA06F96"/>
    <w:rsid w:val="50012752"/>
    <w:rsid w:val="50FE2865"/>
    <w:rsid w:val="51B74867"/>
    <w:rsid w:val="525E0D33"/>
    <w:rsid w:val="53966D85"/>
    <w:rsid w:val="53F25ADF"/>
    <w:rsid w:val="55DE2264"/>
    <w:rsid w:val="562D48BB"/>
    <w:rsid w:val="567A7A0A"/>
    <w:rsid w:val="57B36157"/>
    <w:rsid w:val="57EF2F07"/>
    <w:rsid w:val="58D9045D"/>
    <w:rsid w:val="5F574DB8"/>
    <w:rsid w:val="613A1697"/>
    <w:rsid w:val="61C86CA3"/>
    <w:rsid w:val="6254617C"/>
    <w:rsid w:val="654C7BA6"/>
    <w:rsid w:val="65E87914"/>
    <w:rsid w:val="66D734E4"/>
    <w:rsid w:val="670830D6"/>
    <w:rsid w:val="69F745C9"/>
    <w:rsid w:val="6C690A30"/>
    <w:rsid w:val="6C7C7243"/>
    <w:rsid w:val="6D08089B"/>
    <w:rsid w:val="6D135F47"/>
    <w:rsid w:val="6D592EA5"/>
    <w:rsid w:val="6D9C4B6B"/>
    <w:rsid w:val="6E040BA8"/>
    <w:rsid w:val="6F555203"/>
    <w:rsid w:val="70C342E0"/>
    <w:rsid w:val="71502F9E"/>
    <w:rsid w:val="71B906D0"/>
    <w:rsid w:val="74E1132B"/>
    <w:rsid w:val="753A5D01"/>
    <w:rsid w:val="765E5DD4"/>
    <w:rsid w:val="766629F8"/>
    <w:rsid w:val="76AA29C3"/>
    <w:rsid w:val="770D4FEA"/>
    <w:rsid w:val="772E0EFE"/>
    <w:rsid w:val="78566DF3"/>
    <w:rsid w:val="7AA66192"/>
    <w:rsid w:val="7AC67B07"/>
    <w:rsid w:val="7B611DC2"/>
    <w:rsid w:val="7C0A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批注框文本 Char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眉 Char"/>
    <w:basedOn w:val="9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Char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emf"/><Relationship Id="rId14" Type="http://schemas.openxmlformats.org/officeDocument/2006/relationships/oleObject" Target="embeddings/oleObject5.bin"/><Relationship Id="rId13" Type="http://schemas.openxmlformats.org/officeDocument/2006/relationships/image" Target="media/image4.emf"/><Relationship Id="rId12" Type="http://schemas.openxmlformats.org/officeDocument/2006/relationships/oleObject" Target="embeddings/oleObject4.bin"/><Relationship Id="rId11" Type="http://schemas.openxmlformats.org/officeDocument/2006/relationships/image" Target="media/image3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D135F8-C116-427F-AEEE-A84CC218B6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7</Pages>
  <Words>2741</Words>
  <Characters>3343</Characters>
  <Lines>56</Lines>
  <Paragraphs>15</Paragraphs>
  <TotalTime>0</TotalTime>
  <ScaleCrop>false</ScaleCrop>
  <LinksUpToDate>false</LinksUpToDate>
  <CharactersWithSpaces>3454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2026-03-16T07:32:00Z</dcterms:created>
  <dc:creator>Administrator</dc:creator>
  <cp:lastModifiedBy>卖电容的小女孩</cp:lastModifiedBy>
  <dcterms:modified xsi:type="dcterms:W3CDTF">2026-03-24T12:10:41Z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eyJoZGlkIjoiNTIzMDM3NzNlNjk1MjA0NjVlMTQ2MTVhYzZkMjljYzIiLCJ1c2VySWQiOiI0NzU2NjA1MjYifQ==</vt:lpwstr>
  </property>
  <property fmtid="{D5CDD505-2E9C-101B-9397-08002B2CF9AE}" pid="4" name="ICV">
    <vt:lpwstr>21F87EE8A1724D34B16CD71975DB63A8_12</vt:lpwstr>
  </property>
</Properties>
</file>