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15D1D">
      <w:pPr>
        <w:pStyle w:val="2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首页</w:t>
      </w:r>
      <w:r>
        <w:rPr>
          <w:rFonts w:hint="eastAsia"/>
        </w:rPr>
        <w:t>需求V</w:t>
      </w:r>
      <w:r>
        <w:rPr>
          <w:rFonts w:hint="eastAsia"/>
          <w:lang w:val="en-US" w:eastAsia="zh-CN"/>
        </w:rPr>
        <w:t>2.1</w:t>
      </w:r>
      <w:r>
        <w:rPr>
          <w:rFonts w:hint="eastAsia"/>
        </w:rPr>
        <w:t>-2026.0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16</w:t>
      </w:r>
    </w:p>
    <w:p w14:paraId="469853FC">
      <w:r>
        <w:rPr>
          <w:rFonts w:hint="eastAsia"/>
          <w:b/>
          <w:bCs/>
        </w:rPr>
        <w:t>新官网布局</w:t>
      </w:r>
    </w:p>
    <w:p w14:paraId="4B8D81DA">
      <w:p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</w:rPr>
        <w:t>首页</w:t>
      </w:r>
      <w:r>
        <w:rPr>
          <w:rFonts w:hint="eastAsia"/>
          <w:b w:val="0"/>
          <w:bCs w:val="0"/>
          <w:color w:val="auto"/>
          <w:lang w:eastAsia="zh-CN"/>
        </w:rPr>
        <w:t>（</w:t>
      </w:r>
      <w:r>
        <w:rPr>
          <w:rFonts w:hint="eastAsia"/>
          <w:b w:val="0"/>
          <w:bCs w:val="0"/>
          <w:color w:val="auto"/>
          <w:lang w:val="en-US" w:eastAsia="zh-CN"/>
        </w:rPr>
        <w:t>动态轮播/搜索功能/产品矩阵/设计工具/应用指南/新闻中心</w:t>
      </w:r>
      <w:r>
        <w:rPr>
          <w:rFonts w:hint="eastAsia"/>
          <w:b w:val="0"/>
          <w:bCs w:val="0"/>
          <w:color w:val="auto"/>
          <w:lang w:eastAsia="zh-CN"/>
        </w:rPr>
        <w:t>）</w:t>
      </w:r>
      <w:r>
        <w:rPr>
          <w:rFonts w:hint="eastAsia"/>
          <w:b w:val="0"/>
          <w:bCs w:val="0"/>
          <w:color w:val="808080" w:themeColor="background1" w:themeShade="80"/>
          <w:lang w:val="en-US" w:eastAsia="zh-CN"/>
        </w:rPr>
        <w:t>-2026.3.24</w:t>
      </w:r>
    </w:p>
    <w:p w14:paraId="0955856E">
      <w:r>
        <w:rPr>
          <w:rFonts w:hint="eastAsia"/>
          <w:b/>
          <w:bCs/>
          <w:color w:val="auto"/>
        </w:rPr>
        <w:t>产品中心</w:t>
      </w:r>
      <w:r>
        <w:rPr>
          <w:rFonts w:hint="eastAsia"/>
          <w:color w:val="auto"/>
          <w:lang w:eastAsia="zh-CN"/>
        </w:rPr>
        <w:t>（</w:t>
      </w:r>
      <w:r>
        <w:rPr>
          <w:rFonts w:hint="eastAsia"/>
          <w:color w:val="auto"/>
          <w:lang w:val="en-US" w:eastAsia="zh-CN"/>
        </w:rPr>
        <w:t>筛选功能、产品详情页、产品搜索功能框</w:t>
      </w:r>
      <w:r>
        <w:rPr>
          <w:rFonts w:hint="eastAsia"/>
          <w:color w:val="auto"/>
          <w:lang w:eastAsia="zh-CN"/>
        </w:rPr>
        <w:t>）</w:t>
      </w:r>
      <w:r>
        <w:rPr>
          <w:rFonts w:hint="eastAsia"/>
          <w:color w:val="808080" w:themeColor="background1" w:themeShade="80"/>
          <w:lang w:val="en-US" w:eastAsia="zh-CN"/>
        </w:rPr>
        <w:t>-2026.3.18</w:t>
      </w:r>
      <w:r>
        <w:rPr>
          <w:rFonts w:hint="eastAsia"/>
        </w:rPr>
        <w:br w:type="textWrapping"/>
      </w:r>
      <w:r>
        <w:rPr>
          <w:rFonts w:hint="eastAsia"/>
          <w:b/>
          <w:bCs/>
          <w:color w:val="auto"/>
          <w:lang w:val="en-US" w:eastAsia="zh-CN"/>
        </w:rPr>
        <w:t>应用中心</w:t>
      </w:r>
      <w:r>
        <w:rPr>
          <w:rFonts w:hint="eastAsia"/>
          <w:color w:val="auto"/>
        </w:rPr>
        <w:t>（</w:t>
      </w:r>
      <w:r>
        <w:rPr>
          <w:rFonts w:hint="eastAsia"/>
          <w:lang w:val="en-US" w:eastAsia="zh-CN"/>
        </w:rPr>
        <w:t>总览页 / 应用整机的电路拓扑 / 产品详情页</w:t>
      </w:r>
      <w:r>
        <w:rPr>
          <w:rFonts w:hint="eastAsia"/>
          <w:color w:val="auto"/>
        </w:rPr>
        <w:t>）</w:t>
      </w:r>
      <w:r>
        <w:rPr>
          <w:rFonts w:hint="eastAsia"/>
          <w:color w:val="808080" w:themeColor="background1" w:themeShade="80"/>
          <w:lang w:val="en-US" w:eastAsia="zh-CN"/>
        </w:rPr>
        <w:t>---2026.3.19</w:t>
      </w:r>
      <w:r>
        <w:rPr>
          <w:rFonts w:hint="eastAsia"/>
        </w:rPr>
        <w:br w:type="textWrapping"/>
      </w:r>
      <w:r>
        <w:rPr>
          <w:rFonts w:hint="eastAsia"/>
          <w:b/>
          <w:bCs/>
          <w:lang w:val="en-US" w:eastAsia="zh-CN"/>
        </w:rPr>
        <w:t>设计工具</w:t>
      </w:r>
      <w:r>
        <w:rPr>
          <w:rFonts w:hint="eastAsia"/>
        </w:rPr>
        <w:t xml:space="preserve"> </w:t>
      </w:r>
      <w:r>
        <w:rPr>
          <w:rFonts w:hint="eastAsia"/>
          <w:color w:val="auto"/>
        </w:rPr>
        <w:t>（</w:t>
      </w:r>
      <w:r>
        <w:rPr>
          <w:rFonts w:hint="eastAsia"/>
          <w:color w:val="auto"/>
          <w:lang w:val="en-US" w:eastAsia="zh-CN"/>
        </w:rPr>
        <w:t>3D-CAD /</w:t>
      </w:r>
      <w:r>
        <w:rPr>
          <w:rFonts w:hint="eastAsia"/>
          <w:color w:val="auto"/>
        </w:rPr>
        <w:t>寿命计算</w:t>
      </w:r>
      <w:r>
        <w:rPr>
          <w:rFonts w:hint="eastAsia"/>
          <w:color w:val="auto"/>
          <w:lang w:val="en-US" w:eastAsia="zh-CN"/>
        </w:rPr>
        <w:t>工具</w:t>
      </w:r>
      <w:r>
        <w:rPr>
          <w:rFonts w:hint="eastAsia"/>
          <w:color w:val="auto"/>
        </w:rPr>
        <w:t xml:space="preserve"> /</w:t>
      </w:r>
      <w:r>
        <w:rPr>
          <w:rFonts w:hint="eastAsia"/>
          <w:color w:val="auto"/>
          <w:lang w:val="en-US" w:eastAsia="zh-CN"/>
        </w:rPr>
        <w:t xml:space="preserve">可靠性实验数据 / </w:t>
      </w:r>
      <w:r>
        <w:rPr>
          <w:rFonts w:hint="eastAsia"/>
          <w:b/>
          <w:bCs/>
          <w:color w:val="auto"/>
          <w:lang w:val="en-US" w:eastAsia="zh-CN"/>
        </w:rPr>
        <w:t>SPICE模型/S参数</w:t>
      </w:r>
      <w:r>
        <w:rPr>
          <w:rFonts w:hint="eastAsia"/>
          <w:color w:val="auto"/>
        </w:rPr>
        <w:t>）</w:t>
      </w:r>
      <w:r>
        <w:rPr>
          <w:rFonts w:hint="eastAsia"/>
          <w:color w:val="808080" w:themeColor="background1" w:themeShade="80"/>
          <w:lang w:val="en-US" w:eastAsia="zh-CN"/>
        </w:rPr>
        <w:t>-2026.3.24</w:t>
      </w:r>
      <w:r>
        <w:rPr>
          <w:rFonts w:hint="eastAsia"/>
        </w:rPr>
        <w:br w:type="textWrapping"/>
      </w:r>
      <w:r>
        <w:rPr>
          <w:rFonts w:hint="eastAsia"/>
          <w:b/>
          <w:bCs/>
        </w:rPr>
        <w:t>服务支持</w:t>
      </w:r>
      <w:r>
        <w:rPr>
          <w:rFonts w:hint="eastAsia"/>
        </w:rPr>
        <w:t xml:space="preserve"> （知识库 (FAQ) / 下载中心 / 合规证书</w:t>
      </w:r>
      <w:r>
        <w:rPr>
          <w:rFonts w:hint="eastAsia"/>
          <w:b w:val="0"/>
          <w:bCs w:val="0"/>
          <w:color w:val="auto"/>
          <w:lang w:val="en-US" w:eastAsia="zh-CN"/>
        </w:rPr>
        <w:t xml:space="preserve"> / 新闻资讯</w:t>
      </w:r>
      <w:r>
        <w:rPr>
          <w:rFonts w:hint="eastAsia"/>
        </w:rPr>
        <w:t>）</w:t>
      </w:r>
      <w:r>
        <w:rPr>
          <w:rFonts w:hint="eastAsia"/>
          <w:color w:val="808080" w:themeColor="background1" w:themeShade="80"/>
          <w:lang w:val="en-US" w:eastAsia="zh-CN"/>
        </w:rPr>
        <w:t>-2026.3.24</w:t>
      </w:r>
      <w:r>
        <w:rPr>
          <w:rFonts w:hint="eastAsia"/>
        </w:rPr>
        <w:br w:type="textWrapping"/>
      </w:r>
      <w:r>
        <w:rPr>
          <w:rFonts w:hint="eastAsia"/>
          <w:b/>
          <w:bCs/>
        </w:rPr>
        <w:t>关于永铭</w:t>
      </w:r>
      <w:r>
        <w:rPr>
          <w:rFonts w:hint="eastAsia"/>
        </w:rPr>
        <w:t xml:space="preserve"> （</w:t>
      </w:r>
      <w:r>
        <w:rPr>
          <w:rFonts w:hint="eastAsia"/>
          <w:lang w:val="en-US" w:eastAsia="zh-CN"/>
        </w:rPr>
        <w:t>公司简介/企业荣誉/</w:t>
      </w:r>
      <w:r>
        <w:rPr>
          <w:rFonts w:hint="eastAsia"/>
        </w:rPr>
        <w:t>代理商网络/</w:t>
      </w:r>
      <w:r>
        <w:rPr>
          <w:rFonts w:hint="eastAsia"/>
          <w:lang w:val="en-US" w:eastAsia="zh-CN"/>
        </w:rPr>
        <w:t>联系我们/加入我们/原材料采购</w:t>
      </w:r>
      <w:r>
        <w:rPr>
          <w:rFonts w:hint="eastAsia"/>
        </w:rPr>
        <w:t>）</w:t>
      </w:r>
      <w:r>
        <w:rPr>
          <w:rFonts w:hint="eastAsia"/>
          <w:color w:val="808080" w:themeColor="background1" w:themeShade="80"/>
          <w:lang w:val="en-US" w:eastAsia="zh-CN"/>
        </w:rPr>
        <w:t>-2026.3.24</w:t>
      </w:r>
    </w:p>
    <w:p w14:paraId="63854843">
      <w:pPr>
        <w:pStyle w:val="3"/>
        <w:bidi w:val="0"/>
        <w:rPr>
          <w:rFonts w:hint="default" w:cs="Times New Roman"/>
          <w:color w:val="0000FF"/>
          <w:highlight w:val="yellow"/>
          <w:lang w:val="en-US" w:eastAsia="zh-CN" w:bidi="ar-SA"/>
        </w:rPr>
      </w:pPr>
      <w:r>
        <w:rPr>
          <w:rFonts w:hint="eastAsia" w:cs="Times New Roman"/>
          <w:color w:val="0000FF"/>
          <w:highlight w:val="yellow"/>
          <w:lang w:val="en-US" w:eastAsia="zh-CN" w:bidi="ar-SA"/>
        </w:rPr>
        <w:t xml:space="preserve">功能六：首页 </w:t>
      </w:r>
      <w:bookmarkStart w:id="0" w:name="_GoBack"/>
      <w:bookmarkEnd w:id="0"/>
    </w:p>
    <w:p w14:paraId="4C56D7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6.1  动态轮播（3张海报）</w:t>
      </w:r>
    </w:p>
    <w:p w14:paraId="127CFDB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6.2  产品料号搜索功能</w:t>
      </w:r>
    </w:p>
    <w:p w14:paraId="23B96C66">
      <w:pPr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6.3  主营产品矩阵</w:t>
      </w:r>
    </w:p>
    <w:p w14:paraId="4D59AB88">
      <w:pPr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 xml:space="preserve">6.4  </w:t>
      </w:r>
      <w:r>
        <w:rPr>
          <w:rFonts w:hint="eastAsia"/>
          <w:shd w:val="clear" w:color="FFFFFF" w:fill="D9D9D9"/>
          <w:lang w:val="en-US" w:eastAsia="zh-CN"/>
        </w:rPr>
        <w:t>设计工具入口（</w:t>
      </w:r>
      <w:r>
        <w:rPr>
          <w:rFonts w:hint="eastAsia"/>
          <w:color w:val="FF0000"/>
          <w:shd w:val="clear" w:color="FFFFFF" w:fill="D9D9D9"/>
          <w:lang w:val="en-US" w:eastAsia="zh-CN"/>
        </w:rPr>
        <w:t>要讨论，是否需要放在首页</w:t>
      </w:r>
      <w:r>
        <w:rPr>
          <w:rFonts w:hint="eastAsia"/>
          <w:shd w:val="clear" w:color="FFFFFF" w:fill="D9D9D9"/>
          <w:lang w:val="en-US" w:eastAsia="zh-CN"/>
        </w:rPr>
        <w:t>）</w:t>
      </w:r>
    </w:p>
    <w:p w14:paraId="33BBAC8D">
      <w:pPr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6.5  应用指南</w:t>
      </w:r>
    </w:p>
    <w:p w14:paraId="3BDBC1E3">
      <w:pPr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6.6  新闻中心</w:t>
      </w:r>
    </w:p>
    <w:p w14:paraId="12F01528">
      <w:pPr>
        <w:rPr>
          <w:rFonts w:hint="eastAsia"/>
          <w:lang w:val="en-US" w:eastAsia="zh-CN"/>
        </w:rPr>
      </w:pPr>
    </w:p>
    <w:p w14:paraId="185B7C51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</w:pPr>
      <w:r>
        <w:rPr>
          <w:rFonts w:hint="eastAsia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>6</w:t>
      </w:r>
      <w:r>
        <w:rPr>
          <w:rFonts w:hint="default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 xml:space="preserve">.1 </w:t>
      </w:r>
      <w:r>
        <w:rPr>
          <w:rFonts w:hint="eastAsia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>动态轮播（参考：村田）</w:t>
      </w:r>
    </w:p>
    <w:p w14:paraId="6AEF9525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</w:pPr>
      <w:r>
        <w:drawing>
          <wp:inline distT="0" distB="0" distL="114300" distR="114300">
            <wp:extent cx="5272405" cy="2128520"/>
            <wp:effectExtent l="0" t="0" r="4445" b="5080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2EB0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b/>
          <w:bCs/>
          <w:sz w:val="28"/>
          <w:szCs w:val="28"/>
          <w:highlight w:val="yellow"/>
          <w:lang w:val="en-US"/>
        </w:rPr>
      </w:pP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【动态轮播】</w:t>
      </w:r>
      <w:r>
        <w:rPr>
          <w:rFonts w:hint="eastAsia" w:ascii="Calibri" w:hAnsi="Calibri" w:eastAsia="宋体" w:cs="宋体"/>
          <w:b/>
          <w:bCs/>
          <w:color w:val="0000FF"/>
          <w:kern w:val="2"/>
          <w:sz w:val="28"/>
          <w:szCs w:val="28"/>
          <w:highlight w:val="yellow"/>
          <w:lang w:val="en-US" w:eastAsia="zh-CN" w:bidi="ar"/>
        </w:rPr>
        <w:t>专业化</w:t>
      </w: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要求（</w:t>
      </w:r>
      <w:r>
        <w:rPr>
          <w:rFonts w:hint="eastAsia" w:ascii="Calibri" w:hAnsi="Calibri" w:eastAsia="宋体" w:cs="Times New Roman"/>
          <w:b/>
          <w:bCs/>
          <w:kern w:val="2"/>
          <w:sz w:val="28"/>
          <w:szCs w:val="28"/>
          <w:highlight w:val="yellow"/>
          <w:lang w:val="en-US" w:eastAsia="zh-CN" w:bidi="ar"/>
        </w:rPr>
        <w:t>3</w:t>
      </w: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项）</w:t>
      </w:r>
    </w:p>
    <w:p w14:paraId="62A4C3EA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1.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战略应用导向的海报设计：</w:t>
      </w:r>
      <w:r>
        <w:rPr>
          <w:rFonts w:hint="eastAsia"/>
          <w:lang w:val="en-US" w:eastAsia="zh-CN"/>
        </w:rPr>
        <w:t>轮播内容应聚焦“AI服务器用电容”、“xEV车载高振动解决方案”等核心高增长市场，而非泛泛的品牌口号。</w:t>
      </w:r>
      <w:r>
        <w:rPr>
          <w:rFonts w:hint="eastAsia"/>
          <w:b/>
          <w:bCs/>
          <w:lang w:val="en-US" w:eastAsia="zh-CN"/>
        </w:rPr>
        <w:t>（参考：村田）</w:t>
      </w:r>
    </w:p>
    <w:p w14:paraId="7C35342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.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新产品发布 (New Release) 实时关联：</w:t>
      </w:r>
      <w:r>
        <w:rPr>
          <w:rFonts w:hint="eastAsia"/>
          <w:lang w:val="en-US" w:eastAsia="zh-CN"/>
        </w:rPr>
        <w:t>轮播图中应包含直接跳转至最新型号选型工具或 SPICE 模型页面的深度链接按钮。</w:t>
      </w:r>
      <w:r>
        <w:rPr>
          <w:rFonts w:hint="eastAsia"/>
          <w:b/>
          <w:bCs/>
          <w:lang w:val="en-US" w:eastAsia="zh-CN"/>
        </w:rPr>
        <w:t>（参考：贵弥功 ）</w:t>
      </w:r>
    </w:p>
    <w:p w14:paraId="1DFA5BB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3</w:t>
      </w: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.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重大质量/品牌通告置顶：</w:t>
      </w:r>
      <w:r>
        <w:rPr>
          <w:rFonts w:hint="eastAsia"/>
          <w:lang w:val="en-US" w:eastAsia="zh-CN"/>
        </w:rPr>
        <w:t>如发生 IATF 证书状态更新或总部搬迁，需通过轮播图或固定浮窗进行全球通告。</w:t>
      </w:r>
      <w:r>
        <w:rPr>
          <w:rFonts w:hint="eastAsia"/>
          <w:b/>
          <w:bCs/>
          <w:lang w:val="en-US" w:eastAsia="zh-CN"/>
        </w:rPr>
        <w:t>（参考：松下 ）</w:t>
      </w:r>
    </w:p>
    <w:p w14:paraId="00FCB6B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C9433D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b/>
          <w:bCs/>
          <w:sz w:val="28"/>
          <w:szCs w:val="28"/>
          <w:highlight w:val="yellow"/>
          <w:lang w:val="en-US"/>
        </w:rPr>
      </w:pP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【动态轮播】</w:t>
      </w:r>
      <w:r>
        <w:rPr>
          <w:rFonts w:hint="eastAsia" w:ascii="Calibri" w:hAnsi="Calibri" w:eastAsia="宋体" w:cs="宋体"/>
          <w:b/>
          <w:bCs/>
          <w:color w:val="0000FF"/>
          <w:kern w:val="2"/>
          <w:sz w:val="28"/>
          <w:szCs w:val="28"/>
          <w:highlight w:val="yellow"/>
          <w:lang w:val="en-US" w:eastAsia="zh-CN" w:bidi="ar"/>
        </w:rPr>
        <w:t>AI友好</w:t>
      </w: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要求（</w:t>
      </w:r>
      <w:r>
        <w:rPr>
          <w:rFonts w:hint="eastAsia" w:ascii="Calibri" w:hAnsi="Calibri" w:eastAsia="宋体" w:cs="Times New Roman"/>
          <w:b/>
          <w:bCs/>
          <w:kern w:val="2"/>
          <w:sz w:val="28"/>
          <w:szCs w:val="28"/>
          <w:highlight w:val="yellow"/>
          <w:lang w:val="en-US" w:eastAsia="zh-CN" w:bidi="ar"/>
        </w:rPr>
        <w:t>2</w:t>
      </w: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项）</w:t>
      </w:r>
    </w:p>
    <w:p w14:paraId="76E71834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1.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多模态描述性 ALT 文本：</w:t>
      </w:r>
      <w:r>
        <w:rPr>
          <w:rFonts w:hint="eastAsia"/>
          <w:lang w:val="en-US" w:eastAsia="zh-CN"/>
        </w:rPr>
        <w:t>为轮播图配置包含核心技术参数的文本描述（如“永铭电子 Series-A 105℃ 长寿命铝电解电容”），帮助视觉 AI 理解图意。</w:t>
      </w:r>
      <w:r>
        <w:rPr>
          <w:rFonts w:hint="eastAsia"/>
          <w:b/>
          <w:bCs/>
          <w:lang w:val="en-US" w:eastAsia="zh-CN"/>
        </w:rPr>
        <w:t>（参考：村田）</w:t>
      </w:r>
    </w:p>
    <w:p w14:paraId="20744FE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.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Schema.org Promotion 标记：</w:t>
      </w:r>
      <w:r>
        <w:rPr>
          <w:rFonts w:hint="eastAsia"/>
          <w:lang w:val="en-US" w:eastAsia="zh-CN"/>
        </w:rPr>
        <w:t>利用结构化数据对轮播中的“新产品优惠”或“展会邀请”进行标注，便于 AI 提取活动详情。</w:t>
      </w:r>
    </w:p>
    <w:p w14:paraId="76827921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</w:pPr>
    </w:p>
    <w:p w14:paraId="1FB6759E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</w:pPr>
    </w:p>
    <w:p w14:paraId="7AFD9807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</w:pPr>
      <w:r>
        <w:rPr>
          <w:rFonts w:hint="eastAsia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>6</w:t>
      </w:r>
      <w:r>
        <w:rPr>
          <w:rFonts w:hint="default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>.</w:t>
      </w:r>
      <w:r>
        <w:rPr>
          <w:rFonts w:hint="eastAsia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>2</w:t>
      </w:r>
      <w:r>
        <w:rPr>
          <w:rFonts w:hint="default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 xml:space="preserve"> </w:t>
      </w:r>
      <w:r>
        <w:rPr>
          <w:rFonts w:hint="eastAsia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>产品料号搜索功能（参考：村田）</w:t>
      </w:r>
    </w:p>
    <w:p w14:paraId="77103AF5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</w:pPr>
      <w:r>
        <w:drawing>
          <wp:inline distT="0" distB="0" distL="114300" distR="114300">
            <wp:extent cx="5266055" cy="864235"/>
            <wp:effectExtent l="0" t="0" r="10795" b="12065"/>
            <wp:docPr id="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009B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b/>
          <w:bCs/>
          <w:sz w:val="28"/>
          <w:szCs w:val="28"/>
          <w:highlight w:val="yellow"/>
          <w:lang w:val="en-US"/>
        </w:rPr>
      </w:pP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【</w:t>
      </w:r>
      <w:r>
        <w:rPr>
          <w:rFonts w:hint="eastAsia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>产品料号搜索功能</w:t>
      </w: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】</w:t>
      </w:r>
      <w:r>
        <w:rPr>
          <w:rFonts w:hint="eastAsia" w:ascii="Calibri" w:hAnsi="Calibri" w:eastAsia="宋体" w:cs="宋体"/>
          <w:b/>
          <w:bCs/>
          <w:color w:val="0000FF"/>
          <w:kern w:val="2"/>
          <w:sz w:val="28"/>
          <w:szCs w:val="28"/>
          <w:highlight w:val="yellow"/>
          <w:lang w:val="en-US" w:eastAsia="zh-CN" w:bidi="ar"/>
        </w:rPr>
        <w:t>专业化</w:t>
      </w: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要求（</w:t>
      </w:r>
      <w:r>
        <w:rPr>
          <w:rFonts w:hint="eastAsia" w:ascii="Calibri" w:hAnsi="Calibri" w:eastAsia="宋体" w:cs="Times New Roman"/>
          <w:b/>
          <w:bCs/>
          <w:kern w:val="2"/>
          <w:sz w:val="28"/>
          <w:szCs w:val="28"/>
          <w:highlight w:val="yellow"/>
          <w:lang w:val="en-US" w:eastAsia="zh-CN" w:bidi="ar"/>
        </w:rPr>
        <w:t>3</w:t>
      </w: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项）</w:t>
      </w:r>
    </w:p>
    <w:p w14:paraId="3BDAAA62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1.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搜索功能：</w:t>
      </w:r>
      <w:r>
        <w:rPr>
          <w:rFonts w:hint="eastAsia"/>
          <w:lang w:val="en-US" w:eastAsia="zh-CN"/>
        </w:rPr>
        <w:t>在首页首屏位置部署产品搜索框，提供输入产品料号直接检索的功能，或提供标有明确数量提示的“参数搜索（Parametric Search）”独立入口，缩短工程师初始选型路径。</w:t>
      </w:r>
      <w:r>
        <w:rPr>
          <w:rFonts w:hint="eastAsia"/>
          <w:b/>
          <w:bCs/>
          <w:lang w:val="en-US" w:eastAsia="zh-CN"/>
        </w:rPr>
        <w:t>（参考：松下、贵弥功）</w:t>
      </w:r>
    </w:p>
    <w:p w14:paraId="29B70B66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.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联想词与模糊匹配：</w:t>
      </w:r>
      <w:r>
        <w:rPr>
          <w:rFonts w:hint="eastAsia"/>
          <w:lang w:val="en-US" w:eastAsia="zh-CN"/>
        </w:rPr>
        <w:t>支持输入部分料号自动弹出可选系列，并对错别字提供纠错建议（Did you mean?）。</w:t>
      </w:r>
      <w:r>
        <w:rPr>
          <w:rFonts w:hint="eastAsia"/>
          <w:b/>
          <w:bCs/>
          <w:lang w:val="en-US" w:eastAsia="zh-CN"/>
        </w:rPr>
        <w:t>（参考：村田）</w:t>
      </w:r>
    </w:p>
    <w:p w14:paraId="5DE2E3B3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3</w:t>
      </w: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.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竞品交叉参考 (Cross Reference)：</w:t>
      </w:r>
      <w:r>
        <w:rPr>
          <w:rFonts w:hint="eastAsia"/>
          <w:lang w:val="en-US" w:eastAsia="zh-CN"/>
        </w:rPr>
        <w:t>集成在搜索结果中，当用户搜索友商料号时，自动推荐永铭的替代型号。</w:t>
      </w:r>
      <w:r>
        <w:rPr>
          <w:rFonts w:hint="eastAsia"/>
          <w:b/>
          <w:bCs/>
          <w:lang w:val="en-US" w:eastAsia="zh-CN"/>
        </w:rPr>
        <w:t>（参考：村田）</w:t>
      </w:r>
    </w:p>
    <w:p w14:paraId="241EC49C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739F2014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</w:pP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【</w:t>
      </w:r>
      <w:r>
        <w:rPr>
          <w:rFonts w:hint="eastAsia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>产品料号搜索功能</w:t>
      </w: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】</w:t>
      </w:r>
      <w:r>
        <w:rPr>
          <w:rFonts w:hint="eastAsia" w:ascii="Calibri" w:hAnsi="Calibri" w:eastAsia="宋体" w:cs="宋体"/>
          <w:b/>
          <w:bCs/>
          <w:color w:val="0000FF"/>
          <w:kern w:val="2"/>
          <w:sz w:val="28"/>
          <w:szCs w:val="28"/>
          <w:highlight w:val="yellow"/>
          <w:lang w:val="en-US" w:eastAsia="zh-CN" w:bidi="ar"/>
        </w:rPr>
        <w:t>AI友好</w:t>
      </w: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要求（</w:t>
      </w:r>
      <w:r>
        <w:rPr>
          <w:rFonts w:hint="eastAsia" w:ascii="Calibri" w:hAnsi="Calibri" w:eastAsia="宋体" w:cs="Times New Roman"/>
          <w:b/>
          <w:bCs/>
          <w:kern w:val="2"/>
          <w:sz w:val="28"/>
          <w:szCs w:val="28"/>
          <w:highlight w:val="yellow"/>
          <w:lang w:val="en-US" w:eastAsia="zh-CN" w:bidi="ar"/>
        </w:rPr>
        <w:t>2</w:t>
      </w: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项）</w:t>
      </w:r>
    </w:p>
    <w:p w14:paraId="2DC76A07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1.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SearchAction 站点搜索标记：</w:t>
      </w:r>
      <w:r>
        <w:rPr>
          <w:rFonts w:hint="eastAsia"/>
          <w:lang w:val="en-US" w:eastAsia="zh-CN"/>
        </w:rPr>
        <w:t>部署 WebSite 结构化代码中的 potentialAction (SearchAction)，使搜索引擎直接在搜索结果页显示站内搜索框。</w:t>
      </w:r>
      <w:r>
        <w:rPr>
          <w:rFonts w:hint="eastAsia"/>
          <w:b/>
          <w:bCs/>
          <w:lang w:val="en-US" w:eastAsia="zh-CN"/>
        </w:rPr>
        <w:t>（参考：松下、村田）</w:t>
      </w:r>
    </w:p>
    <w:p w14:paraId="087BD45C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.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语义化输入标签：</w:t>
      </w:r>
      <w:r>
        <w:rPr>
          <w:rFonts w:hint="eastAsia"/>
          <w:lang w:val="en-US" w:eastAsia="zh-CN"/>
        </w:rPr>
        <w:t>使用符合语义的 HTML &lt;input type="search" name="q"&gt;，确保自动化采集脚本能识别搜索接口。</w:t>
      </w:r>
      <w:r>
        <w:rPr>
          <w:rFonts w:hint="eastAsia"/>
          <w:b/>
          <w:bCs/>
          <w:lang w:val="en-US" w:eastAsia="zh-CN"/>
        </w:rPr>
        <w:t>（参考：村田）</w:t>
      </w:r>
    </w:p>
    <w:p w14:paraId="48442B1A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</w:pPr>
    </w:p>
    <w:p w14:paraId="00C3A8B0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</w:pPr>
    </w:p>
    <w:p w14:paraId="7A383842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</w:pPr>
      <w:r>
        <w:rPr>
          <w:rFonts w:hint="eastAsia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>6</w:t>
      </w:r>
      <w:r>
        <w:rPr>
          <w:rFonts w:hint="default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>.</w:t>
      </w:r>
      <w:r>
        <w:rPr>
          <w:rFonts w:hint="eastAsia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>3</w:t>
      </w:r>
      <w:r>
        <w:rPr>
          <w:rFonts w:hint="default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 xml:space="preserve"> </w:t>
      </w:r>
      <w:r>
        <w:rPr>
          <w:rFonts w:hint="eastAsia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>主营产品矩阵（参考：贵弥功）</w:t>
      </w:r>
    </w:p>
    <w:p w14:paraId="2D36948E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</w:pPr>
      <w:r>
        <w:drawing>
          <wp:inline distT="0" distB="0" distL="114300" distR="114300">
            <wp:extent cx="5267960" cy="2060575"/>
            <wp:effectExtent l="0" t="0" r="8890" b="1587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E65B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b/>
          <w:bCs/>
          <w:sz w:val="28"/>
          <w:szCs w:val="28"/>
          <w:highlight w:val="yellow"/>
          <w:lang w:val="en-US"/>
        </w:rPr>
      </w:pP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【主营产品矩阵】</w:t>
      </w:r>
      <w:r>
        <w:rPr>
          <w:rFonts w:hint="eastAsia" w:ascii="Calibri" w:hAnsi="Calibri" w:eastAsia="宋体" w:cs="宋体"/>
          <w:b/>
          <w:bCs/>
          <w:color w:val="0000FF"/>
          <w:kern w:val="2"/>
          <w:sz w:val="28"/>
          <w:szCs w:val="28"/>
          <w:highlight w:val="yellow"/>
          <w:lang w:val="en-US" w:eastAsia="zh-CN" w:bidi="ar"/>
        </w:rPr>
        <w:t>专业化</w:t>
      </w: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要求（</w:t>
      </w:r>
      <w:r>
        <w:rPr>
          <w:rFonts w:hint="eastAsia" w:ascii="Calibri" w:hAnsi="Calibri" w:eastAsia="宋体" w:cs="Times New Roman"/>
          <w:b/>
          <w:bCs/>
          <w:kern w:val="2"/>
          <w:sz w:val="28"/>
          <w:szCs w:val="28"/>
          <w:highlight w:val="yellow"/>
          <w:lang w:val="en-US" w:eastAsia="zh-CN" w:bidi="ar"/>
        </w:rPr>
        <w:t>2</w:t>
      </w: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项）</w:t>
      </w:r>
    </w:p>
    <w:p w14:paraId="7D2D8BAB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1.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层级平铺式大类展示：</w:t>
      </w:r>
      <w:r>
        <w:rPr>
          <w:rFonts w:hint="eastAsia"/>
          <w:lang w:val="en-US" w:eastAsia="zh-CN"/>
        </w:rPr>
        <w:t>在首页直接平铺电容大类，并配以高精度 3D 渲染图标，减少点击层级。</w:t>
      </w:r>
      <w:r>
        <w:rPr>
          <w:rFonts w:hint="eastAsia"/>
          <w:b/>
          <w:bCs/>
          <w:lang w:val="en-US" w:eastAsia="zh-CN"/>
        </w:rPr>
        <w:t>（参考：村田）</w:t>
      </w:r>
    </w:p>
    <w:p w14:paraId="0F76D9B8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.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应用行业快捷入口：</w:t>
      </w:r>
      <w:r>
        <w:rPr>
          <w:rFonts w:hint="eastAsia"/>
          <w:lang w:val="en-US" w:eastAsia="zh-CN"/>
        </w:rPr>
        <w:t>在矩阵旁提供“汽车电子”、“6G 通信”等应用场景入口，引导用户按行业进行物料打包预览。</w:t>
      </w:r>
      <w:r>
        <w:rPr>
          <w:rFonts w:hint="eastAsia"/>
          <w:b/>
          <w:bCs/>
          <w:lang w:val="en-US" w:eastAsia="zh-CN"/>
        </w:rPr>
        <w:t>（参考：松下）</w:t>
      </w:r>
    </w:p>
    <w:p w14:paraId="3381E2F5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</w:pPr>
    </w:p>
    <w:p w14:paraId="1E39D8FA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</w:pP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【主营产品矩阵】</w:t>
      </w:r>
      <w:r>
        <w:rPr>
          <w:rFonts w:hint="eastAsia" w:ascii="Calibri" w:hAnsi="Calibri" w:eastAsia="宋体" w:cs="宋体"/>
          <w:b/>
          <w:bCs/>
          <w:color w:val="0000FF"/>
          <w:kern w:val="2"/>
          <w:sz w:val="28"/>
          <w:szCs w:val="28"/>
          <w:highlight w:val="yellow"/>
          <w:lang w:val="en-US" w:eastAsia="zh-CN" w:bidi="ar"/>
        </w:rPr>
        <w:t>AI友好</w:t>
      </w: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要求（</w:t>
      </w:r>
      <w:r>
        <w:rPr>
          <w:rFonts w:hint="eastAsia" w:ascii="Calibri" w:hAnsi="Calibri" w:eastAsia="宋体" w:cs="Times New Roman"/>
          <w:b/>
          <w:bCs/>
          <w:kern w:val="2"/>
          <w:sz w:val="28"/>
          <w:szCs w:val="28"/>
          <w:highlight w:val="yellow"/>
          <w:lang w:val="en-US" w:eastAsia="zh-CN" w:bidi="ar"/>
        </w:rPr>
        <w:t>2</w:t>
      </w: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项）</w:t>
      </w:r>
    </w:p>
    <w:p w14:paraId="5578509D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1.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ItemList 结构化标记：</w:t>
      </w:r>
      <w:r>
        <w:rPr>
          <w:rFonts w:hint="eastAsia"/>
          <w:lang w:val="en-US" w:eastAsia="zh-CN"/>
        </w:rPr>
        <w:t>利用 ItemList</w:t>
      </w:r>
      <w:r>
        <w:rPr>
          <w:rFonts w:hint="default"/>
          <w:lang w:val="en-US" w:eastAsia="zh-CN"/>
        </w:rPr>
        <w:t xml:space="preserve"> 对产品大类进行语义标注，帮助 AI 快速构建永铭的产品线知识图谱。</w:t>
      </w:r>
    </w:p>
    <w:p w14:paraId="42474717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</w:pPr>
      <w:r>
        <w:rPr>
          <w:rFonts w:hint="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.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描述性链接锚文本：</w:t>
      </w:r>
      <w:r>
        <w:rPr>
          <w:rFonts w:hint="eastAsia"/>
          <w:lang w:val="en-US" w:eastAsia="zh-CN"/>
        </w:rPr>
        <w:t>链接不使用“了解更多”，而使用“查看高压铝电解电容器全系列”等语义锚文本。</w:t>
      </w:r>
    </w:p>
    <w:p w14:paraId="3741DFEB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</w:pPr>
    </w:p>
    <w:p w14:paraId="5C2437EF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</w:pPr>
      <w:r>
        <w:rPr>
          <w:rFonts w:hint="eastAsia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>6</w:t>
      </w:r>
      <w:r>
        <w:rPr>
          <w:rFonts w:hint="default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>.</w:t>
      </w:r>
      <w:r>
        <w:rPr>
          <w:rFonts w:hint="eastAsia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>4</w:t>
      </w:r>
      <w:r>
        <w:rPr>
          <w:rFonts w:hint="default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 xml:space="preserve"> </w:t>
      </w:r>
      <w:r>
        <w:rPr>
          <w:rFonts w:hint="eastAsia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>设计工具入口（参考：贵弥功）</w:t>
      </w:r>
    </w:p>
    <w:p w14:paraId="5966C80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</w:pPr>
      <w:r>
        <w:drawing>
          <wp:inline distT="0" distB="0" distL="114300" distR="114300">
            <wp:extent cx="5266690" cy="1057275"/>
            <wp:effectExtent l="0" t="0" r="10160" b="952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677C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b/>
          <w:bCs/>
          <w:sz w:val="28"/>
          <w:szCs w:val="28"/>
          <w:highlight w:val="yellow"/>
          <w:lang w:val="en-US"/>
        </w:rPr>
      </w:pP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【</w:t>
      </w:r>
      <w:r>
        <w:rPr>
          <w:rFonts w:hint="eastAsia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>设计工具入口</w:t>
      </w: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】</w:t>
      </w:r>
      <w:r>
        <w:rPr>
          <w:rFonts w:hint="eastAsia" w:ascii="Calibri" w:hAnsi="Calibri" w:eastAsia="宋体" w:cs="宋体"/>
          <w:b/>
          <w:bCs/>
          <w:color w:val="0000FF"/>
          <w:kern w:val="2"/>
          <w:sz w:val="28"/>
          <w:szCs w:val="28"/>
          <w:highlight w:val="yellow"/>
          <w:lang w:val="en-US" w:eastAsia="zh-CN" w:bidi="ar"/>
        </w:rPr>
        <w:t>专业化</w:t>
      </w: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要求（</w:t>
      </w:r>
      <w:r>
        <w:rPr>
          <w:rFonts w:hint="eastAsia" w:ascii="Calibri" w:hAnsi="Calibri" w:eastAsia="宋体" w:cs="Times New Roman"/>
          <w:b/>
          <w:bCs/>
          <w:kern w:val="2"/>
          <w:sz w:val="28"/>
          <w:szCs w:val="28"/>
          <w:highlight w:val="yellow"/>
          <w:lang w:val="en-US" w:eastAsia="zh-CN" w:bidi="ar"/>
        </w:rPr>
        <w:t>2</w:t>
      </w: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项）</w:t>
      </w:r>
    </w:p>
    <w:p w14:paraId="4685965F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1.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工程研发场景快捷入口：</w:t>
      </w:r>
      <w:r>
        <w:rPr>
          <w:rFonts w:hint="eastAsia"/>
          <w:lang w:val="en-US" w:eastAsia="zh-CN"/>
        </w:rPr>
        <w:t>首页设立“3D-CAD库”、“寿命计算器”、“可靠性数据查询”三个独立快捷按钮，直达核心设计服务。</w:t>
      </w:r>
      <w:r>
        <w:rPr>
          <w:rFonts w:hint="eastAsia"/>
          <w:b/>
          <w:bCs/>
          <w:lang w:val="en-US" w:eastAsia="zh-CN"/>
        </w:rPr>
        <w:t>（参考：贵弥功）</w:t>
      </w:r>
    </w:p>
    <w:p w14:paraId="7BB9AD9D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.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SimSurfing 一键集成：</w:t>
      </w:r>
      <w:r>
        <w:rPr>
          <w:rFonts w:hint="eastAsia"/>
          <w:lang w:val="en-US" w:eastAsia="zh-CN"/>
        </w:rPr>
        <w:t>若制作集成化仿真软件（如 SimSurfing），需在首页提供显著的一键启动入口。</w:t>
      </w:r>
      <w:r>
        <w:rPr>
          <w:rFonts w:hint="eastAsia"/>
          <w:b/>
          <w:bCs/>
          <w:lang w:val="en-US" w:eastAsia="zh-CN"/>
        </w:rPr>
        <w:t>（参考：村田）</w:t>
      </w:r>
    </w:p>
    <w:p w14:paraId="5E7500F6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</w:pPr>
    </w:p>
    <w:p w14:paraId="1BEE0E79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</w:pP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【</w:t>
      </w:r>
      <w:r>
        <w:rPr>
          <w:rFonts w:hint="eastAsia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>设计工具入口</w:t>
      </w: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】</w:t>
      </w:r>
      <w:r>
        <w:rPr>
          <w:rFonts w:hint="eastAsia" w:ascii="Calibri" w:hAnsi="Calibri" w:eastAsia="宋体" w:cs="宋体"/>
          <w:b/>
          <w:bCs/>
          <w:color w:val="0000FF"/>
          <w:kern w:val="2"/>
          <w:sz w:val="28"/>
          <w:szCs w:val="28"/>
          <w:highlight w:val="yellow"/>
          <w:lang w:val="en-US" w:eastAsia="zh-CN" w:bidi="ar"/>
        </w:rPr>
        <w:t>AI友好</w:t>
      </w: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要求（</w:t>
      </w:r>
      <w:r>
        <w:rPr>
          <w:rFonts w:hint="eastAsia" w:ascii="Calibri" w:hAnsi="Calibri" w:eastAsia="宋体" w:cs="Times New Roman"/>
          <w:b/>
          <w:bCs/>
          <w:kern w:val="2"/>
          <w:sz w:val="28"/>
          <w:szCs w:val="28"/>
          <w:highlight w:val="yellow"/>
          <w:lang w:val="en-US" w:eastAsia="zh-CN" w:bidi="ar"/>
        </w:rPr>
        <w:t>2</w:t>
      </w: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项）</w:t>
      </w:r>
    </w:p>
    <w:p w14:paraId="54574B0A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1.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SoftwareApplication 结构标记：</w:t>
      </w:r>
      <w:r>
        <w:rPr>
          <w:rFonts w:hint="eastAsia"/>
          <w:lang w:val="en-US" w:eastAsia="zh-CN"/>
        </w:rPr>
        <w:t>利用结构化数据将寿命计算工具定义为在线软件实体，标注其功能描述（如“Capacitor Lifetime Calculator”）。</w:t>
      </w:r>
    </w:p>
    <w:p w14:paraId="42A05DF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.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关联产品索引：</w:t>
      </w:r>
      <w:r>
        <w:rPr>
          <w:rFonts w:hint="eastAsia"/>
          <w:lang w:val="en-US" w:eastAsia="zh-CN"/>
        </w:rPr>
        <w:t>在工具入口元数据中关联相关的产品大类，提升 AI 在“设计支持服务”下的检索相关度。</w:t>
      </w:r>
    </w:p>
    <w:p w14:paraId="2D867DC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DB90645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</w:pPr>
      <w:r>
        <w:rPr>
          <w:rFonts w:hint="eastAsia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>6</w:t>
      </w:r>
      <w:r>
        <w:rPr>
          <w:rFonts w:hint="default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>.</w:t>
      </w:r>
      <w:r>
        <w:rPr>
          <w:rFonts w:hint="eastAsia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>5</w:t>
      </w:r>
      <w:r>
        <w:rPr>
          <w:rFonts w:hint="default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 xml:space="preserve"> </w:t>
      </w:r>
      <w:r>
        <w:rPr>
          <w:rFonts w:hint="eastAsia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>应用指南（参考：松下）</w:t>
      </w:r>
    </w:p>
    <w:p w14:paraId="47A040FB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</w:pPr>
      <w:r>
        <w:drawing>
          <wp:inline distT="0" distB="0" distL="114300" distR="114300">
            <wp:extent cx="5267325" cy="2882265"/>
            <wp:effectExtent l="0" t="0" r="9525" b="13335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8831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b/>
          <w:bCs/>
          <w:sz w:val="28"/>
          <w:szCs w:val="28"/>
          <w:highlight w:val="yellow"/>
          <w:lang w:val="en-US"/>
        </w:rPr>
      </w:pP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【应用指南】</w:t>
      </w:r>
      <w:r>
        <w:rPr>
          <w:rFonts w:hint="eastAsia" w:ascii="Calibri" w:hAnsi="Calibri" w:eastAsia="宋体" w:cs="宋体"/>
          <w:b/>
          <w:bCs/>
          <w:color w:val="0000FF"/>
          <w:kern w:val="2"/>
          <w:sz w:val="28"/>
          <w:szCs w:val="28"/>
          <w:highlight w:val="yellow"/>
          <w:lang w:val="en-US" w:eastAsia="zh-CN" w:bidi="ar"/>
        </w:rPr>
        <w:t>专业化</w:t>
      </w: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要求（</w:t>
      </w:r>
      <w:r>
        <w:rPr>
          <w:rFonts w:hint="eastAsia" w:ascii="Calibri" w:hAnsi="Calibri" w:eastAsia="宋体" w:cs="Times New Roman"/>
          <w:b/>
          <w:bCs/>
          <w:kern w:val="2"/>
          <w:sz w:val="28"/>
          <w:szCs w:val="28"/>
          <w:highlight w:val="yellow"/>
          <w:lang w:val="en-US" w:eastAsia="zh-CN" w:bidi="ar"/>
        </w:rPr>
        <w:t>2</w:t>
      </w: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项）</w:t>
      </w:r>
    </w:p>
    <w:p w14:paraId="21432153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1.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行业领先型专题合集：</w:t>
      </w:r>
      <w:r>
        <w:rPr>
          <w:rFonts w:hint="eastAsia"/>
          <w:lang w:val="en-US" w:eastAsia="zh-CN"/>
        </w:rPr>
        <w:t>首页展示“数据中心电源优化指南”、“车规级元器件可靠性手册”等深度指南，体现 Thought Leadership。</w:t>
      </w:r>
      <w:r>
        <w:rPr>
          <w:rFonts w:hint="eastAsia"/>
          <w:b/>
          <w:bCs/>
          <w:lang w:val="en-US" w:eastAsia="zh-CN"/>
        </w:rPr>
        <w:t>（参考：松下、村田）</w:t>
      </w:r>
    </w:p>
    <w:p w14:paraId="0DF98E99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.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电路拓扑导向的案例：</w:t>
      </w:r>
      <w:r>
        <w:rPr>
          <w:rFonts w:hint="eastAsia"/>
          <w:lang w:val="en-US" w:eastAsia="zh-CN"/>
        </w:rPr>
        <w:t>首页展示常用的 LLC 或 Buck-Boost 拓扑图入口，引导用户按电路结构选型。</w:t>
      </w:r>
      <w:r>
        <w:rPr>
          <w:rFonts w:hint="eastAsia"/>
          <w:b/>
          <w:bCs/>
          <w:lang w:val="en-US" w:eastAsia="zh-CN"/>
        </w:rPr>
        <w:t>（参考：松下）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疑问：【首页-应用指南】  点击链接跳转页面，每年都要换，对于ai友好型有什么影响？</w:t>
      </w:r>
    </w:p>
    <w:p w14:paraId="457089F1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  <w:br w:type="textWrapping"/>
      </w:r>
      <w: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  <w:t>AI给出的解决办法：这个问题有一个非常成熟、且对AI友好的最佳实践方法：不要让前端链接变化，而是让后端“跳转目标”变化。</w:t>
      </w:r>
    </w:p>
    <w:p w14:paraId="7D7316F8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  <w:t>具体做法很简单：在您的网站里，为“应用指南”这个入口永远只放一个固定的、不变的链接，例如：</w:t>
      </w:r>
    </w:p>
    <w:p w14:paraId="48730BD4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  <w:t>https://www.yourdomain.com/current-guide</w:t>
      </w:r>
    </w:p>
    <w:p w14:paraId="742CA8DB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</w:pPr>
    </w:p>
    <w:p w14:paraId="28A64A61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  <w:t>然后，您在服务器后台（比如Nginx、Apache、或任何后端代码）配置一条重定向规则：当用户或AI访问 /current-guide 这个地址时，服务器自动将它301（永久）或302（临时）重定向到当下真正的指南页面。</w:t>
      </w:r>
    </w:p>
    <w:p w14:paraId="4F099634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  <w:t>今天：/current-guide → 302 → /guides/auto</w:t>
      </w:r>
    </w:p>
    <w:p w14:paraId="4A753473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  <w:t>下周：/current-guide → 302 → /guides/medical</w:t>
      </w:r>
    </w:p>
    <w:p w14:paraId="3BF42C0E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  <w:t>这样一来：</w:t>
      </w:r>
    </w:p>
    <w:p w14:paraId="10055222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  <w:t>网站前端的链接永远不变 → AI爬虫和搜索引擎每次访问的都是同一个固定URL，不需要重新发现、不需要重新计算权重。</w:t>
      </w:r>
    </w:p>
    <w:p w14:paraId="55D61609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  <w:t>目标页面随便换 → 你只需要在后台修改那条重定向规则即可，前端零改动。</w:t>
      </w:r>
    </w:p>
    <w:p w14:paraId="1E9E9BE3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  <w:t>对AI和SEO的影响：</w:t>
      </w:r>
    </w:p>
    <w:p w14:paraId="1DB4F284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  <w:t>如果新指南是长期替代旧的（比如业务方向变了），用 301 永久重定向，旧指南的权重会平稳传递给新指南（虽然会有微小损耗，但远比直接换链接好）。</w:t>
      </w:r>
    </w:p>
    <w:p w14:paraId="1845EC7C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  <w:t>如果只是临时或轮换展示（比如每季度主打不同行业指南），用 302 临时重定向，搜索引擎会明白“这个固定链接下的内容会变”，会正常抓取每次展示的新页面，并且不会把旧页面的权重丢失。</w:t>
      </w:r>
    </w:p>
    <w:p w14:paraId="54B6477B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  <w:t>为什么不建议直接修改页面上的链接？</w:t>
      </w:r>
    </w:p>
    <w:p w14:paraId="5176647A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  <w:t>因为每次修改页面上的真实链接（比如从 /guides/auto 改成 /guides/medical），对AI来说就相当于一个旧页面消失了、一个新页面出现了：</w:t>
      </w:r>
    </w:p>
    <w:p w14:paraId="71D3EB2E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  <w:t>旧链接积累的排名、信任度、外链权重全部报废。</w:t>
      </w:r>
    </w:p>
    <w:p w14:paraId="12BA0DBB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  <w:t>AI需要重新爬取、索引新链接，耗时且可能漏掉。</w:t>
      </w:r>
    </w:p>
    <w:p w14:paraId="15F58A94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  <w:t>用户收藏的书签也会失效。</w:t>
      </w:r>
    </w:p>
    <w:p w14:paraId="68EC0BF3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highlight w:val="lightGray"/>
          <w:lang w:val="en-US" w:eastAsia="zh-CN"/>
        </w:rPr>
        <w:t>所以，请您放心，不需要“换链接”。只要采用“固定入口 + 后端重定向”的架构，无论目标页面更换多少次，对AI友好性几乎无负面影响，反而会因为内容常新而受益。</w:t>
      </w:r>
    </w:p>
    <w:p w14:paraId="3B75B899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</w:pP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【应用指南】</w:t>
      </w:r>
      <w:r>
        <w:rPr>
          <w:rFonts w:hint="eastAsia" w:ascii="Calibri" w:hAnsi="Calibri" w:eastAsia="宋体" w:cs="宋体"/>
          <w:b/>
          <w:bCs/>
          <w:color w:val="0000FF"/>
          <w:kern w:val="2"/>
          <w:sz w:val="28"/>
          <w:szCs w:val="28"/>
          <w:highlight w:val="yellow"/>
          <w:lang w:val="en-US" w:eastAsia="zh-CN" w:bidi="ar"/>
        </w:rPr>
        <w:t>AI友好</w:t>
      </w: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要求（</w:t>
      </w:r>
      <w:r>
        <w:rPr>
          <w:rFonts w:hint="eastAsia" w:ascii="Calibri" w:hAnsi="Calibri" w:eastAsia="宋体" w:cs="Times New Roman"/>
          <w:b/>
          <w:bCs/>
          <w:kern w:val="2"/>
          <w:sz w:val="28"/>
          <w:szCs w:val="28"/>
          <w:highlight w:val="yellow"/>
          <w:lang w:val="en-US" w:eastAsia="zh-CN" w:bidi="ar"/>
        </w:rPr>
        <w:t>2</w:t>
      </w: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项）</w:t>
      </w:r>
    </w:p>
    <w:p w14:paraId="33F589B8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1.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Article / TechArticle 结构化标记：</w:t>
      </w:r>
      <w:r>
        <w:rPr>
          <w:rFonts w:hint="eastAsia"/>
          <w:lang w:val="en-US" w:eastAsia="zh-CN"/>
        </w:rPr>
        <w:t>对指南页面进行标注，定义 articleSection 为特定的行业应用，供 AI 在特定语境下进行精准推荐。</w:t>
      </w:r>
      <w:r>
        <w:rPr>
          <w:rFonts w:hint="eastAsia"/>
          <w:b/>
          <w:bCs/>
          <w:lang w:val="en-US" w:eastAsia="zh-CN"/>
        </w:rPr>
        <w:t>（参考：村田）</w:t>
      </w:r>
    </w:p>
    <w:p w14:paraId="4BD763E9">
      <w:pPr>
        <w:numPr>
          <w:ilvl w:val="0"/>
          <w:numId w:val="0"/>
        </w:numPr>
        <w:rPr>
          <w:rFonts w:hint="eastAsia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</w:pPr>
      <w:r>
        <w:rPr>
          <w:rFonts w:hint="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.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关键词语义聚类：</w:t>
      </w:r>
      <w:r>
        <w:rPr>
          <w:rFonts w:hint="eastAsia"/>
          <w:lang w:val="en-US" w:eastAsia="zh-CN"/>
        </w:rPr>
        <w:t>在指南摘要中使用 6G、AIAD、AEC-Q200 等行业标准词汇，增强 AI 的语义评分。</w:t>
      </w:r>
    </w:p>
    <w:p w14:paraId="38775423">
      <w:pPr>
        <w:numPr>
          <w:ilvl w:val="0"/>
          <w:numId w:val="0"/>
        </w:numPr>
        <w:rPr>
          <w:rFonts w:hint="eastAsia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</w:pPr>
    </w:p>
    <w:p w14:paraId="6C6C9E79">
      <w:pPr>
        <w:numPr>
          <w:ilvl w:val="0"/>
          <w:numId w:val="0"/>
        </w:numPr>
        <w:rPr>
          <w:rFonts w:hint="eastAsia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</w:pPr>
      <w:r>
        <w:rPr>
          <w:rFonts w:hint="eastAsia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>6</w:t>
      </w:r>
      <w:r>
        <w:rPr>
          <w:rFonts w:hint="default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>.</w:t>
      </w:r>
      <w:r>
        <w:rPr>
          <w:rFonts w:hint="eastAsia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>6</w:t>
      </w:r>
      <w:r>
        <w:rPr>
          <w:rFonts w:hint="default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 xml:space="preserve"> </w:t>
      </w:r>
      <w:r>
        <w:rPr>
          <w:rFonts w:hint="eastAsia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  <w:t>新闻中心（参考：贵弥功）</w:t>
      </w:r>
    </w:p>
    <w:p w14:paraId="1C358F1D">
      <w:pPr>
        <w:numPr>
          <w:ilvl w:val="0"/>
          <w:numId w:val="0"/>
        </w:numPr>
        <w:rPr>
          <w:rFonts w:hint="eastAsia" w:ascii="Calibri" w:hAnsi="Calibri" w:eastAsia="宋体" w:cs="Times New Roman"/>
          <w:b/>
          <w:bCs/>
          <w:kern w:val="2"/>
          <w:sz w:val="30"/>
          <w:szCs w:val="30"/>
          <w:highlight w:val="yellow"/>
          <w:lang w:val="en-US" w:eastAsia="zh-CN" w:bidi="ar"/>
        </w:rPr>
      </w:pPr>
      <w:r>
        <w:drawing>
          <wp:inline distT="0" distB="0" distL="114300" distR="114300">
            <wp:extent cx="5265420" cy="2663190"/>
            <wp:effectExtent l="0" t="0" r="11430" b="381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A0B0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b/>
          <w:bCs/>
          <w:sz w:val="28"/>
          <w:szCs w:val="28"/>
          <w:highlight w:val="yellow"/>
          <w:lang w:val="en-US"/>
        </w:rPr>
      </w:pP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【新闻中心】</w:t>
      </w:r>
      <w:r>
        <w:rPr>
          <w:rFonts w:hint="eastAsia" w:ascii="Calibri" w:hAnsi="Calibri" w:eastAsia="宋体" w:cs="宋体"/>
          <w:b/>
          <w:bCs/>
          <w:color w:val="0000FF"/>
          <w:kern w:val="2"/>
          <w:sz w:val="28"/>
          <w:szCs w:val="28"/>
          <w:highlight w:val="yellow"/>
          <w:lang w:val="en-US" w:eastAsia="zh-CN" w:bidi="ar"/>
        </w:rPr>
        <w:t>专业化</w:t>
      </w: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要求（</w:t>
      </w:r>
      <w:r>
        <w:rPr>
          <w:rFonts w:hint="eastAsia" w:ascii="Calibri" w:hAnsi="Calibri" w:eastAsia="宋体" w:cs="Times New Roman"/>
          <w:b/>
          <w:bCs/>
          <w:kern w:val="2"/>
          <w:sz w:val="28"/>
          <w:szCs w:val="28"/>
          <w:highlight w:val="yellow"/>
          <w:lang w:val="en-US" w:eastAsia="zh-CN" w:bidi="ar"/>
        </w:rPr>
        <w:t>2</w:t>
      </w: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项）</w:t>
      </w:r>
    </w:p>
    <w:p w14:paraId="53E90A23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1.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职能化多维分类展示：</w:t>
      </w:r>
      <w:r>
        <w:rPr>
          <w:rFonts w:hint="eastAsia"/>
          <w:lang w:val="en-US" w:eastAsia="zh-CN"/>
        </w:rPr>
        <w:t>首页新闻列表需区分“产品发布 (Products)”、“技术突破 (Release)”与“社会责任 (ESG)”。</w:t>
      </w:r>
      <w:r>
        <w:rPr>
          <w:rFonts w:hint="eastAsia"/>
          <w:b/>
          <w:bCs/>
          <w:lang w:val="en-US" w:eastAsia="zh-CN"/>
        </w:rPr>
        <w:t>（参考：贵弥功）</w:t>
      </w:r>
    </w:p>
    <w:p w14:paraId="1B730FEF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.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时序清晰的时间轴：</w:t>
      </w:r>
      <w:r>
        <w:rPr>
          <w:rFonts w:hint="eastAsia"/>
          <w:lang w:val="en-US" w:eastAsia="zh-CN"/>
        </w:rPr>
        <w:t>显示清晰的发布日期（年-月-日），并对重要的品质公告或展会变动进行高亮置顶。</w:t>
      </w:r>
      <w:r>
        <w:rPr>
          <w:rFonts w:hint="eastAsia"/>
          <w:b/>
          <w:bCs/>
          <w:lang w:val="en-US" w:eastAsia="zh-CN"/>
        </w:rPr>
        <w:t>（参考：松下）</w:t>
      </w:r>
    </w:p>
    <w:p w14:paraId="68FE0184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</w:pPr>
    </w:p>
    <w:p w14:paraId="32E4D051">
      <w:pPr>
        <w:numPr>
          <w:ilvl w:val="0"/>
          <w:numId w:val="0"/>
        </w:numP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</w:pP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【新闻中心】</w:t>
      </w:r>
      <w:r>
        <w:rPr>
          <w:rFonts w:hint="eastAsia" w:ascii="Calibri" w:hAnsi="Calibri" w:eastAsia="宋体" w:cs="宋体"/>
          <w:b/>
          <w:bCs/>
          <w:color w:val="0000FF"/>
          <w:kern w:val="2"/>
          <w:sz w:val="28"/>
          <w:szCs w:val="28"/>
          <w:highlight w:val="yellow"/>
          <w:lang w:val="en-US" w:eastAsia="zh-CN" w:bidi="ar"/>
        </w:rPr>
        <w:t>AI友好</w:t>
      </w: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要求（</w:t>
      </w:r>
      <w:r>
        <w:rPr>
          <w:rFonts w:hint="eastAsia" w:ascii="Calibri" w:hAnsi="Calibri" w:eastAsia="宋体" w:cs="Times New Roman"/>
          <w:b/>
          <w:bCs/>
          <w:kern w:val="2"/>
          <w:sz w:val="28"/>
          <w:szCs w:val="28"/>
          <w:highlight w:val="yellow"/>
          <w:lang w:val="en-US" w:eastAsia="zh-CN" w:bidi="ar"/>
        </w:rPr>
        <w:t>2</w:t>
      </w:r>
      <w:r>
        <w:rPr>
          <w:rFonts w:hint="eastAsia" w:ascii="Calibri" w:hAnsi="Calibri" w:eastAsia="宋体" w:cs="宋体"/>
          <w:b/>
          <w:bCs/>
          <w:kern w:val="2"/>
          <w:sz w:val="28"/>
          <w:szCs w:val="28"/>
          <w:highlight w:val="yellow"/>
          <w:lang w:val="en-US" w:eastAsia="zh-CN" w:bidi="ar"/>
        </w:rPr>
        <w:t>项）</w:t>
      </w:r>
    </w:p>
    <w:p w14:paraId="1B2CBED9">
      <w:pPr>
        <w:numPr>
          <w:ilvl w:val="0"/>
          <w:numId w:val="1"/>
        </w:numPr>
        <w:rPr>
          <w:rFonts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SNewsArticle 核心属性全覆盖：</w:t>
      </w:r>
      <w:r>
        <w:rPr>
          <w:rFonts w:hint="eastAsia"/>
          <w:lang w:val="en-US" w:eastAsia="zh-CN"/>
        </w:rPr>
        <w:t>首页列表需包含 headline、description 和 datePublished，确保在 AI 搜索中获富摘要展示。</w:t>
      </w:r>
    </w:p>
    <w:p w14:paraId="61436085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标准 RSS Feeds 接口：</w:t>
      </w:r>
      <w:r>
        <w:rPr>
          <w:rFonts w:hint="eastAsia"/>
          <w:lang w:val="en-US" w:eastAsia="zh-CN"/>
        </w:rPr>
        <w:t>提供机器可读的 RSS 订阅，允许 AI 新闻聚合器实时监控动态。</w:t>
      </w:r>
      <w:r>
        <w:rPr>
          <w:rFonts w:hint="eastAsia"/>
          <w:b/>
          <w:bCs/>
          <w:lang w:val="en-US" w:eastAsia="zh-CN"/>
        </w:rPr>
        <w:t>（参考：村田）</w:t>
      </w:r>
    </w:p>
    <w:p w14:paraId="5F5B6F43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7C71658C">
      <w:pPr>
        <w:rPr>
          <w:rFonts w:hint="eastAsia"/>
        </w:rPr>
      </w:pPr>
    </w:p>
    <w:p w14:paraId="4C08EBD5">
      <w:pPr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>贵弥功 (Nippon Chemi-Con)：</w:t>
      </w:r>
      <w:r>
        <w:rPr>
          <w:rFonts w:hint="eastAsia"/>
          <w:b w:val="0"/>
          <w:bCs w:val="0"/>
          <w:color w:val="auto"/>
          <w:lang w:val="en-US" w:eastAsia="zh-CN"/>
        </w:rPr>
        <w:t>首页五个板块</w:t>
      </w:r>
    </w:p>
    <w:p w14:paraId="280669EE">
      <w:pPr>
        <w:jc w:val="left"/>
      </w:pPr>
      <w:r>
        <w:rPr>
          <w:rFonts w:hint="eastAsia"/>
          <w:b/>
          <w:bCs/>
          <w:color w:val="auto"/>
          <w:lang w:val="en-US" w:eastAsia="zh-CN"/>
        </w:rPr>
        <w:t>1、新产品发布动态轮播（置顶首屏）</w:t>
      </w:r>
    </w:p>
    <w:p w14:paraId="3AE4242F">
      <w:pPr>
        <w:jc w:val="left"/>
      </w:pPr>
      <w:r>
        <w:rPr>
          <w:rFonts w:hint="eastAsia"/>
          <w:b/>
          <w:bCs/>
          <w:color w:val="auto"/>
          <w:lang w:val="en-US" w:eastAsia="zh-CN"/>
        </w:rPr>
        <w:t>2、产品料号搜索框</w:t>
      </w:r>
    </w:p>
    <w:p w14:paraId="4A812003">
      <w:pPr>
        <w:numPr>
          <w:ilvl w:val="0"/>
          <w:numId w:val="0"/>
        </w:numPr>
        <w:jc w:val="left"/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3</w:t>
      </w:r>
      <w:r>
        <w:rPr>
          <w:rFonts w:hint="eastAsia"/>
          <w:b/>
          <w:bCs/>
          <w:color w:val="auto"/>
          <w:lang w:val="en-US" w:eastAsia="zh-CN"/>
        </w:rPr>
        <w:t>、主营元器件矩阵</w:t>
      </w:r>
    </w:p>
    <w:p w14:paraId="1EC7F57E">
      <w:pPr>
        <w:numPr>
          <w:ilvl w:val="0"/>
          <w:numId w:val="0"/>
        </w:numPr>
        <w:jc w:val="left"/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4、</w:t>
      </w:r>
      <w:r>
        <w:rPr>
          <w:rFonts w:hint="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设计工具导航入口</w:t>
      </w:r>
    </w:p>
    <w:p w14:paraId="738198C0">
      <w:pPr>
        <w:numPr>
          <w:ilvl w:val="0"/>
          <w:numId w:val="0"/>
        </w:numPr>
        <w:jc w:val="left"/>
        <w:rPr>
          <w:rFonts w:hint="default" w:cstheme="minorBidi"/>
          <w:b/>
          <w:bCs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5、</w:t>
      </w:r>
      <w:r>
        <w:rPr>
          <w:rFonts w:hint="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新闻</w:t>
      </w:r>
    </w:p>
    <w:p w14:paraId="701825F0">
      <w:pPr>
        <w:numPr>
          <w:ilvl w:val="0"/>
          <w:numId w:val="0"/>
        </w:numPr>
        <w:jc w:val="left"/>
        <w:rPr>
          <w:rFonts w:hint="eastAsia" w:cstheme="minorBidi"/>
          <w:b/>
          <w:bCs/>
          <w:color w:val="0000FF"/>
          <w:kern w:val="2"/>
          <w:sz w:val="21"/>
          <w:szCs w:val="24"/>
          <w:lang w:val="en-US" w:eastAsia="zh-CN" w:bidi="ar-SA"/>
        </w:rPr>
      </w:pPr>
    </w:p>
    <w:p w14:paraId="68640E5A">
      <w:pPr>
        <w:rPr>
          <w:rFonts w:hint="eastAsia"/>
          <w:b/>
          <w:bCs/>
          <w:color w:val="0000FF"/>
        </w:rPr>
      </w:pPr>
    </w:p>
    <w:p w14:paraId="7AF4D4F1">
      <w:pPr>
        <w:rPr>
          <w:rFonts w:hint="eastAsia"/>
        </w:rPr>
      </w:pPr>
      <w:r>
        <w:rPr>
          <w:rFonts w:hint="eastAsia"/>
          <w:b/>
          <w:bCs/>
          <w:color w:val="0000FF"/>
        </w:rPr>
        <w:t xml:space="preserve">松下 (Panasonic)： </w:t>
      </w:r>
      <w:r>
        <w:rPr>
          <w:rFonts w:hint="eastAsia"/>
          <w:lang w:val="en-US" w:eastAsia="zh-CN"/>
        </w:rPr>
        <w:t>首页八个板块</w:t>
      </w:r>
    </w:p>
    <w:p w14:paraId="3100E3DC">
      <w:pPr>
        <w:rPr>
          <w:color w:val="auto"/>
        </w:rPr>
      </w:pPr>
      <w:r>
        <w:rPr>
          <w:rFonts w:hint="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、动态轮播（置顶首屏）</w:t>
      </w:r>
    </w:p>
    <w:p w14:paraId="237E3A37">
      <w:pPr>
        <w:numPr>
          <w:ilvl w:val="0"/>
          <w:numId w:val="2"/>
        </w:numPr>
        <w:rPr>
          <w:rFonts w:hint="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产品搜索框</w:t>
      </w:r>
    </w:p>
    <w:p w14:paraId="46679AD4">
      <w:pPr>
        <w:numPr>
          <w:ilvl w:val="0"/>
          <w:numId w:val="2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产品中心</w:t>
      </w:r>
    </w:p>
    <w:p w14:paraId="30C99164">
      <w:pPr>
        <w:numPr>
          <w:ilvl w:val="0"/>
          <w:numId w:val="2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公司信息</w:t>
      </w:r>
    </w:p>
    <w:p w14:paraId="074C2747">
      <w:pPr>
        <w:numPr>
          <w:ilvl w:val="0"/>
          <w:numId w:val="2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通知和新闻</w:t>
      </w:r>
    </w:p>
    <w:p w14:paraId="0406C1A9">
      <w:pPr>
        <w:numPr>
          <w:ilvl w:val="0"/>
          <w:numId w:val="2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应用中心</w:t>
      </w:r>
    </w:p>
    <w:p w14:paraId="154A1140">
      <w:pPr>
        <w:numPr>
          <w:ilvl w:val="0"/>
          <w:numId w:val="2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资料下载</w:t>
      </w:r>
    </w:p>
    <w:p w14:paraId="0F2451F6">
      <w:pP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8</w:t>
      </w: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、设计工具</w:t>
      </w:r>
    </w:p>
    <w:p w14:paraId="03C1A2C0">
      <w:pP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1"/>
          <w:szCs w:val="24"/>
          <w:lang w:val="en-US" w:eastAsia="zh-CN" w:bidi="ar-SA"/>
        </w:rPr>
      </w:pPr>
    </w:p>
    <w:p w14:paraId="313119F4">
      <w:pP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1"/>
          <w:szCs w:val="24"/>
          <w:lang w:val="en-US" w:eastAsia="zh-CN" w:bidi="ar-SA"/>
        </w:rPr>
      </w:pPr>
    </w:p>
    <w:p w14:paraId="1C6E9C67">
      <w:r>
        <w:rPr>
          <w:rFonts w:hint="eastAsia"/>
          <w:b/>
          <w:bCs/>
          <w:color w:val="0000FF"/>
        </w:rPr>
        <w:t>村田 (Murata)：</w:t>
      </w:r>
      <w:r>
        <w:rPr>
          <w:rFonts w:hint="eastAsia"/>
        </w:rPr>
        <w:t xml:space="preserve"> </w:t>
      </w:r>
      <w:r>
        <w:rPr>
          <w:rFonts w:hint="eastAsia"/>
          <w:b/>
          <w:bCs/>
          <w:color w:val="0000FF"/>
        </w:rPr>
        <w:t xml:space="preserve"> </w:t>
      </w:r>
      <w:r>
        <w:rPr>
          <w:rFonts w:hint="eastAsia"/>
          <w:lang w:val="en-US" w:eastAsia="zh-CN"/>
        </w:rPr>
        <w:t>首页八个板块</w:t>
      </w:r>
    </w:p>
    <w:p w14:paraId="29CA0335">
      <w:pPr>
        <w:numPr>
          <w:ilvl w:val="0"/>
          <w:numId w:val="0"/>
        </w:numPr>
        <w:rPr>
          <w:color w:val="auto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1、动态轮播（置顶首屏）</w:t>
      </w:r>
    </w:p>
    <w:p w14:paraId="1FB30E99">
      <w:pPr>
        <w:numPr>
          <w:ilvl w:val="0"/>
          <w:numId w:val="0"/>
        </w:numP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2、产品搜索框</w:t>
      </w:r>
    </w:p>
    <w:p w14:paraId="31B8CC8F">
      <w:pPr>
        <w:rPr>
          <w:color w:val="auto"/>
        </w:rPr>
      </w:pPr>
      <w:r>
        <w:rPr>
          <w:rFonts w:hint="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3</w:t>
      </w: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、产品及活动新闻</w:t>
      </w:r>
    </w:p>
    <w:p w14:paraId="76D12464">
      <w:pPr>
        <w:numPr>
          <w:ilvl w:val="0"/>
          <w:numId w:val="0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4</w:t>
      </w: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 xml:space="preserve">、指南专集 </w:t>
      </w:r>
    </w:p>
    <w:p w14:paraId="503FF2E7">
      <w:pPr>
        <w:rPr>
          <w:color w:val="auto"/>
        </w:rPr>
      </w:pPr>
      <w:r>
        <w:rPr>
          <w:rFonts w:hint="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5</w:t>
      </w: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、技术文章</w:t>
      </w:r>
    </w:p>
    <w:p w14:paraId="70F3A171">
      <w:pPr>
        <w:numPr>
          <w:ilvl w:val="0"/>
          <w:numId w:val="3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品名搜索和产品一览</w:t>
      </w:r>
    </w:p>
    <w:p w14:paraId="42518AA5">
      <w:pPr>
        <w:numPr>
          <w:ilvl w:val="0"/>
          <w:numId w:val="3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解决方案</w:t>
      </w:r>
    </w:p>
    <w:p w14:paraId="69A82BDC">
      <w:pPr>
        <w:numPr>
          <w:ilvl w:val="0"/>
          <w:numId w:val="3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en-US" w:eastAsia="zh-CN" w:bidi="ar-SA"/>
        </w:rPr>
        <w:t>设计工具等支持栏目</w:t>
      </w:r>
    </w:p>
    <w:p w14:paraId="19F6F10F">
      <w:pPr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1"/>
          <w:szCs w:val="24"/>
          <w:lang w:val="en-US" w:eastAsia="zh-CN" w:bidi="ar-SA"/>
        </w:rPr>
      </w:pPr>
    </w:p>
    <w:p w14:paraId="0133EC90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1"/>
          <w:szCs w:val="24"/>
          <w:lang w:val="en-US" w:eastAsia="zh-CN" w:bidi="ar-SA"/>
        </w:rPr>
      </w:pPr>
    </w:p>
    <w:p w14:paraId="2E80E892">
      <w:pPr>
        <w:numPr>
          <w:ilvl w:val="0"/>
          <w:numId w:val="0"/>
        </w:numPr>
        <w:rPr>
          <w:rFonts w:hint="eastAsia"/>
          <w:b/>
          <w:bCs/>
        </w:rPr>
      </w:pPr>
    </w:p>
    <w:p w14:paraId="32ACE161">
      <w:pPr>
        <w:numPr>
          <w:ilvl w:val="0"/>
          <w:numId w:val="0"/>
        </w:numPr>
        <w:rPr>
          <w:rFonts w:hint="default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【</w:t>
      </w:r>
      <w: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  <w:t>首页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】</w:t>
      </w:r>
      <w: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  <w:t>专业化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要求（4项）</w:t>
      </w:r>
    </w:p>
    <w:p w14:paraId="78A1C253">
      <w:pPr>
        <w:rPr>
          <w:rFonts w:hint="eastAsia"/>
          <w:highlight w:val="yellow"/>
        </w:rPr>
      </w:pPr>
    </w:p>
    <w:p w14:paraId="40951F67">
      <w:pPr>
        <w:numPr>
          <w:ilvl w:val="0"/>
          <w:numId w:val="0"/>
        </w:numPr>
        <w:ind w:left="0" w:leftChars="0" w:firstLine="0" w:firstLineChars="0"/>
        <w:rPr>
          <w:rFonts w:hint="eastAsia"/>
        </w:rPr>
      </w:pP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8"/>
          <w:szCs w:val="28"/>
          <w:lang w:val="en-US" w:eastAsia="zh-CN" w:bidi="ar-SA"/>
        </w:rPr>
        <w:t>2.多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列下拉导航菜单（Mega Menu）：</w:t>
      </w:r>
      <w:r>
        <w:rPr>
          <w:rFonts w:hint="eastAsia"/>
        </w:rPr>
        <w:t xml:space="preserve"> 设顶部导航支持多列宽幅下拉结构，在菜单内直接平铺展示所有电容器子分类、核心设计工具名称及主要应用行业，减少点击与页面跳转层级。（参考：村田）</w:t>
      </w:r>
    </w:p>
    <w:p w14:paraId="6F7AD4F1">
      <w:pPr>
        <w:numPr>
          <w:ilvl w:val="0"/>
          <w:numId w:val="0"/>
        </w:numPr>
        <w:ind w:left="0" w:leftChars="0" w:firstLine="0" w:firstLineChars="0"/>
        <w:rPr>
          <w:rFonts w:hint="eastAsia"/>
        </w:rPr>
      </w:pPr>
      <w:r>
        <w:drawing>
          <wp:inline distT="0" distB="0" distL="114300" distR="114300">
            <wp:extent cx="4600575" cy="1146810"/>
            <wp:effectExtent l="0" t="0" r="9525" b="15240"/>
            <wp:docPr id="3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CF5E0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 xml:space="preserve">3.行业与应用场景分类模块： </w:t>
      </w:r>
      <w:r>
        <w:rPr>
          <w:rFonts w:hint="eastAsia"/>
        </w:rPr>
        <w:t>在首页中段设立基于应用场景的业务模块（如汽车电子、工业控制、智能通信等），支持用户直接点击目标行业跳转至对应的解决方案及物料清单页面。（参考：松下、村田）</w:t>
      </w:r>
    </w:p>
    <w:p w14:paraId="666FDE2F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 xml:space="preserve">4.技术与文档动态更新区： </w:t>
      </w:r>
      <w:r>
        <w:rPr>
          <w:rFonts w:hint="eastAsia"/>
        </w:rPr>
        <w:t>设立专门的区块按照时间倒序排列企业新闻、产品规格书更新公告、产品线扩充说明及停产通告，确保供应链相关信息的实时传达。（参考：村田、松下、贵弥功）</w:t>
      </w:r>
    </w:p>
    <w:p w14:paraId="70F4A2F8">
      <w:pPr>
        <w:numPr>
          <w:ilvl w:val="0"/>
          <w:numId w:val="0"/>
        </w:numPr>
        <w:ind w:leftChars="0"/>
        <w:rPr>
          <w:rFonts w:hint="eastAsia"/>
        </w:rPr>
      </w:pPr>
    </w:p>
    <w:p w14:paraId="0E10E273">
      <w:pPr>
        <w:numPr>
          <w:ilvl w:val="0"/>
          <w:numId w:val="0"/>
        </w:numPr>
        <w:ind w:leftChars="0"/>
        <w:rPr>
          <w:rFonts w:hint="eastAsia"/>
        </w:rPr>
      </w:pPr>
    </w:p>
    <w:p w14:paraId="6DC208DC">
      <w:pPr>
        <w:rPr>
          <w:rFonts w:hint="eastAsia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【</w:t>
      </w:r>
      <w: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  <w:t>首页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】</w:t>
      </w:r>
      <w: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  <w:t>AI友好型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要求（3项）</w:t>
      </w:r>
    </w:p>
    <w:p w14:paraId="4F882101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Schema.org Organization 实体代码标记：</w:t>
      </w:r>
      <w:r>
        <w:rPr>
          <w:rFonts w:hint="eastAsia"/>
          <w:lang w:val="en-US" w:eastAsia="zh-CN"/>
        </w:rPr>
        <w:t xml:space="preserve"> 首页后台代码使用符合W3C标准的 Organization （或 Corporation / WebSite）结构化数据格式（JSON-LD），在代码层定义企业的法定名称、官方网址、Logo图片路径和联系方式，提升搜索引擎构建企业知识图谱的准确率。（参考：村田、松下）（现官网已经做了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Schema.org Organization</w:t>
      </w:r>
      <w:r>
        <w:rPr>
          <w:rFonts w:hint="eastAsia"/>
          <w:lang w:val="en-US" w:eastAsia="zh-CN"/>
        </w:rPr>
        <w:t>标记）</w:t>
      </w:r>
    </w:p>
    <w:p w14:paraId="63348AD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4887595" cy="4876165"/>
            <wp:effectExtent l="0" t="0" r="825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7595" cy="487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719FC">
      <w:pPr>
        <w:rPr>
          <w:rFonts w:hint="eastAsia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 xml:space="preserve">2.SearchAction 站点搜索标记绑定： </w:t>
      </w:r>
      <w:r>
        <w:rPr>
          <w:rFonts w:hint="eastAsia"/>
          <w:lang w:val="en-US" w:eastAsia="zh-CN"/>
        </w:rPr>
        <w:t>在首页部署 WebSite 结构化代码，并包含 PotentialAction（SearchAction）属性声明。该机制允许通用搜索引擎理解站内搜索的URL规则，并将用户搜索词直接传递给站内数据库。（参考：村田、松下）</w:t>
      </w:r>
    </w:p>
    <w:p w14:paraId="643CDD6E">
      <w:pPr>
        <w:rPr>
          <w:rFonts w:hint="eastAsia"/>
        </w:rPr>
      </w:pP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3.基于语义化HTML的内容层级：</w:t>
      </w:r>
      <w:r>
        <w:rPr>
          <w:rFonts w:hint="eastAsia"/>
        </w:rPr>
        <w:t>首页避免纯图片或Flash结构的堆叠，功能板块通过标准的语义化HTML标签（如 &lt;nav&gt;, &lt;article&gt;, &lt;footer&gt;）和严谨的标题层级（H1, H2, H3）进行划分，使得自动化爬虫能够无视觉渲染地精准提取内容骨架。（参考：村田）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E8984">
    <w:pPr>
      <w:pStyle w:val="5"/>
      <w:ind w:firstLine="180" w:firstLineChars="100"/>
      <w:rPr>
        <w:rFonts w:hint="default" w:eastAsiaTheme="minorEastAsia"/>
        <w:lang w:val="en-US" w:eastAsia="zh-CN"/>
      </w:rPr>
    </w:pPr>
    <w:r>
      <w:rPr>
        <w:rFonts w:hint="eastAsia"/>
      </w:rPr>
      <w:t>拟制：王傑维                复核：</w:t>
    </w:r>
    <w:r>
      <w:rPr>
        <w:rFonts w:hint="eastAsia"/>
        <w:lang w:val="en-US" w:eastAsia="zh-CN"/>
      </w:rPr>
      <w:t>周瑜玲       2026年3月24日           版本V2.0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534E65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62586E"/>
    <w:multiLevelType w:val="singleLevel"/>
    <w:tmpl w:val="BA62586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E191BCC"/>
    <w:multiLevelType w:val="singleLevel"/>
    <w:tmpl w:val="FE191BC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734AB88"/>
    <w:multiLevelType w:val="singleLevel"/>
    <w:tmpl w:val="1734AB88"/>
    <w:lvl w:ilvl="0" w:tentative="0">
      <w:start w:val="6"/>
      <w:numFmt w:val="decimal"/>
      <w:suff w:val="nothing"/>
      <w:lvlText w:val="%1、"/>
      <w:lvlJc w:val="left"/>
    </w:lvl>
  </w:abstractNum>
  <w:abstractNum w:abstractNumId="3">
    <w:nsid w:val="34280639"/>
    <w:multiLevelType w:val="singleLevel"/>
    <w:tmpl w:val="34280639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1BFB"/>
    <w:rsid w:val="000428F9"/>
    <w:rsid w:val="00082BCB"/>
    <w:rsid w:val="0020662E"/>
    <w:rsid w:val="00306FE9"/>
    <w:rsid w:val="00351BFB"/>
    <w:rsid w:val="008D387F"/>
    <w:rsid w:val="00976C0C"/>
    <w:rsid w:val="00A22F3E"/>
    <w:rsid w:val="013E61E2"/>
    <w:rsid w:val="018067FB"/>
    <w:rsid w:val="01D803E5"/>
    <w:rsid w:val="01E84150"/>
    <w:rsid w:val="04591972"/>
    <w:rsid w:val="078F59E9"/>
    <w:rsid w:val="07C85F95"/>
    <w:rsid w:val="08640C24"/>
    <w:rsid w:val="095508EA"/>
    <w:rsid w:val="0CD345CA"/>
    <w:rsid w:val="0EEA7F89"/>
    <w:rsid w:val="0F63219C"/>
    <w:rsid w:val="108A1218"/>
    <w:rsid w:val="10C67BD8"/>
    <w:rsid w:val="114E2830"/>
    <w:rsid w:val="11DB4B38"/>
    <w:rsid w:val="12DC4891"/>
    <w:rsid w:val="12FE0C9D"/>
    <w:rsid w:val="13BC7A49"/>
    <w:rsid w:val="13F310AE"/>
    <w:rsid w:val="15F80BFE"/>
    <w:rsid w:val="16FD6A61"/>
    <w:rsid w:val="172F4AF3"/>
    <w:rsid w:val="178A4BBA"/>
    <w:rsid w:val="19CB2B28"/>
    <w:rsid w:val="1B645E2C"/>
    <w:rsid w:val="1BE539D2"/>
    <w:rsid w:val="1C9553F8"/>
    <w:rsid w:val="1FAA1805"/>
    <w:rsid w:val="200968A3"/>
    <w:rsid w:val="20503479"/>
    <w:rsid w:val="20AF412F"/>
    <w:rsid w:val="220F79FB"/>
    <w:rsid w:val="23A81B71"/>
    <w:rsid w:val="25B6018D"/>
    <w:rsid w:val="26263565"/>
    <w:rsid w:val="262F13A7"/>
    <w:rsid w:val="26A526DC"/>
    <w:rsid w:val="287219D8"/>
    <w:rsid w:val="28B00B69"/>
    <w:rsid w:val="29874F71"/>
    <w:rsid w:val="29FA689B"/>
    <w:rsid w:val="2A3137FD"/>
    <w:rsid w:val="2B77216D"/>
    <w:rsid w:val="2BAB25FD"/>
    <w:rsid w:val="2C1B1361"/>
    <w:rsid w:val="2D206FF2"/>
    <w:rsid w:val="2E3F11F2"/>
    <w:rsid w:val="346D235F"/>
    <w:rsid w:val="3A540249"/>
    <w:rsid w:val="3B663F2E"/>
    <w:rsid w:val="3BC05FA4"/>
    <w:rsid w:val="3BD86C58"/>
    <w:rsid w:val="3E416D36"/>
    <w:rsid w:val="421429B1"/>
    <w:rsid w:val="42B811A0"/>
    <w:rsid w:val="44130A96"/>
    <w:rsid w:val="45A1630C"/>
    <w:rsid w:val="45CE5353"/>
    <w:rsid w:val="45DB3E4A"/>
    <w:rsid w:val="45FA4169"/>
    <w:rsid w:val="48345216"/>
    <w:rsid w:val="495C0FA0"/>
    <w:rsid w:val="4D822DD2"/>
    <w:rsid w:val="4E51609D"/>
    <w:rsid w:val="504C0191"/>
    <w:rsid w:val="50FE2865"/>
    <w:rsid w:val="52BC29D7"/>
    <w:rsid w:val="52C37A90"/>
    <w:rsid w:val="53966D85"/>
    <w:rsid w:val="53E656F9"/>
    <w:rsid w:val="53F25ADF"/>
    <w:rsid w:val="54E060E1"/>
    <w:rsid w:val="562D48BB"/>
    <w:rsid w:val="59D2663D"/>
    <w:rsid w:val="5BF50E30"/>
    <w:rsid w:val="5D015A83"/>
    <w:rsid w:val="5E174F66"/>
    <w:rsid w:val="5F884DA4"/>
    <w:rsid w:val="601259E5"/>
    <w:rsid w:val="6254617C"/>
    <w:rsid w:val="62640AFF"/>
    <w:rsid w:val="654C7BA6"/>
    <w:rsid w:val="65B534B1"/>
    <w:rsid w:val="670830D6"/>
    <w:rsid w:val="6C690A30"/>
    <w:rsid w:val="6C7C7243"/>
    <w:rsid w:val="6D003795"/>
    <w:rsid w:val="6D08089B"/>
    <w:rsid w:val="6D21370B"/>
    <w:rsid w:val="6D9C4B6B"/>
    <w:rsid w:val="6F555203"/>
    <w:rsid w:val="71502F9E"/>
    <w:rsid w:val="74E1132B"/>
    <w:rsid w:val="75187F94"/>
    <w:rsid w:val="753A5D01"/>
    <w:rsid w:val="772E0EFE"/>
    <w:rsid w:val="79F65F0E"/>
    <w:rsid w:val="7AA66192"/>
    <w:rsid w:val="7AC6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3">
    <w:name w:val="heading 3"/>
    <w:basedOn w:val="1"/>
    <w:next w:val="1"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  <w:style w:type="character" w:customStyle="1" w:styleId="13">
    <w:name w:val="批注框文本 Char"/>
    <w:basedOn w:val="9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4">
    <w:name w:val="页眉 Char"/>
    <w:basedOn w:val="9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5">
    <w:name w:val="页脚 Char"/>
    <w:basedOn w:val="9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D135F8-C116-427F-AEEE-A84CC218B6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8</Pages>
  <Words>3342</Words>
  <Characters>4232</Characters>
  <Lines>56</Lines>
  <Paragraphs>15</Paragraphs>
  <TotalTime>1086</TotalTime>
  <ScaleCrop>false</ScaleCrop>
  <LinksUpToDate>false</LinksUpToDate>
  <CharactersWithSpaces>4407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2026-03-16T07:32:00Z</dcterms:created>
  <dc:creator>Administrator</dc:creator>
  <cp:lastModifiedBy>WPS_1750757121</cp:lastModifiedBy>
  <dcterms:modified xsi:type="dcterms:W3CDTF">2026-04-17T03:20:00Z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eyJoZGlkIjoiZDFkOGE5MGMxZDVjZDQ2N2E5NzA3ZWQ2ZDhlNjMzZDkiLCJ1c2VySWQiOiIxNzEzNTcwMjU2In0=</vt:lpwstr>
  </property>
  <property fmtid="{D5CDD505-2E9C-101B-9397-08002B2CF9AE}" pid="4" name="ICV">
    <vt:lpwstr>21F87EE8A1724D34B16CD71975DB63A8_12</vt:lpwstr>
  </property>
</Properties>
</file>