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6B315">
      <w:pPr>
        <w:jc w:val="center"/>
        <w:rPr>
          <w:rFonts w:hint="eastAsia" w:asciiTheme="majorEastAsia" w:hAnsiTheme="majorEastAsia" w:eastAsiaTheme="majorEastAsia" w:cstheme="majorEastAsia"/>
          <w:sz w:val="36"/>
          <w:szCs w:val="36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</w:rPr>
        <w:t>手机端需求V1.0-2026.04.0</w:t>
      </w: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3</w:t>
      </w:r>
    </w:p>
    <w:p w14:paraId="634EE081">
      <w:pPr>
        <w:rPr>
          <w:rFonts w:hint="eastAsia"/>
        </w:rPr>
      </w:pPr>
    </w:p>
    <w:p w14:paraId="14AAC063">
      <w:r>
        <w:rPr>
          <w:rFonts w:hint="eastAsia"/>
          <w:b/>
          <w:bCs/>
        </w:rPr>
        <w:t>新官网布局</w:t>
      </w:r>
    </w:p>
    <w:p w14:paraId="20C942CE">
      <w:r>
        <w:rPr>
          <w:rFonts w:hint="eastAsia"/>
        </w:rPr>
        <w:t>首页</w:t>
      </w:r>
      <w:bookmarkStart w:id="0" w:name="_GoBack"/>
      <w:bookmarkEnd w:id="0"/>
    </w:p>
    <w:p w14:paraId="0DFDD7B1">
      <w:pPr>
        <w:rPr>
          <w:rFonts w:hint="eastAsia"/>
          <w:color w:val="808080" w:themeColor="background1" w:themeShade="80"/>
          <w:lang w:val="en-US" w:eastAsia="zh-CN"/>
        </w:rPr>
      </w:pPr>
      <w:r>
        <w:rPr>
          <w:rFonts w:hint="eastAsia"/>
          <w:b/>
          <w:bCs/>
          <w:color w:val="auto"/>
        </w:rPr>
        <w:t>产品中心</w:t>
      </w:r>
      <w:r>
        <w:rPr>
          <w:rFonts w:hint="eastAsia"/>
        </w:rPr>
        <w:br w:type="textWrapping"/>
      </w:r>
      <w:r>
        <w:rPr>
          <w:rFonts w:hint="eastAsia"/>
          <w:b/>
          <w:bCs/>
          <w:color w:val="auto"/>
          <w:lang w:val="en-US" w:eastAsia="zh-CN"/>
        </w:rPr>
        <w:t>应用中心</w:t>
      </w:r>
      <w:r>
        <w:rPr>
          <w:rFonts w:hint="eastAsia"/>
          <w:color w:val="auto"/>
        </w:rPr>
        <w:t>（</w:t>
      </w:r>
      <w:r>
        <w:rPr>
          <w:rFonts w:hint="eastAsia"/>
          <w:lang w:val="en-US" w:eastAsia="zh-CN"/>
        </w:rPr>
        <w:t>总览页 / 应用整机的电路拓扑 / 产品详情页</w:t>
      </w:r>
      <w:r>
        <w:rPr>
          <w:rFonts w:hint="eastAsia"/>
          <w:color w:val="auto"/>
        </w:rPr>
        <w:t>）</w:t>
      </w:r>
      <w:r>
        <w:rPr>
          <w:rFonts w:hint="eastAsia"/>
          <w:color w:val="808080" w:themeColor="background1" w:themeShade="80"/>
          <w:lang w:val="en-US" w:eastAsia="zh-CN"/>
        </w:rPr>
        <w:t>---2026.3.19提交</w:t>
      </w:r>
    </w:p>
    <w:p w14:paraId="58AF1D82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设计工具 </w:t>
      </w:r>
      <w:r>
        <w:rPr>
          <w:rFonts w:hint="eastAsia"/>
          <w:b w:val="0"/>
          <w:bCs w:val="0"/>
          <w:color w:val="auto"/>
          <w:lang w:val="en-US" w:eastAsia="zh-CN"/>
        </w:rPr>
        <w:t>（3D-CAD /寿命计算工具 /可靠性实验数据 / SPICE模型/S参数）</w:t>
      </w:r>
      <w:r>
        <w:rPr>
          <w:rFonts w:hint="eastAsia"/>
          <w:color w:val="808080" w:themeColor="background1" w:themeShade="80"/>
          <w:lang w:val="en-US" w:eastAsia="zh-CN"/>
        </w:rPr>
        <w:t>-2026.3.24</w:t>
      </w:r>
      <w:r>
        <w:rPr>
          <w:rFonts w:hint="eastAsia"/>
        </w:rPr>
        <w:br w:type="textWrapping"/>
      </w:r>
      <w:r>
        <w:rPr>
          <w:rFonts w:hint="eastAsia"/>
          <w:b/>
          <w:bCs/>
          <w:color w:val="auto"/>
          <w:lang w:val="en-US" w:eastAsia="zh-CN"/>
        </w:rPr>
        <w:t xml:space="preserve">服务支持 </w:t>
      </w:r>
      <w:r>
        <w:rPr>
          <w:rFonts w:hint="eastAsia"/>
          <w:b w:val="0"/>
          <w:bCs w:val="0"/>
          <w:color w:val="auto"/>
          <w:lang w:val="en-US" w:eastAsia="zh-CN"/>
        </w:rPr>
        <w:t>（新闻资讯 / 产品或应用知识库 (FAQ) / 下载中心目录书 / 合规证书）</w:t>
      </w:r>
      <w:r>
        <w:rPr>
          <w:rFonts w:hint="eastAsia"/>
          <w:b w:val="0"/>
          <w:bCs w:val="0"/>
          <w:color w:val="auto"/>
          <w:lang w:val="en-US" w:eastAsia="zh-CN"/>
        </w:rPr>
        <w:br w:type="textWrapping"/>
      </w:r>
      <w:r>
        <w:rPr>
          <w:rFonts w:hint="eastAsia"/>
          <w:b/>
          <w:bCs/>
          <w:color w:val="auto"/>
          <w:lang w:val="en-US" w:eastAsia="zh-CN"/>
        </w:rPr>
        <w:t xml:space="preserve">关于永铭 </w:t>
      </w:r>
      <w:r>
        <w:rPr>
          <w:rFonts w:hint="eastAsia"/>
          <w:b w:val="0"/>
          <w:bCs w:val="0"/>
          <w:color w:val="auto"/>
          <w:lang w:val="en-US" w:eastAsia="zh-CN"/>
        </w:rPr>
        <w:t>（公司简介/企业荣誉/质量体系/代理商网络/联系我们/加入我们）</w:t>
      </w:r>
    </w:p>
    <w:p w14:paraId="634817FA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手机端</w:t>
      </w:r>
    </w:p>
    <w:p w14:paraId="63854843">
      <w:pPr>
        <w:pStyle w:val="3"/>
        <w:bidi w:val="0"/>
        <w:rPr>
          <w:rFonts w:hint="eastAsia" w:cs="Times New Roman"/>
          <w:color w:val="0000FF"/>
          <w:highlight w:val="yellow"/>
          <w:lang w:val="en-US" w:eastAsia="zh-CN" w:bidi="ar-SA"/>
        </w:rPr>
      </w:pPr>
      <w:r>
        <w:rPr>
          <w:rFonts w:hint="eastAsia" w:cs="Times New Roman"/>
          <w:color w:val="0000FF"/>
          <w:highlight w:val="yellow"/>
          <w:lang w:val="en-US" w:eastAsia="zh-CN" w:bidi="ar-SA"/>
        </w:rPr>
        <w:t>功能七：手机端</w:t>
      </w:r>
    </w:p>
    <w:p w14:paraId="54EB67B0">
      <w:pPr>
        <w:rPr>
          <w:rFonts w:hint="eastAsia"/>
        </w:rPr>
      </w:pPr>
    </w:p>
    <w:p w14:paraId="5E784AA4">
      <w:pPr>
        <w:pStyle w:val="3"/>
        <w:bidi w:val="0"/>
        <w:jc w:val="left"/>
        <w:rPr>
          <w:rFonts w:hint="eastAsia" w:cs="Times New Roman"/>
          <w:color w:val="0000FF"/>
          <w:highlight w:val="yellow"/>
          <w:lang w:val="en-US" w:eastAsia="zh-CN" w:bidi="ar-SA"/>
        </w:rPr>
      </w:pPr>
      <w:r>
        <w:rPr>
          <w:rFonts w:hint="eastAsia" w:cs="Times New Roman"/>
          <w:color w:val="0000FF"/>
          <w:highlight w:val="yellow"/>
          <w:lang w:val="en-US" w:eastAsia="zh-CN" w:bidi="ar-SA"/>
        </w:rPr>
        <w:t>核心设计原则</w:t>
      </w:r>
    </w:p>
    <w:p w14:paraId="765047E0">
      <w:pPr>
        <w:rPr>
          <w:rFonts w:hint="eastAsia"/>
          <w:sz w:val="24"/>
          <w:szCs w:val="24"/>
          <w:highlight w:val="none"/>
        </w:rPr>
      </w:pPr>
      <w:r>
        <w:rPr>
          <w:rFonts w:hint="eastAsia"/>
          <w:b/>
          <w:bCs/>
          <w:sz w:val="28"/>
          <w:szCs w:val="28"/>
          <w:highlight w:val="none"/>
        </w:rPr>
        <w:t>1、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移动优先 (Mobile First)</w:t>
      </w:r>
      <w:r>
        <w:rPr>
          <w:rFonts w:hint="eastAsia"/>
          <w:sz w:val="24"/>
          <w:szCs w:val="24"/>
          <w:highlight w:val="none"/>
        </w:rPr>
        <w:t>: 所有交互、布局、内容均以手机触控操作为核心进行设计。</w:t>
      </w:r>
    </w:p>
    <w:p w14:paraId="482A5C46">
      <w:pPr>
        <w:rPr>
          <w:rFonts w:hint="eastAsia"/>
          <w:sz w:val="24"/>
          <w:szCs w:val="24"/>
          <w:highlight w:val="none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内容精简与渐进呈现 (Progressive Disclosure)</w:t>
      </w:r>
      <w:r>
        <w:rPr>
          <w:rFonts w:hint="eastAsia"/>
          <w:sz w:val="24"/>
          <w:szCs w:val="24"/>
          <w:highlight w:val="none"/>
        </w:rPr>
        <w:t>: 不追求PC端信息的平铺直叙，而是通过卡片式设计、折叠面板、底部弹窗等方式，引导用户逐步深入，避免信息过载。</w:t>
      </w:r>
    </w:p>
    <w:p w14:paraId="1FE8FE26">
      <w:pPr>
        <w:rPr>
          <w:rFonts w:hint="eastAsia"/>
          <w:sz w:val="24"/>
          <w:szCs w:val="24"/>
          <w:highlight w:val="none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触控友好 (Touch Friendly)</w:t>
      </w:r>
      <w:r>
        <w:rPr>
          <w:rFonts w:hint="eastAsia"/>
          <w:sz w:val="24"/>
          <w:szCs w:val="24"/>
          <w:highlight w:val="none"/>
        </w:rPr>
        <w:t>: 所有可交互元素（按钮、链接、筛选器）的点击区域不小于44pt x 44pt，确保单手操作的便捷性和准确性。</w:t>
      </w:r>
    </w:p>
    <w:p w14:paraId="5A61AF79">
      <w:pPr>
        <w:rPr>
          <w:rFonts w:hint="eastAsia"/>
          <w:sz w:val="24"/>
          <w:szCs w:val="24"/>
          <w:highlight w:val="none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性能与流量优化 (Performance &amp; Data Saving)</w:t>
      </w:r>
      <w:r>
        <w:rPr>
          <w:rFonts w:hint="eastAsia"/>
          <w:sz w:val="24"/>
          <w:szCs w:val="24"/>
          <w:highlight w:val="none"/>
        </w:rPr>
        <w:t>: 图片、模型等大文件采用按需加载或提供缩略图预览，非Wi-Fi环境下给出流量消耗提示。</w:t>
      </w:r>
    </w:p>
    <w:p w14:paraId="6FD3B4A9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5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延续AI友好型要求 (AI-Friendly Continuity)</w:t>
      </w:r>
      <w:r>
        <w:rPr>
          <w:rFonts w:hint="eastAsia"/>
          <w:sz w:val="24"/>
          <w:szCs w:val="24"/>
          <w:highlight w:val="none"/>
        </w:rPr>
        <w:t>: 手机端页面同样需要遵循PC端的Schema标记、语义化HTML、结构化数据等要</w:t>
      </w:r>
      <w:r>
        <w:rPr>
          <w:rFonts w:hint="eastAsia"/>
          <w:sz w:val="24"/>
          <w:szCs w:val="24"/>
        </w:rPr>
        <w:t>求，确保AI代理能有效抓取和理解移动端内容。</w:t>
      </w:r>
    </w:p>
    <w:p w14:paraId="1B674174">
      <w:pPr>
        <w:rPr>
          <w:rFonts w:hint="eastAsia"/>
          <w:sz w:val="24"/>
          <w:szCs w:val="24"/>
        </w:rPr>
      </w:pPr>
    </w:p>
    <w:p w14:paraId="7BABB10F">
      <w:pPr>
        <w:pStyle w:val="3"/>
        <w:bidi w:val="0"/>
        <w:jc w:val="left"/>
        <w:rPr>
          <w:rFonts w:hint="eastAsia" w:cs="Times New Roman"/>
          <w:color w:val="0000FF"/>
          <w:highlight w:val="yellow"/>
          <w:lang w:val="en-US" w:eastAsia="zh-CN" w:bidi="ar-SA"/>
        </w:rPr>
      </w:pPr>
      <w:r>
        <w:rPr>
          <w:rFonts w:hint="eastAsia" w:cs="Times New Roman"/>
          <w:color w:val="0000FF"/>
          <w:highlight w:val="yellow"/>
          <w:lang w:val="en-US" w:eastAsia="zh-CN" w:bidi="ar-SA"/>
        </w:rPr>
        <w:t>功能一：产品（电容）中心（手机端）</w:t>
      </w:r>
    </w:p>
    <w:p w14:paraId="5B22BAA5">
      <w:pPr>
        <w:numPr>
          <w:ilvl w:val="1"/>
          <w:numId w:val="1"/>
        </w:numPr>
        <w:rPr>
          <w:rFonts w:hint="eastAsia"/>
          <w:b/>
          <w:bCs/>
          <w:color w:val="0000FF"/>
          <w:sz w:val="28"/>
          <w:szCs w:val="28"/>
          <w:highlight w:val="yellow"/>
        </w:rPr>
      </w:pPr>
      <w:r>
        <w:rPr>
          <w:rFonts w:hint="eastAsia"/>
          <w:b/>
          <w:bCs/>
          <w:color w:val="0000FF"/>
          <w:sz w:val="28"/>
          <w:szCs w:val="28"/>
          <w:highlight w:val="yellow"/>
        </w:rPr>
        <w:t>筛选功能</w:t>
      </w:r>
    </w:p>
    <w:p w14:paraId="7900A07B">
      <w:pPr>
        <w:numPr>
          <w:ilvl w:val="0"/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0000FF"/>
          <w:sz w:val="28"/>
          <w:szCs w:val="28"/>
          <w:highlight w:val="yellow"/>
        </w:rPr>
        <w:t>【专业化要求】</w:t>
      </w:r>
    </w:p>
    <w:p w14:paraId="50483A6F">
      <w:pPr>
        <w:numPr>
          <w:ilvl w:val="0"/>
          <w:numId w:val="2"/>
        </w:numPr>
        <w:rPr>
          <w:rFonts w:hint="eastAsia"/>
          <w:sz w:val="24"/>
          <w:szCs w:val="24"/>
        </w:rPr>
      </w:pP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多维度参数过滤：</w:t>
      </w:r>
      <w:r>
        <w:rPr>
          <w:rFonts w:hint="eastAsia"/>
          <w:sz w:val="24"/>
          <w:szCs w:val="24"/>
        </w:rPr>
        <w:t xml:space="preserve"> 采用底部抽屉式弹窗（Bottom Sheet） 承载筛选条件。点击“筛选”按钮后，从屏幕底部向上滑出，不打断用户浏览上下文。筛选字段分组折叠，例如“封装类型”、“温度范围”、“额定纹波电流”等，用户可展开每组进行选择。（参考：贵弥功）</w:t>
      </w:r>
    </w:p>
    <w:p w14:paraId="4C140A11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5114925" cy="76485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764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4FE88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生命周期状态筛选 &amp; 工程支持筛选：</w:t>
      </w:r>
      <w:r>
        <w:rPr>
          <w:rFonts w:hint="eastAsia"/>
          <w:sz w:val="24"/>
          <w:szCs w:val="24"/>
        </w:rPr>
        <w:t xml:space="preserve"> 在筛选弹窗顶部，以胶囊式标签组（Chip Group） 的形式展示，便于用户快速勾选“生产中”、“具备SPICE模型”、“符合AEC-Q200”等状态。（参考：贵弥功）</w:t>
      </w:r>
      <w:r>
        <w:drawing>
          <wp:inline distT="0" distB="0" distL="114300" distR="114300">
            <wp:extent cx="5076825" cy="71818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718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E5DFB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技术路线分类：</w:t>
      </w:r>
      <w:r>
        <w:rPr>
          <w:rFonts w:hint="eastAsia"/>
          <w:sz w:val="24"/>
          <w:szCs w:val="24"/>
        </w:rPr>
        <w:t xml:space="preserve"> 在筛选弹窗顶部或产品列表页上方，设计为横向滚动标签栏（Horizontal Scrollable Tabs），用户可左右滑动快速切换“通用铝电解”、“OS-CON”、“POSCAP”等底层介质分类。（参考：松下）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未找到示意图</w:t>
      </w:r>
      <w:r>
        <w:rPr>
          <w:rFonts w:hint="eastAsia"/>
          <w:sz w:val="24"/>
          <w:szCs w:val="24"/>
          <w:lang w:eastAsia="zh-CN"/>
        </w:rPr>
        <w:t>）</w:t>
      </w:r>
    </w:p>
    <w:p w14:paraId="09C7143F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交叉引用查询： </w:t>
      </w:r>
      <w:r>
        <w:rPr>
          <w:rFonts w:hint="eastAsia"/>
          <w:sz w:val="24"/>
          <w:szCs w:val="24"/>
        </w:rPr>
        <w:t>在产品列表页设置独立的“竞品替换”快捷入口，点击后跳转至专门的替代查询页面（见1.4功能）。（参考：松下）</w:t>
      </w:r>
    </w:p>
    <w:p w14:paraId="587F3790">
      <w:pPr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3638550" cy="6886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688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9972C">
      <w:pPr>
        <w:rPr>
          <w:rFonts w:hint="eastAsia"/>
          <w:b/>
          <w:bCs/>
          <w:color w:val="0000FF"/>
          <w:sz w:val="28"/>
          <w:szCs w:val="28"/>
          <w:highlight w:val="yellow"/>
        </w:rPr>
      </w:pPr>
      <w:r>
        <w:rPr>
          <w:rFonts w:hint="eastAsia"/>
          <w:b/>
          <w:bCs/>
          <w:color w:val="0000FF"/>
          <w:sz w:val="28"/>
          <w:szCs w:val="28"/>
          <w:highlight w:val="yellow"/>
        </w:rPr>
        <w:t>【AI友好型</w:t>
      </w:r>
      <w: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  <w:t>要求</w:t>
      </w:r>
      <w:r>
        <w:rPr>
          <w:rFonts w:hint="eastAsia"/>
          <w:b/>
          <w:bCs/>
          <w:color w:val="0000FF"/>
          <w:sz w:val="28"/>
          <w:szCs w:val="28"/>
          <w:highlight w:val="yellow"/>
        </w:rPr>
        <w:t>】</w:t>
      </w:r>
    </w:p>
    <w:p w14:paraId="3FE45F99">
      <w:pPr>
        <w:rPr>
          <w:rFonts w:hint="eastAsia"/>
          <w:sz w:val="24"/>
          <w:szCs w:val="24"/>
        </w:rPr>
      </w:pPr>
    </w:p>
    <w:p w14:paraId="77914CC9">
      <w:pPr>
        <w:numPr>
          <w:ilvl w:val="0"/>
          <w:numId w:val="3"/>
        </w:numPr>
        <w:rPr>
          <w:rFonts w:hint="eastAsia"/>
          <w:sz w:val="24"/>
          <w:szCs w:val="24"/>
        </w:rPr>
      </w:pP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DOM表格结构： </w:t>
      </w:r>
      <w:r>
        <w:rPr>
          <w:rFonts w:hint="eastAsia"/>
          <w:sz w:val="24"/>
          <w:szCs w:val="24"/>
        </w:rPr>
        <w:t>筛选结果列表使用标准的HTML &lt;table&gt; 结构渲染。在手机端，表格需支持横向滑动（Horizontal Scroll） 以完整展示所有列（如型号、容量、电压、ESR），并固定首列（型号）便于对照查看。（参考：贵弥功）</w:t>
      </w:r>
    </w:p>
    <w:p w14:paraId="0083E706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3695700" cy="80581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805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7F264">
      <w:pP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静态路由结构：</w:t>
      </w:r>
    </w:p>
    <w:p w14:paraId="5789B52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URL结构与PC端保持一致，为 /products/capacitors/polymer-capacitors 等层级语义化URL。（参考：松下）</w:t>
      </w:r>
    </w:p>
    <w:p w14:paraId="6AD6EBC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API与每日更新： 数据通过API获取，确保手机端展示的为最新数据。（参考：村田）</w:t>
      </w:r>
    </w:p>
    <w:p w14:paraId="30032E9F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可抓取HTML：</w:t>
      </w:r>
      <w:r>
        <w:rPr>
          <w:rFonts w:hint="eastAsia"/>
          <w:sz w:val="24"/>
          <w:szCs w:val="24"/>
        </w:rPr>
        <w:t xml:space="preserve"> 采用服务端渲染或预渲染，确保搜索引擎和AI代理可抓取。（参考：村田）</w:t>
      </w:r>
    </w:p>
    <w:p w14:paraId="2D0A5615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Schema类型制定： </w:t>
      </w:r>
      <w:r>
        <w:rPr>
          <w:rFonts w:hint="eastAsia"/>
          <w:sz w:val="24"/>
          <w:szCs w:val="24"/>
        </w:rPr>
        <w:t>在产品列表和详情页，完整部署 Product、MerchantListing、BreadcrumbList 等标记。（参考：村田）</w:t>
      </w:r>
    </w:p>
    <w:p w14:paraId="0FDD3D8E">
      <w:pPr>
        <w:numPr>
          <w:ilvl w:val="1"/>
          <w:numId w:val="1"/>
        </w:numPr>
        <w:rPr>
          <w:rFonts w:hint="eastAsia"/>
          <w:b/>
          <w:bCs/>
          <w:color w:val="0000FF"/>
          <w:sz w:val="28"/>
          <w:szCs w:val="28"/>
          <w:highlight w:val="yellow"/>
        </w:rPr>
      </w:pPr>
      <w:r>
        <w:rPr>
          <w:rFonts w:hint="eastAsia"/>
          <w:b/>
          <w:bCs/>
          <w:color w:val="0000FF"/>
          <w:sz w:val="28"/>
          <w:szCs w:val="28"/>
          <w:highlight w:val="yellow"/>
        </w:rPr>
        <w:t>产品（电容）详情页</w:t>
      </w:r>
    </w:p>
    <w:p w14:paraId="075EAD98">
      <w:pPr>
        <w:numPr>
          <w:ilvl w:val="0"/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0000FF"/>
          <w:sz w:val="28"/>
          <w:szCs w:val="28"/>
          <w:highlight w:val="yellow"/>
        </w:rPr>
        <w:t>【专业化要求】</w:t>
      </w:r>
    </w:p>
    <w:p w14:paraId="76E77321">
      <w:pPr>
        <w:rPr>
          <w:rFonts w:hint="eastAsia"/>
          <w:sz w:val="24"/>
          <w:szCs w:val="24"/>
        </w:rPr>
      </w:pPr>
    </w:p>
    <w:p w14:paraId="629DEEC2">
      <w:pPr>
        <w:numPr>
          <w:ilvl w:val="0"/>
          <w:numId w:val="4"/>
        </w:numPr>
        <w:rPr>
          <w:rFonts w:hint="eastAsia"/>
          <w:b/>
          <w:bCs/>
          <w:color w:val="0000FF"/>
          <w:sz w:val="24"/>
          <w:szCs w:val="24"/>
        </w:rPr>
      </w:pP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测试条件绑定展示：</w:t>
      </w:r>
      <w:r>
        <w:rPr>
          <w:rFonts w:hint="eastAsia"/>
          <w:sz w:val="24"/>
          <w:szCs w:val="24"/>
        </w:rPr>
        <w:t xml:space="preserve"> 参数展示采用键值对列表（Key-Value List），并在参数名旁增加信息图标（ℹ️），点击后弹窗显示详细的测试条件（如“寿命：4000hrs / 125℃ / DC+Ripple”）。（参考：贵弥功）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 xml:space="preserve">备注：我们的测试条件放在字段名里 </w:t>
      </w:r>
    </w:p>
    <w:p w14:paraId="1795FD7F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5238750" cy="79724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97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2CD39">
      <w:pPr>
        <w:numPr>
          <w:ilvl w:val="0"/>
          <w:numId w:val="4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工程工具直达：</w:t>
      </w:r>
      <w:r>
        <w:rPr>
          <w:rFonts w:hint="eastAsia"/>
          <w:sz w:val="24"/>
          <w:szCs w:val="24"/>
        </w:rPr>
        <w:t xml:space="preserve"> 在页面关键区域（如“规格参数”下方）设置水平滚动工具图标栏，包含“寿命推算”、“SPICE模型下载”、“3D-CAD下载”等，点击即跳转或下载。（参考：贵弥功）</w:t>
      </w:r>
    </w:p>
    <w:p w14:paraId="0850BFAE">
      <w:pPr>
        <w:numPr>
          <w:ilvl w:val="0"/>
          <w:numId w:val="0"/>
        </w:numPr>
        <w:ind w:leftChars="0"/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5273675" cy="7915275"/>
            <wp:effectExtent l="0" t="0" r="317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F29FE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合规性文档自动化：</w:t>
      </w:r>
      <w:r>
        <w:rPr>
          <w:rFonts w:hint="eastAsia"/>
          <w:sz w:val="24"/>
          <w:szCs w:val="24"/>
        </w:rPr>
        <w:t xml:space="preserve"> 在“文档与资源”区域，用户输入料号后，点击“生成RoHS/REACH报告”按钮，系统生成PDF并支持一键下载或分享。（参考：松下）</w:t>
      </w:r>
      <w:r>
        <w:drawing>
          <wp:inline distT="0" distB="0" distL="114300" distR="114300">
            <wp:extent cx="3762375" cy="75057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750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510B9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场景化CAD提供：</w:t>
      </w:r>
      <w:r>
        <w:rPr>
          <w:rFonts w:hint="eastAsia"/>
          <w:sz w:val="24"/>
          <w:szCs w:val="24"/>
        </w:rPr>
        <w:t xml:space="preserve"> 提供“标准版”和“抗震版”两个独立的下载按钮，并清晰标注文件大小和格式。（参考：松下）</w:t>
      </w:r>
    </w:p>
    <w:p w14:paraId="553DAA29">
      <w:pPr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3781425" cy="74961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749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7425C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5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在线系统级仿真： </w:t>
      </w:r>
      <w:r>
        <w:rPr>
          <w:rFonts w:hint="eastAsia"/>
          <w:sz w:val="24"/>
          <w:szCs w:val="24"/>
        </w:rPr>
        <w:t>提供一个“LC滤波器模拟器”的入口卡片，点击后跳转至移动端适配的仿真工具页面（见3.5）。（参考：松下）</w:t>
      </w:r>
      <w:r>
        <w:rPr>
          <w:rFonts w:hint="eastAsia"/>
          <w:sz w:val="24"/>
          <w:szCs w:val="24"/>
          <w:lang w:val="en-US" w:eastAsia="zh-CN"/>
        </w:rPr>
        <w:t xml:space="preserve"> 松下仿真工具未适配移动端。</w:t>
      </w:r>
    </w:p>
    <w:p w14:paraId="7425531D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6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SimSurfing 动态模型平台：</w:t>
      </w:r>
      <w:r>
        <w:rPr>
          <w:rFonts w:hint="eastAsia"/>
          <w:sz w:val="24"/>
          <w:szCs w:val="24"/>
        </w:rPr>
        <w:t xml:space="preserve"> 提供跳转至SimSurfing移动端页面的链接，或嵌入一个轻量级的WebView。（参考：松下）</w:t>
      </w:r>
      <w:r>
        <w:rPr>
          <w:rFonts w:hint="eastAsia"/>
          <w:sz w:val="24"/>
          <w:szCs w:val="24"/>
          <w:lang w:val="en-US" w:eastAsia="zh-CN"/>
        </w:rPr>
        <w:t>筛选栏分开拖动。</w:t>
      </w:r>
    </w:p>
    <w:p w14:paraId="09A6A6C7">
      <w:p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|</w:t>
      </w:r>
      <w:r>
        <w:drawing>
          <wp:inline distT="0" distB="0" distL="114300" distR="114300">
            <wp:extent cx="3857625" cy="840105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D77AF">
      <w:pPr>
        <w:rPr>
          <w:rFonts w:hint="eastAsia"/>
          <w:b/>
          <w:bCs/>
          <w:color w:val="0000FF"/>
          <w:sz w:val="28"/>
          <w:szCs w:val="28"/>
          <w:highlight w:val="yellow"/>
        </w:rPr>
      </w:pPr>
      <w:r>
        <w:rPr>
          <w:rFonts w:hint="eastAsia"/>
          <w:b/>
          <w:bCs/>
          <w:color w:val="0000FF"/>
          <w:sz w:val="28"/>
          <w:szCs w:val="28"/>
          <w:highlight w:val="yellow"/>
        </w:rPr>
        <w:t>【AI友好型</w:t>
      </w:r>
      <w: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  <w:t>要求</w:t>
      </w:r>
      <w:r>
        <w:rPr>
          <w:rFonts w:hint="eastAsia"/>
          <w:b/>
          <w:bCs/>
          <w:color w:val="0000FF"/>
          <w:sz w:val="28"/>
          <w:szCs w:val="28"/>
          <w:highlight w:val="yellow"/>
        </w:rPr>
        <w:t>】</w:t>
      </w:r>
    </w:p>
    <w:p w14:paraId="7E63CBA7">
      <w:pPr>
        <w:rPr>
          <w:rFonts w:hint="eastAsia"/>
          <w:sz w:val="24"/>
          <w:szCs w:val="24"/>
        </w:rPr>
      </w:pPr>
    </w:p>
    <w:p w14:paraId="4E1E390F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</w:rPr>
        <w:t>1、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独立数据矩阵： </w:t>
      </w:r>
      <w:r>
        <w:rPr>
          <w:rFonts w:hint="eastAsia"/>
          <w:sz w:val="24"/>
          <w:szCs w:val="24"/>
        </w:rPr>
        <w:t>页面内容由多个标准化的微表格构成，使用&lt;table&gt;或&lt;div&gt;配合ARIA role属性，确保键值对清晰。（参考：贵弥功）</w:t>
      </w:r>
    </w:p>
    <w:p w14:paraId="3283CBC1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结构化工厂数据：</w:t>
      </w:r>
      <w:r>
        <w:rPr>
          <w:rFonts w:hint="eastAsia"/>
          <w:sz w:val="24"/>
          <w:szCs w:val="24"/>
        </w:rPr>
        <w:t xml:space="preserve"> 在“质量与环保”板块，以文本形式清晰展示工厂的ISO认证编号及有效期。（参考：松下）</w:t>
      </w:r>
    </w:p>
    <w:p w14:paraId="172B4201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语义网基础：</w:t>
      </w:r>
      <w:r>
        <w:rPr>
          <w:rFonts w:hint="eastAsia"/>
          <w:sz w:val="24"/>
          <w:szCs w:val="24"/>
        </w:rPr>
        <w:t xml:space="preserve"> 继承PC端的Schema.org标记，特别是Product及其关联的PropertyValue和TestCondition。（参考：村田）</w:t>
      </w:r>
    </w:p>
    <w:p w14:paraId="7E3B5ACD">
      <w:pPr>
        <w:rPr>
          <w:rFonts w:hint="eastAsia"/>
          <w:sz w:val="24"/>
          <w:szCs w:val="24"/>
        </w:rPr>
      </w:pPr>
    </w:p>
    <w:p w14:paraId="5FB9F247">
      <w:pPr>
        <w:numPr>
          <w:ilvl w:val="1"/>
          <w:numId w:val="1"/>
        </w:numPr>
        <w:rPr>
          <w:rFonts w:hint="eastAsia"/>
          <w:b/>
          <w:bCs/>
          <w:color w:val="0000FF"/>
          <w:sz w:val="28"/>
          <w:szCs w:val="28"/>
          <w:highlight w:val="yellow"/>
        </w:rPr>
      </w:pPr>
      <w:r>
        <w:rPr>
          <w:rFonts w:hint="eastAsia"/>
          <w:b/>
          <w:bCs/>
          <w:color w:val="0000FF"/>
          <w:sz w:val="28"/>
          <w:szCs w:val="28"/>
          <w:highlight w:val="yellow"/>
        </w:rPr>
        <w:t>产品搜索功能 &amp; 1.4 产品替代功能</w:t>
      </w:r>
    </w:p>
    <w:p w14:paraId="08E1666C">
      <w:pPr>
        <w:numPr>
          <w:ilvl w:val="0"/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0000FF"/>
          <w:sz w:val="28"/>
          <w:szCs w:val="28"/>
          <w:highlight w:val="yellow"/>
        </w:rPr>
        <w:t>【专业化要求】</w:t>
      </w:r>
    </w:p>
    <w:p w14:paraId="0066E4A1">
      <w:pPr>
        <w:rPr>
          <w:rFonts w:hint="eastAsia"/>
          <w:sz w:val="24"/>
          <w:szCs w:val="24"/>
        </w:rPr>
      </w:pPr>
    </w:p>
    <w:p w14:paraId="35AF8270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</w:rPr>
        <w:t>1、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料号逻辑搜索与纠偏提示：</w:t>
      </w:r>
      <w:r>
        <w:rPr>
          <w:rFonts w:hint="eastAsia"/>
          <w:sz w:val="24"/>
          <w:szCs w:val="24"/>
        </w:rPr>
        <w:t xml:space="preserve"> 搜索框置于首屏。输入时实时联想，并智能展示纠偏提示（如“您是否想搜索：HHXF350ARA471MJH0G？”）。（参考：贵弥功）</w:t>
      </w:r>
      <w:r>
        <w:rPr>
          <w:rFonts w:hint="eastAsia"/>
          <w:sz w:val="24"/>
          <w:szCs w:val="24"/>
          <w:lang w:val="en-US" w:eastAsia="zh-CN"/>
        </w:rPr>
        <w:t>备注：功能未试出</w:t>
      </w:r>
    </w:p>
    <w:p w14:paraId="2E01EC9D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庞大参数库驱动的独立搜索：</w:t>
      </w:r>
      <w:r>
        <w:rPr>
          <w:rFonts w:hint="eastAsia"/>
          <w:sz w:val="24"/>
          <w:szCs w:val="24"/>
        </w:rPr>
        <w:t xml:space="preserve"> 搜索框旁提供“高级筛选”入口，点击后进入独立的多维参数搜索页面。（参考：松下）</w:t>
      </w:r>
    </w:p>
    <w:p w14:paraId="53B274F0">
      <w:pPr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3619500" cy="64770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31C2E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动态交叉引用与竞品对照：</w:t>
      </w:r>
      <w:r>
        <w:rPr>
          <w:rFonts w:hint="eastAsia"/>
          <w:sz w:val="24"/>
          <w:szCs w:val="24"/>
        </w:rPr>
        <w:t xml:space="preserve"> 搜索结果页中，若用户输入的是竞品料号，优先展示“永铭替代型号”卡片，并高亮显示。（参考：松下）</w:t>
      </w:r>
    </w:p>
    <w:p w14:paraId="6674F52A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通配符高级检索：</w:t>
      </w:r>
      <w:r>
        <w:rPr>
          <w:rFonts w:hint="eastAsia"/>
          <w:sz w:val="24"/>
          <w:szCs w:val="24"/>
        </w:rPr>
        <w:t xml:space="preserve"> 在搜索设置或帮助文档中说明支持*和?通配符。（参考：村田）</w:t>
      </w:r>
    </w:p>
    <w:p w14:paraId="2780FF38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5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批量数据打包下载：</w:t>
      </w:r>
      <w:r>
        <w:rPr>
          <w:rFonts w:hint="eastAsia"/>
          <w:sz w:val="24"/>
          <w:szCs w:val="24"/>
        </w:rPr>
        <w:t xml:space="preserve"> 在搜索结果的BOM工具或购物车功能中，支持勾选多个料号，一键打包下载其相关文档。（参考：村田）</w:t>
      </w:r>
    </w:p>
    <w:p w14:paraId="54F6330C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6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梯度化对比矩阵：</w:t>
      </w:r>
      <w:r>
        <w:rPr>
          <w:rFonts w:hint="eastAsia"/>
          <w:sz w:val="24"/>
          <w:szCs w:val="24"/>
        </w:rPr>
        <w:t xml:space="preserve"> 在替代查询结果页，采用左右滑动对比卡片展示“原型号”与“替代型号”的核心参数，差异项用颜色高亮（如红色预警，绿色优势）。（参考：村田）</w:t>
      </w:r>
    </w:p>
    <w:p w14:paraId="371271AB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7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批量BOM风险分析：</w:t>
      </w:r>
      <w:r>
        <w:rPr>
          <w:rFonts w:hint="eastAsia"/>
          <w:sz w:val="24"/>
          <w:szCs w:val="24"/>
        </w:rPr>
        <w:t xml:space="preserve"> 提供文件上传入口，支持上传BOM清单（.xlsx/.csv），分析结果以简明的风险等级列表（高/中/低）和可行性总结报告形式呈现。（参考：松下）</w:t>
      </w:r>
    </w:p>
    <w:p w14:paraId="120002CB">
      <w:pPr>
        <w:rPr>
          <w:rFonts w:hint="eastAsia"/>
          <w:b/>
          <w:bCs/>
          <w:color w:val="0000FF"/>
          <w:sz w:val="28"/>
          <w:szCs w:val="28"/>
          <w:highlight w:val="yellow"/>
        </w:rPr>
      </w:pPr>
      <w:r>
        <w:rPr>
          <w:rFonts w:hint="eastAsia"/>
          <w:b/>
          <w:bCs/>
          <w:color w:val="0000FF"/>
          <w:sz w:val="28"/>
          <w:szCs w:val="28"/>
          <w:highlight w:val="yellow"/>
        </w:rPr>
        <w:t>【AI友好型</w:t>
      </w:r>
      <w: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  <w:t>要求</w:t>
      </w:r>
      <w:r>
        <w:rPr>
          <w:rFonts w:hint="eastAsia"/>
          <w:b/>
          <w:bCs/>
          <w:color w:val="0000FF"/>
          <w:sz w:val="28"/>
          <w:szCs w:val="28"/>
          <w:highlight w:val="yellow"/>
        </w:rPr>
        <w:t>】</w:t>
      </w:r>
    </w:p>
    <w:p w14:paraId="131D84D9">
      <w:pPr>
        <w:rPr>
          <w:rFonts w:hint="eastAsia"/>
          <w:sz w:val="24"/>
          <w:szCs w:val="24"/>
        </w:rPr>
      </w:pPr>
    </w:p>
    <w:p w14:paraId="018F1E1F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</w:rPr>
        <w:t>1、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DOM结构化数据渲染： </w:t>
      </w:r>
      <w:r>
        <w:rPr>
          <w:rFonts w:hint="eastAsia"/>
          <w:sz w:val="24"/>
          <w:szCs w:val="24"/>
        </w:rPr>
        <w:t>搜索结果和替代结果均使用HTML &lt;table&gt; 或有序列表 &lt;ol&gt;/&lt;ul&gt; 渲染，确保结构清晰。</w:t>
      </w:r>
    </w:p>
    <w:p w14:paraId="60CC62F0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双层Schema架构部署：</w:t>
      </w:r>
      <w:r>
        <w:rPr>
          <w:rFonts w:hint="eastAsia"/>
          <w:sz w:val="24"/>
          <w:szCs w:val="24"/>
        </w:rPr>
        <w:t xml:space="preserve"> 在替代工具页埋设 MerchantListing 和 ProductGroup 标记，使用 isSimilarTo 属性建立品牌关联。</w:t>
      </w:r>
    </w:p>
    <w:p w14:paraId="58383DCB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API接口深度暴露 &amp; 标准化JSON格式： </w:t>
      </w:r>
      <w:r>
        <w:rPr>
          <w:rFonts w:hint="eastAsia"/>
          <w:sz w:val="24"/>
          <w:szCs w:val="24"/>
        </w:rPr>
        <w:t>为移动端应用或第三方Agent提供符合OData标准的API接口。</w:t>
      </w:r>
    </w:p>
    <w:p w14:paraId="33F16A44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可抓取的静态路由结构：</w:t>
      </w:r>
      <w:r>
        <w:rPr>
          <w:rFonts w:hint="eastAsia"/>
          <w:sz w:val="24"/>
          <w:szCs w:val="24"/>
        </w:rPr>
        <w:t xml:space="preserve"> 为每个替代对比场景生成静态页面（如/compare/ymin-vs-chemi-con-hxf-series）。</w:t>
      </w:r>
    </w:p>
    <w:p w14:paraId="366C401E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5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向量相似度语义反馈： </w:t>
      </w:r>
      <w:r>
        <w:rPr>
          <w:rFonts w:hint="eastAsia"/>
          <w:sz w:val="24"/>
          <w:szCs w:val="24"/>
        </w:rPr>
        <w:t>搜索框支持自然语言输入（如“耐高温125℃的电容”），并返回语义匹配结果。</w:t>
      </w:r>
    </w:p>
    <w:p w14:paraId="164C3CE1">
      <w:pPr>
        <w:pStyle w:val="3"/>
        <w:bidi w:val="0"/>
        <w:jc w:val="left"/>
        <w:rPr>
          <w:rFonts w:hint="eastAsia" w:cs="Times New Roman"/>
          <w:color w:val="0000FF"/>
          <w:highlight w:val="yellow"/>
          <w:lang w:val="en-US" w:eastAsia="zh-CN" w:bidi="ar-SA"/>
        </w:rPr>
      </w:pPr>
      <w:r>
        <w:rPr>
          <w:rFonts w:hint="eastAsia" w:cs="Times New Roman"/>
          <w:color w:val="0000FF"/>
          <w:highlight w:val="yellow"/>
          <w:lang w:val="en-US" w:eastAsia="zh-CN" w:bidi="ar-SA"/>
        </w:rPr>
        <w:t>功能二：应用中心（手机端）</w:t>
      </w:r>
    </w:p>
    <w:p w14:paraId="23069F2B">
      <w:pPr>
        <w:numPr>
          <w:ilvl w:val="0"/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0000FF"/>
          <w:sz w:val="28"/>
          <w:szCs w:val="28"/>
          <w:highlight w:val="yellow"/>
        </w:rPr>
        <w:t>【专业化要求】</w:t>
      </w:r>
    </w:p>
    <w:p w14:paraId="54E22BF5">
      <w:pPr>
        <w:rPr>
          <w:rFonts w:hint="eastAsia"/>
          <w:sz w:val="24"/>
          <w:szCs w:val="24"/>
        </w:rPr>
      </w:pPr>
    </w:p>
    <w:p w14:paraId="6BFADB94">
      <w:pPr>
        <w:numPr>
          <w:ilvl w:val="0"/>
          <w:numId w:val="5"/>
        </w:numPr>
        <w:rPr>
          <w:rFonts w:hint="eastAsia"/>
          <w:sz w:val="24"/>
          <w:szCs w:val="24"/>
        </w:rPr>
      </w:pP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基于实际电路拓扑的精准场景细分：</w:t>
      </w:r>
      <w:r>
        <w:rPr>
          <w:rFonts w:hint="eastAsia"/>
          <w:sz w:val="24"/>
          <w:szCs w:val="24"/>
        </w:rPr>
        <w:t xml:space="preserve"> 总览页以卡片式瀑布流展示一级应用领域（车载、开关电源）。点击进入后，应用场景以可折叠的树形菜单或面包屑导航清晰展示层级（如：车载 &gt; 安全气囊 &gt; 点火电路）。（参考：贵弥功）</w:t>
      </w:r>
    </w:p>
    <w:p w14:paraId="3292A100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5105400" cy="71056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710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C6250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实测应用验证报告提供：</w:t>
      </w:r>
      <w:r>
        <w:rPr>
          <w:rFonts w:hint="eastAsia"/>
          <w:sz w:val="24"/>
          <w:szCs w:val="24"/>
        </w:rPr>
        <w:t xml:space="preserve"> 在具体电路方案页面，提供“技术报告下载”按钮，并附上报告摘要和文件大小。（参考：贵弥功）</w:t>
      </w:r>
    </w:p>
    <w:p w14:paraId="020970BB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深度连接方案的白皮书支持：</w:t>
      </w:r>
      <w:r>
        <w:rPr>
          <w:rFonts w:hint="eastAsia"/>
          <w:sz w:val="24"/>
          <w:szCs w:val="24"/>
        </w:rPr>
        <w:t xml:space="preserve"> 在应用中心设立“白皮书”专区，支持按应用领域筛选和在线阅读/下载。（参考：松下）</w:t>
      </w:r>
    </w:p>
    <w:p w14:paraId="31874E03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交互式系统框图：</w:t>
      </w:r>
      <w:r>
        <w:rPr>
          <w:rFonts w:hint="eastAsia"/>
          <w:sz w:val="24"/>
          <w:szCs w:val="24"/>
        </w:rPr>
        <w:t xml:space="preserve"> 框图在手机端默认显示为可缩放的静态图片。用户可以双指捏合放大查看细节</w:t>
      </w:r>
      <w:r>
        <w:rPr>
          <w:rFonts w:hint="eastAsia"/>
          <w:sz w:val="24"/>
          <w:szCs w:val="24"/>
          <w:lang w:eastAsia="zh-CN"/>
        </w:rPr>
        <w:t>。</w:t>
      </w:r>
    </w:p>
    <w:p w14:paraId="35D20AA6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6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紧扣最前沿应用趋势： </w:t>
      </w:r>
      <w:r>
        <w:rPr>
          <w:rFonts w:hint="eastAsia"/>
          <w:sz w:val="24"/>
          <w:szCs w:val="24"/>
        </w:rPr>
        <w:t>在首页或应用中心顶部，设置“热门技术”横向滚动栏，如“AI服务器电源”、“800V高压平台”等。（参考：村田）</w:t>
      </w:r>
    </w:p>
    <w:p w14:paraId="000763EB">
      <w:pPr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3867150" cy="79533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795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44F7C">
      <w:pPr>
        <w:rPr>
          <w:rFonts w:hint="eastAsia"/>
          <w:b/>
          <w:bCs/>
          <w:color w:val="0000FF"/>
          <w:sz w:val="28"/>
          <w:szCs w:val="28"/>
          <w:highlight w:val="yellow"/>
        </w:rPr>
      </w:pPr>
      <w:r>
        <w:rPr>
          <w:rFonts w:hint="eastAsia"/>
          <w:b/>
          <w:bCs/>
          <w:color w:val="0000FF"/>
          <w:sz w:val="28"/>
          <w:szCs w:val="28"/>
          <w:highlight w:val="yellow"/>
        </w:rPr>
        <w:t>【AI友好型</w:t>
      </w:r>
      <w: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  <w:t>要求</w:t>
      </w:r>
      <w:r>
        <w:rPr>
          <w:rFonts w:hint="eastAsia"/>
          <w:b/>
          <w:bCs/>
          <w:color w:val="0000FF"/>
          <w:sz w:val="28"/>
          <w:szCs w:val="28"/>
          <w:highlight w:val="yellow"/>
        </w:rPr>
        <w:t>】</w:t>
      </w:r>
    </w:p>
    <w:p w14:paraId="1A502612">
      <w:pPr>
        <w:rPr>
          <w:rFonts w:hint="eastAsia"/>
          <w:sz w:val="24"/>
          <w:szCs w:val="24"/>
        </w:rPr>
      </w:pPr>
    </w:p>
    <w:p w14:paraId="40C3383A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</w:rPr>
        <w:t>1、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密集的底层语义标签系统： </w:t>
      </w:r>
      <w:r>
        <w:rPr>
          <w:rFonts w:hint="eastAsia"/>
          <w:sz w:val="24"/>
          <w:szCs w:val="24"/>
        </w:rPr>
        <w:t>在技术文档页面底部或代码层，部署可见或隐藏的标签（Tags），如 AEC-Q200, Automotive。</w:t>
      </w:r>
    </w:p>
    <w:p w14:paraId="013670B9">
      <w:pP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语义化目录与路由体系：</w:t>
      </w:r>
    </w:p>
    <w:p w14:paraId="40DF156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URL结构清晰，如 /applications/automotive/airbag-ecu。（参考：松下）</w:t>
      </w:r>
    </w:p>
    <w:p w14:paraId="4B7C9F1F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高密度长文本知识库：</w:t>
      </w:r>
      <w:r>
        <w:rPr>
          <w:rFonts w:hint="eastAsia"/>
          <w:sz w:val="24"/>
          <w:szCs w:val="24"/>
        </w:rPr>
        <w:t xml:space="preserve"> 白皮书和技术指南提供结构清晰、无图表干扰的纯文本版本（或同时提供），便于RAG系统处理。（参考：松下）</w:t>
      </w:r>
    </w:p>
    <w:p w14:paraId="7B679D31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实体-关系映射网络：</w:t>
      </w:r>
      <w:r>
        <w:rPr>
          <w:rFonts w:hint="eastAsia"/>
          <w:sz w:val="24"/>
          <w:szCs w:val="24"/>
        </w:rPr>
        <w:t xml:space="preserve"> 交互式框图的HTML代码需构建清晰的层级结构，将“应用模块”与“产品列表”通过链接或自定义属性关联。（参考：村田）</w:t>
      </w:r>
    </w:p>
    <w:p w14:paraId="454B3829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5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高度集成的站内搜索引擎： </w:t>
      </w:r>
      <w:r>
        <w:rPr>
          <w:rFonts w:hint="eastAsia"/>
          <w:sz w:val="24"/>
          <w:szCs w:val="24"/>
        </w:rPr>
        <w:t>手机端搜索结果页需整合应用指南、技术文章、FAQ等内容。（参考：村田）</w:t>
      </w:r>
    </w:p>
    <w:p w14:paraId="0B7F6A1C">
      <w:pPr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3714750" cy="816292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16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529E7">
      <w:pPr>
        <w:pStyle w:val="3"/>
        <w:bidi w:val="0"/>
        <w:jc w:val="left"/>
        <w:rPr>
          <w:rFonts w:hint="eastAsia" w:cs="Times New Roman"/>
          <w:color w:val="0000FF"/>
          <w:highlight w:val="yellow"/>
          <w:lang w:val="en-US" w:eastAsia="zh-CN" w:bidi="ar-SA"/>
        </w:rPr>
      </w:pPr>
      <w:r>
        <w:rPr>
          <w:rFonts w:hint="eastAsia" w:cs="Times New Roman"/>
          <w:color w:val="0000FF"/>
          <w:highlight w:val="yellow"/>
          <w:lang w:val="en-US" w:eastAsia="zh-CN" w:bidi="ar-SA"/>
        </w:rPr>
        <w:t>功能三：设计工具（手机端）</w:t>
      </w:r>
    </w:p>
    <w:p w14:paraId="41BCA2C6">
      <w:pPr>
        <w:numPr>
          <w:ilvl w:val="0"/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0000FF"/>
          <w:sz w:val="28"/>
          <w:szCs w:val="28"/>
          <w:highlight w:val="yellow"/>
        </w:rPr>
        <w:t>【专业化要求】</w:t>
      </w:r>
    </w:p>
    <w:p w14:paraId="4FCBCA67">
      <w:pPr>
        <w:rPr>
          <w:rFonts w:hint="eastAsia"/>
          <w:sz w:val="24"/>
          <w:szCs w:val="24"/>
        </w:rPr>
      </w:pPr>
    </w:p>
    <w:p w14:paraId="711C2FFA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</w:rPr>
        <w:t>1、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3D-CAD：</w:t>
      </w:r>
      <w:r>
        <w:rPr>
          <w:rFonts w:hint="eastAsia"/>
          <w:sz w:val="24"/>
          <w:szCs w:val="24"/>
        </w:rPr>
        <w:t xml:space="preserve"> 手机端提供在线360°交互预览功能，支持单指旋转、双指缩放模型。下载前提示文件大小和格式。由于手机存储空间有限，提供“标准版”和“抗震版”的轻量化（低精度）模型作为默认下载选项，并提示用户如需高精度模型可在PC端下载。</w:t>
      </w:r>
    </w:p>
    <w:p w14:paraId="072F040F">
      <w:pPr>
        <w:numPr>
          <w:ilvl w:val="0"/>
          <w:numId w:val="5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寿命计算工具： </w:t>
      </w:r>
      <w:r>
        <w:rPr>
          <w:rFonts w:hint="eastAsia"/>
          <w:sz w:val="24"/>
          <w:szCs w:val="24"/>
        </w:rPr>
        <w:t>手机端界面简化，采用滑动输入条（Slider） 或数字键盘输入温度、电压等关键参数。支持保存“常用工况”方案。计算报告生成后，支持一键分享为图片或PDF。</w:t>
      </w:r>
    </w:p>
    <w:p w14:paraId="5ED66F54">
      <w:pPr>
        <w:numPr>
          <w:ilvl w:val="0"/>
          <w:numId w:val="0"/>
        </w:numPr>
        <w:ind w:leftChars="0"/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4819650" cy="78009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780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518C7">
      <w:pPr>
        <w:numPr>
          <w:ilvl w:val="0"/>
          <w:numId w:val="5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可靠性实验数据：</w:t>
      </w:r>
      <w:r>
        <w:rPr>
          <w:rFonts w:hint="eastAsia"/>
          <w:sz w:val="24"/>
          <w:szCs w:val="24"/>
        </w:rPr>
        <w:t xml:space="preserve"> 以可横向滑动的图表展示关键参数（如电容量、ESR）随时间的漂移趋势。数据文档提供在线的HTML预览，而非强制下载PDF。（参考：贵弥功）</w:t>
      </w:r>
    </w:p>
    <w:p w14:paraId="2BEB1CA3">
      <w:pPr>
        <w:numPr>
          <w:ilvl w:val="0"/>
          <w:numId w:val="0"/>
        </w:numPr>
        <w:ind w:leftChars="0"/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5200650" cy="776287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776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180E5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SPICE模型/S参数： </w:t>
      </w:r>
      <w:r>
        <w:rPr>
          <w:rFonts w:hint="eastAsia"/>
          <w:sz w:val="24"/>
          <w:szCs w:val="24"/>
        </w:rPr>
        <w:t>提供清晰的下载按钮，并注明文件类型（.lib, .s2p）和大小。对于无法在手机端使用的文件，提供“发送到邮箱”功能。（参考：贵弥功）</w:t>
      </w:r>
      <w:r>
        <w:drawing>
          <wp:inline distT="0" distB="0" distL="114300" distR="114300">
            <wp:extent cx="5143500" cy="76771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443BF">
      <w:pP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5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仿真工具：</w:t>
      </w:r>
    </w:p>
    <w:p w14:paraId="2E0D4C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特性曲线叠图对比：手机端最多支持同时对比2-3个型号，曲线图支持双指缩放和点击查看坐标值。（参考：村田）</w:t>
      </w:r>
    </w:p>
    <w:p w14:paraId="27650AD6">
      <w:pPr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4953000" cy="68770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58157">
      <w:pPr>
        <w:rPr>
          <w:rFonts w:hint="eastAsia"/>
          <w:b/>
          <w:bCs/>
          <w:color w:val="0000FF"/>
          <w:sz w:val="28"/>
          <w:szCs w:val="28"/>
          <w:highlight w:val="yellow"/>
        </w:rPr>
      </w:pPr>
    </w:p>
    <w:p w14:paraId="090FD37A">
      <w:pPr>
        <w:rPr>
          <w:rFonts w:hint="eastAsia"/>
          <w:b/>
          <w:bCs/>
          <w:color w:val="0000FF"/>
          <w:sz w:val="28"/>
          <w:szCs w:val="28"/>
          <w:highlight w:val="yellow"/>
        </w:rPr>
      </w:pPr>
      <w:r>
        <w:rPr>
          <w:rFonts w:hint="eastAsia"/>
          <w:b/>
          <w:bCs/>
          <w:color w:val="0000FF"/>
          <w:sz w:val="28"/>
          <w:szCs w:val="28"/>
          <w:highlight w:val="yellow"/>
        </w:rPr>
        <w:t>【AI友好型</w:t>
      </w:r>
      <w: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  <w:t>要求</w:t>
      </w:r>
      <w:r>
        <w:rPr>
          <w:rFonts w:hint="eastAsia"/>
          <w:b/>
          <w:bCs/>
          <w:color w:val="0000FF"/>
          <w:sz w:val="28"/>
          <w:szCs w:val="28"/>
          <w:highlight w:val="yellow"/>
        </w:rPr>
        <w:t>】</w:t>
      </w:r>
    </w:p>
    <w:p w14:paraId="6EF92772">
      <w:pPr>
        <w:rPr>
          <w:rFonts w:hint="eastAsia"/>
          <w:sz w:val="24"/>
          <w:szCs w:val="24"/>
        </w:rPr>
      </w:pPr>
    </w:p>
    <w:p w14:paraId="32C465C2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</w:rPr>
        <w:t>1、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SoftwareApplication结构化语义标注： </w:t>
      </w:r>
      <w:r>
        <w:rPr>
          <w:rFonts w:hint="eastAsia"/>
          <w:sz w:val="24"/>
          <w:szCs w:val="24"/>
        </w:rPr>
        <w:t>为每个工具页面部署 SoftwareApplication 或 WebApplication 标记。（参考：村田）</w:t>
      </w:r>
    </w:p>
    <w:p w14:paraId="4D469CA7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标准化的数据导出接口：</w:t>
      </w:r>
      <w:r>
        <w:rPr>
          <w:rFonts w:hint="eastAsia"/>
          <w:sz w:val="24"/>
          <w:szCs w:val="24"/>
        </w:rPr>
        <w:t xml:space="preserve"> 仿真结果支持导出为CSV或JSON格式，便于移动端App或其他工具进一步处理。（参考：村田）</w:t>
      </w:r>
    </w:p>
    <w:p w14:paraId="79F6C2C8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动态URL状态映射： </w:t>
      </w:r>
      <w:r>
        <w:rPr>
          <w:rFonts w:hint="eastAsia"/>
          <w:sz w:val="24"/>
          <w:szCs w:val="24"/>
        </w:rPr>
        <w:t>工具页面的URL应能反映当前仿真状态，方便用户保存或分享。（参考：贵弥功）</w:t>
      </w:r>
    </w:p>
    <w:p w14:paraId="4BAC7A3D">
      <w:pPr>
        <w:pStyle w:val="3"/>
        <w:bidi w:val="0"/>
        <w:jc w:val="left"/>
        <w:rPr>
          <w:rFonts w:hint="eastAsia" w:cs="Times New Roman"/>
          <w:color w:val="0000FF"/>
          <w:highlight w:val="yellow"/>
          <w:lang w:val="en-US" w:eastAsia="zh-CN" w:bidi="ar-SA"/>
        </w:rPr>
      </w:pPr>
      <w:r>
        <w:rPr>
          <w:rFonts w:hint="eastAsia" w:cs="Times New Roman"/>
          <w:color w:val="0000FF"/>
          <w:highlight w:val="yellow"/>
          <w:lang w:val="en-US" w:eastAsia="zh-CN" w:bidi="ar-SA"/>
        </w:rPr>
        <w:t>功能四：服务支持（手机端）</w:t>
      </w:r>
    </w:p>
    <w:p w14:paraId="632B76BB">
      <w:pPr>
        <w:numPr>
          <w:ilvl w:val="0"/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0000FF"/>
          <w:sz w:val="28"/>
          <w:szCs w:val="28"/>
          <w:highlight w:val="yellow"/>
        </w:rPr>
        <w:t>【专业化要求】</w:t>
      </w:r>
    </w:p>
    <w:p w14:paraId="5FF2BEE4">
      <w:pPr>
        <w:rPr>
          <w:rFonts w:hint="eastAsia"/>
          <w:sz w:val="24"/>
          <w:szCs w:val="24"/>
        </w:rPr>
      </w:pPr>
    </w:p>
    <w:p w14:paraId="49EF7425">
      <w:pPr>
        <w:numPr>
          <w:ilvl w:val="0"/>
          <w:numId w:val="6"/>
        </w:numPr>
        <w:rPr>
          <w:rFonts w:hint="eastAsia"/>
          <w:sz w:val="24"/>
          <w:szCs w:val="24"/>
        </w:rPr>
      </w:pP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知识库FAQ：</w:t>
      </w:r>
      <w:r>
        <w:rPr>
          <w:rFonts w:hint="eastAsia"/>
          <w:sz w:val="24"/>
          <w:szCs w:val="24"/>
        </w:rPr>
        <w:t xml:space="preserve"> 采用手风琴折叠面板（Accordion） 展示问题和答案。支持按“产品知识”、“技术痛点”、“采购流程”等标签分类筛选。（参考：贵弥功）</w:t>
      </w:r>
    </w:p>
    <w:p w14:paraId="66486A51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4399280" cy="6622415"/>
            <wp:effectExtent l="0" t="0" r="1270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9280" cy="662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6DF34">
      <w:pPr>
        <w:numPr>
          <w:ilvl w:val="0"/>
          <w:numId w:val="6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下载中心： </w:t>
      </w:r>
      <w:r>
        <w:rPr>
          <w:rFonts w:hint="eastAsia"/>
          <w:sz w:val="24"/>
          <w:szCs w:val="24"/>
        </w:rPr>
        <w:t>文件列表以清晰的列表项（List Item） 展示，包含文件名、格式、大小和日期。支持按“选型”、“设计”、“验证”等工程生命周期分类筛选。支持多文件勾选后“批量下载”。（参考：贵弥功）</w:t>
      </w:r>
    </w:p>
    <w:p w14:paraId="5941B3B8">
      <w:pPr>
        <w:numPr>
          <w:ilvl w:val="0"/>
          <w:numId w:val="0"/>
        </w:numPr>
        <w:ind w:leftChars="0"/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5271135" cy="8109585"/>
            <wp:effectExtent l="0" t="0" r="5715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10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AC7FA">
      <w:pPr>
        <w:numPr>
          <w:ilvl w:val="0"/>
          <w:numId w:val="6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合规证书：</w:t>
      </w:r>
      <w:r>
        <w:rPr>
          <w:rFonts w:hint="eastAsia"/>
          <w:sz w:val="24"/>
          <w:szCs w:val="24"/>
        </w:rPr>
        <w:t xml:space="preserve"> 证书列表以卡片形式展示，点击可在线预览PDF。（参考：贵弥功）</w:t>
      </w:r>
    </w:p>
    <w:p w14:paraId="6A568BEB">
      <w:pPr>
        <w:numPr>
          <w:ilvl w:val="0"/>
          <w:numId w:val="0"/>
        </w:numPr>
        <w:ind w:leftChars="0"/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5191125" cy="7258050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725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573DB">
      <w:pPr>
        <w:numPr>
          <w:ilvl w:val="0"/>
          <w:numId w:val="6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新闻资讯：</w:t>
      </w:r>
      <w:r>
        <w:rPr>
          <w:rFonts w:hint="eastAsia"/>
          <w:sz w:val="24"/>
          <w:szCs w:val="24"/>
        </w:rPr>
        <w:t xml:space="preserve"> 采用信息流（Feed） 形式展示，支持下拉刷新。顶部提供“产品发布”、“技术突破”、“企业动态”等胶囊式标签筛选。重要公告（如停产通知）用醒目的红色角标或置顶样式突出。（参考：贵弥功）</w:t>
      </w:r>
    </w:p>
    <w:p w14:paraId="0104034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19700" cy="83248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832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7C9CE">
      <w:pPr>
        <w:numPr>
          <w:ilvl w:val="0"/>
          <w:numId w:val="0"/>
        </w:numPr>
        <w:ind w:leftChars="0"/>
        <w:rPr>
          <w:rFonts w:hint="eastAsia"/>
        </w:rPr>
      </w:pPr>
    </w:p>
    <w:p w14:paraId="29D7351D">
      <w:pPr>
        <w:rPr>
          <w:rFonts w:hint="eastAsia"/>
          <w:b/>
          <w:bCs/>
          <w:color w:val="0000FF"/>
          <w:sz w:val="28"/>
          <w:szCs w:val="28"/>
          <w:highlight w:val="yellow"/>
        </w:rPr>
      </w:pPr>
      <w:r>
        <w:rPr>
          <w:rFonts w:hint="eastAsia"/>
          <w:b/>
          <w:bCs/>
          <w:color w:val="0000FF"/>
          <w:sz w:val="28"/>
          <w:szCs w:val="28"/>
          <w:highlight w:val="yellow"/>
        </w:rPr>
        <w:t>【AI友好型</w:t>
      </w:r>
      <w: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  <w:t>要求</w:t>
      </w:r>
      <w:r>
        <w:rPr>
          <w:rFonts w:hint="eastAsia"/>
          <w:b/>
          <w:bCs/>
          <w:color w:val="0000FF"/>
          <w:sz w:val="28"/>
          <w:szCs w:val="28"/>
          <w:highlight w:val="yellow"/>
        </w:rPr>
        <w:t>】</w:t>
      </w:r>
    </w:p>
    <w:p w14:paraId="39F83EA5">
      <w:pPr>
        <w:rPr>
          <w:rFonts w:hint="eastAsia"/>
          <w:sz w:val="24"/>
          <w:szCs w:val="24"/>
        </w:rPr>
      </w:pPr>
    </w:p>
    <w:p w14:paraId="5BDA7D1A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</w:rPr>
        <w:t>1、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Schema.org标记： </w:t>
      </w:r>
      <w:r>
        <w:rPr>
          <w:rFonts w:hint="eastAsia"/>
          <w:sz w:val="24"/>
          <w:szCs w:val="24"/>
        </w:rPr>
        <w:t>为FAQ页面部署FAQPage标记；为下载资源部署DataDownload标记；为新闻部署TechArticle标记。（参考：贵弥功/村田）</w:t>
      </w:r>
    </w:p>
    <w:p w14:paraId="49EE4B39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语义化标题与文件命名：</w:t>
      </w:r>
      <w:r>
        <w:rPr>
          <w:rFonts w:hint="eastAsia"/>
          <w:sz w:val="24"/>
          <w:szCs w:val="24"/>
        </w:rPr>
        <w:t xml:space="preserve"> 文件下载链接的锚文本和文件名包含核心参数，如HHXF350ARA471MJH0G_3D_Model.stp。（参考：村田）</w:t>
      </w:r>
    </w:p>
    <w:p w14:paraId="6EAE493C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机器可读的新闻推送源：</w:t>
      </w:r>
      <w:r>
        <w:rPr>
          <w:rFonts w:hint="eastAsia"/>
          <w:sz w:val="24"/>
          <w:szCs w:val="24"/>
        </w:rPr>
        <w:t xml:space="preserve"> 提供RSS订阅链接，方便用户通过RSS阅读器获取更新。（参考：村田）</w:t>
      </w:r>
    </w:p>
    <w:p w14:paraId="38FB810F">
      <w:pPr>
        <w:pStyle w:val="3"/>
        <w:bidi w:val="0"/>
        <w:jc w:val="left"/>
        <w:rPr>
          <w:rFonts w:hint="eastAsia" w:cs="Times New Roman"/>
          <w:color w:val="0000FF"/>
          <w:highlight w:val="yellow"/>
          <w:lang w:val="en-US" w:eastAsia="zh-CN" w:bidi="ar-SA"/>
        </w:rPr>
      </w:pPr>
      <w:r>
        <w:rPr>
          <w:rFonts w:hint="eastAsia" w:cs="Times New Roman"/>
          <w:color w:val="0000FF"/>
          <w:highlight w:val="yellow"/>
          <w:lang w:val="en-US" w:eastAsia="zh-CN" w:bidi="ar-SA"/>
        </w:rPr>
        <w:t>功能五：关于永铭（手机端）</w:t>
      </w:r>
    </w:p>
    <w:p w14:paraId="072445CB">
      <w:pPr>
        <w:numPr>
          <w:ilvl w:val="0"/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0000FF"/>
          <w:sz w:val="28"/>
          <w:szCs w:val="28"/>
          <w:highlight w:val="yellow"/>
        </w:rPr>
        <w:t>【专业化要求】</w:t>
      </w:r>
    </w:p>
    <w:p w14:paraId="29533E7F">
      <w:pPr>
        <w:rPr>
          <w:rFonts w:hint="eastAsia"/>
          <w:sz w:val="24"/>
          <w:szCs w:val="24"/>
        </w:rPr>
      </w:pPr>
    </w:p>
    <w:p w14:paraId="5C3AE129">
      <w:pPr>
        <w:numPr>
          <w:ilvl w:val="0"/>
          <w:numId w:val="7"/>
        </w:numPr>
        <w:rPr>
          <w:rFonts w:hint="eastAsia"/>
          <w:sz w:val="24"/>
          <w:szCs w:val="24"/>
        </w:rPr>
      </w:pP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公司简介： </w:t>
      </w:r>
      <w:r>
        <w:rPr>
          <w:rFonts w:hint="eastAsia"/>
          <w:sz w:val="24"/>
          <w:szCs w:val="24"/>
        </w:rPr>
        <w:t>使用全屏滚动页面，结合大图、短视频和精炼文本，突出技术实力和“愿景2030”。关键数据（研发投入、专利数）以醒目的数字卡片展示。（参考：村田/贵弥功）</w:t>
      </w:r>
    </w:p>
    <w:p w14:paraId="6BD24FBA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4838700" cy="836295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836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86F56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企业荣誉：</w:t>
      </w:r>
      <w:r>
        <w:rPr>
          <w:rFonts w:hint="eastAsia"/>
          <w:sz w:val="24"/>
          <w:szCs w:val="24"/>
        </w:rPr>
        <w:t xml:space="preserve"> 采用横向滚动的荣誉墙展示主要奖项。点击奖项后，以底部弹窗形式展示获奖原因、应用背景和QCDT指标。（参考：村田/贵弥功）</w:t>
      </w:r>
    </w:p>
    <w:p w14:paraId="48641314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代理商网络：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按永铭PC端结果设计 mob端</w:t>
      </w:r>
    </w:p>
    <w:p w14:paraId="0050F3B8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联系我们 &amp; 加入我们： </w:t>
      </w:r>
      <w:r>
        <w:rPr>
          <w:rFonts w:hint="eastAsia"/>
          <w:sz w:val="24"/>
          <w:szCs w:val="24"/>
        </w:rPr>
        <w:t>提</w:t>
      </w:r>
      <w:r>
        <w:rPr>
          <w:rFonts w:hint="eastAsia"/>
          <w:sz w:val="24"/>
          <w:szCs w:val="24"/>
          <w:lang w:val="en-US" w:eastAsia="zh-CN"/>
        </w:rPr>
        <w:t>按永铭PC端结果设计 mob端</w:t>
      </w:r>
    </w:p>
    <w:p w14:paraId="22C192A1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5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原材料采购：</w:t>
      </w:r>
      <w:r>
        <w:rPr>
          <w:rFonts w:hint="eastAsia"/>
          <w:sz w:val="24"/>
          <w:szCs w:val="24"/>
        </w:rPr>
        <w:t xml:space="preserve"> 采用折叠面板展示“绿色采购政策”、“新供应商准入流程”等信息。提供SQM手册的下载或在线预览入口，以及匿名举报热线的联系方式。（参考：贵弥功）</w:t>
      </w:r>
    </w:p>
    <w:p w14:paraId="7194A7AC">
      <w:pPr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5273675" cy="7966075"/>
            <wp:effectExtent l="0" t="0" r="3175" b="158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96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0CD97">
      <w:pPr>
        <w:rPr>
          <w:rFonts w:hint="eastAsia"/>
          <w:b/>
          <w:bCs/>
          <w:color w:val="0000FF"/>
          <w:sz w:val="28"/>
          <w:szCs w:val="28"/>
          <w:highlight w:val="yellow"/>
        </w:rPr>
      </w:pPr>
      <w:r>
        <w:rPr>
          <w:rFonts w:hint="eastAsia"/>
          <w:b/>
          <w:bCs/>
          <w:color w:val="0000FF"/>
          <w:sz w:val="28"/>
          <w:szCs w:val="28"/>
          <w:highlight w:val="yellow"/>
        </w:rPr>
        <w:t>【AI友好型</w:t>
      </w:r>
      <w: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  <w:t>要求</w:t>
      </w:r>
      <w:r>
        <w:rPr>
          <w:rFonts w:hint="eastAsia"/>
          <w:b/>
          <w:bCs/>
          <w:color w:val="0000FF"/>
          <w:sz w:val="28"/>
          <w:szCs w:val="28"/>
          <w:highlight w:val="yellow"/>
        </w:rPr>
        <w:t>】</w:t>
      </w:r>
    </w:p>
    <w:p w14:paraId="78D157E8">
      <w:pPr>
        <w:rPr>
          <w:rFonts w:hint="eastAsia"/>
          <w:sz w:val="24"/>
          <w:szCs w:val="24"/>
        </w:rPr>
      </w:pPr>
    </w:p>
    <w:p w14:paraId="14995F3B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</w:rPr>
        <w:t>1、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Organization JSON-LD结构部署：</w:t>
      </w:r>
      <w:r>
        <w:rPr>
          <w:rFonts w:hint="eastAsia"/>
          <w:sz w:val="24"/>
          <w:szCs w:val="24"/>
        </w:rPr>
        <w:t xml:space="preserve"> 在“关于永铭”页面部署详细的Organization结构化数据。（参考：村田）</w:t>
      </w:r>
    </w:p>
    <w:p w14:paraId="65B72F95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核心业务语义关联： </w:t>
      </w:r>
      <w:r>
        <w:rPr>
          <w:rFonts w:hint="eastAsia"/>
          <w:sz w:val="24"/>
          <w:szCs w:val="24"/>
        </w:rPr>
        <w:t>在元数据中使用knowsAbout属性关联“高可靠铝电解电容器”等关键技术词条。（参考：村田）</w:t>
      </w:r>
    </w:p>
    <w:p w14:paraId="59753990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Award结构化标记： </w:t>
      </w:r>
      <w:r>
        <w:rPr>
          <w:rFonts w:hint="eastAsia"/>
          <w:sz w:val="24"/>
          <w:szCs w:val="24"/>
        </w:rPr>
        <w:t>为每个企业荣誉使用Award属性进行标注。（参考：村田）</w:t>
      </w:r>
    </w:p>
    <w:p w14:paraId="4A86C3DA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ESG数据的矩阵式表格渲染：</w:t>
      </w:r>
      <w:r>
        <w:rPr>
          <w:rFonts w:hint="eastAsia"/>
          <w:sz w:val="24"/>
          <w:szCs w:val="24"/>
        </w:rPr>
        <w:t xml:space="preserve"> ESG指标使用HTML &lt;table&gt; 渲染，便于机器读取。（参考：贵弥功）</w:t>
      </w:r>
    </w:p>
    <w:p w14:paraId="75418B06">
      <w:pPr>
        <w:pStyle w:val="3"/>
        <w:bidi w:val="0"/>
        <w:jc w:val="left"/>
        <w:rPr>
          <w:rFonts w:hint="eastAsia" w:cs="Times New Roman"/>
          <w:color w:val="0000FF"/>
          <w:highlight w:val="yellow"/>
          <w:lang w:val="en-US" w:eastAsia="zh-CN" w:bidi="ar-SA"/>
        </w:rPr>
      </w:pPr>
      <w:r>
        <w:rPr>
          <w:rFonts w:hint="eastAsia" w:cs="Times New Roman"/>
          <w:color w:val="0000FF"/>
          <w:highlight w:val="yellow"/>
          <w:lang w:val="en-US" w:eastAsia="zh-CN" w:bidi="ar-SA"/>
        </w:rPr>
        <w:t>功能六：首页（手机端）</w:t>
      </w:r>
    </w:p>
    <w:p w14:paraId="1C896AE5">
      <w:pPr>
        <w:numPr>
          <w:ilvl w:val="0"/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0000FF"/>
          <w:sz w:val="28"/>
          <w:szCs w:val="28"/>
          <w:highlight w:val="yellow"/>
        </w:rPr>
        <w:t>【专业化要求】</w:t>
      </w:r>
    </w:p>
    <w:p w14:paraId="6D8F109C">
      <w:pPr>
        <w:rPr>
          <w:rFonts w:hint="eastAsia"/>
          <w:sz w:val="24"/>
          <w:szCs w:val="24"/>
        </w:rPr>
      </w:pPr>
    </w:p>
    <w:p w14:paraId="113F4259">
      <w:pPr>
        <w:numPr>
          <w:ilvl w:val="0"/>
          <w:numId w:val="8"/>
        </w:numPr>
        <w:rPr>
          <w:rFonts w:hint="eastAsia"/>
          <w:sz w:val="24"/>
          <w:szCs w:val="24"/>
        </w:rPr>
      </w:pP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动态轮播：</w:t>
      </w:r>
      <w:r>
        <w:rPr>
          <w:rFonts w:hint="eastAsia"/>
          <w:sz w:val="24"/>
          <w:szCs w:val="24"/>
        </w:rPr>
        <w:t xml:space="preserve"> 位于首屏顶部，支持自动轮播和手动滑动。每张轮播图配有清晰的标题和按钮（如“了解新品”、“查看方案”）。图片采用WebP格式以优化加载速度。（参考：村田）</w:t>
      </w:r>
    </w:p>
    <w:p w14:paraId="4617509B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4933950" cy="2943225"/>
            <wp:effectExtent l="0" t="0" r="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27443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产品料号搜索功能：</w:t>
      </w:r>
      <w:r>
        <w:rPr>
          <w:rFonts w:hint="eastAsia"/>
          <w:sz w:val="24"/>
          <w:szCs w:val="24"/>
        </w:rPr>
        <w:t xml:space="preserve"> 轮播图下方放置最显眼的搜索框，并提供“参数搜索”和“竞品替代”的快捷入口标签。（参考：村田/松下）</w:t>
      </w:r>
    </w:p>
    <w:p w14:paraId="44546D7B">
      <w:pPr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4895850" cy="4867275"/>
            <wp:effectExtent l="0" t="0" r="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7D059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主营产品矩阵： </w:t>
      </w:r>
      <w:r>
        <w:rPr>
          <w:rFonts w:hint="eastAsia"/>
          <w:sz w:val="24"/>
          <w:szCs w:val="24"/>
        </w:rPr>
        <w:t>采用宫格（Grid）布局（2x2或2x3）展示主要电容类型，每个宫格配有3D渲染图标和名称。点击后跳转至产品中心的筛选结果页。（参考：贵弥功/村田）</w:t>
      </w:r>
    </w:p>
    <w:p w14:paraId="05EAD229">
      <w:pPr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4876800" cy="808672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808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E835E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设计工具入口： </w:t>
      </w:r>
      <w:r>
        <w:rPr>
          <w:rFonts w:hint="eastAsia"/>
          <w:sz w:val="24"/>
          <w:szCs w:val="24"/>
        </w:rPr>
        <w:t>以横向滚动图标栏的形式展示“寿命计算器”、“3D-CAD库”、“BOM工具”等核心工具入口。（参考：贵弥功）</w:t>
      </w:r>
    </w:p>
    <w:p w14:paraId="67185F3E">
      <w:pPr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5114925" cy="8086725"/>
            <wp:effectExtent l="0" t="0" r="9525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08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12B1E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5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应用指南： </w:t>
      </w:r>
      <w:r>
        <w:rPr>
          <w:rFonts w:hint="eastAsia"/>
          <w:sz w:val="24"/>
          <w:szCs w:val="24"/>
        </w:rPr>
        <w:t>以卡片式列表展示热门或最新的应用指南。每个卡片包含标题、摘要和“查看详情”链接。（参考：松下/村田）</w:t>
      </w:r>
      <w:r>
        <w:drawing>
          <wp:inline distT="0" distB="0" distL="114300" distR="114300">
            <wp:extent cx="4781550" cy="59436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D50AE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6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新闻中心： </w:t>
      </w:r>
      <w:r>
        <w:rPr>
          <w:rFonts w:hint="eastAsia"/>
          <w:sz w:val="24"/>
          <w:szCs w:val="24"/>
        </w:rPr>
        <w:t>以简讯列表形式展示最新三条新闻，显示标题和日期。点击“查看更多”进入完整的新闻中心页面。列表需区分新闻类型（如用不同颜色的圆点标识“产品”、“活动”）。（参考：贵弥功）</w:t>
      </w:r>
      <w:r>
        <w:drawing>
          <wp:inline distT="0" distB="0" distL="114300" distR="114300">
            <wp:extent cx="5271770" cy="8173720"/>
            <wp:effectExtent l="0" t="0" r="5080" b="1778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17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BE671">
      <w:pPr>
        <w:rPr>
          <w:rFonts w:hint="eastAsia"/>
          <w:b/>
          <w:bCs/>
          <w:color w:val="0000FF"/>
          <w:sz w:val="28"/>
          <w:szCs w:val="28"/>
          <w:highlight w:val="yellow"/>
        </w:rPr>
      </w:pPr>
      <w:r>
        <w:rPr>
          <w:rFonts w:hint="eastAsia"/>
          <w:b/>
          <w:bCs/>
          <w:color w:val="0000FF"/>
          <w:sz w:val="28"/>
          <w:szCs w:val="28"/>
          <w:highlight w:val="yellow"/>
        </w:rPr>
        <w:t>【AI友好型</w:t>
      </w:r>
      <w: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  <w:t>要求</w:t>
      </w:r>
      <w:r>
        <w:rPr>
          <w:rFonts w:hint="eastAsia"/>
          <w:b/>
          <w:bCs/>
          <w:color w:val="0000FF"/>
          <w:sz w:val="28"/>
          <w:szCs w:val="28"/>
          <w:highlight w:val="yellow"/>
        </w:rPr>
        <w:t>】</w:t>
      </w:r>
    </w:p>
    <w:p w14:paraId="2BBC45EB">
      <w:pPr>
        <w:rPr>
          <w:rFonts w:hint="eastAsia"/>
          <w:sz w:val="24"/>
          <w:szCs w:val="24"/>
        </w:rPr>
      </w:pPr>
    </w:p>
    <w:p w14:paraId="7515E902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</w:rPr>
        <w:t>1、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多列下拉导航菜单：</w:t>
      </w:r>
      <w:r>
        <w:rPr>
          <w:rFonts w:hint="eastAsia"/>
          <w:sz w:val="24"/>
          <w:szCs w:val="24"/>
        </w:rPr>
        <w:t xml:space="preserve"> 由于手机屏幕限制，不采用PC端的Mega Menu。取而代之的是汉堡菜单（Hamburger Menu），点击后从左侧或右侧滑出全屏或半屏的导航面板。面板内，产品线、应用、工具等导航项以分组列表形式清晰展示。（参考：村田）</w:t>
      </w:r>
    </w:p>
    <w:p w14:paraId="1BCEF71A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Schema.org标记：</w:t>
      </w:r>
      <w:r>
        <w:rPr>
          <w:rFonts w:hint="eastAsia"/>
          <w:sz w:val="24"/>
          <w:szCs w:val="24"/>
        </w:rPr>
        <w:t xml:space="preserve"> 首页必须部署 Organization / WebSite 标记，并包含 SearchAction 和 potentialAction。（参考：村田/松下）</w:t>
      </w:r>
    </w:p>
    <w:p w14:paraId="0E0152C6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语义化HTML： </w:t>
      </w:r>
      <w:r>
        <w:rPr>
          <w:rFonts w:hint="eastAsia"/>
          <w:sz w:val="24"/>
          <w:szCs w:val="24"/>
        </w:rPr>
        <w:t>页面结构使用 &lt;header&gt;， &lt;nav&gt;， &lt;main&gt;， &lt;section&gt;， &lt;article&gt;， &lt;footer&gt; 等标签进行语义化划分。（参考：村田）</w:t>
      </w:r>
    </w:p>
    <w:p w14:paraId="4100297D">
      <w:pPr>
        <w:rPr>
          <w:rFonts w:hint="eastAsia"/>
          <w:sz w:val="24"/>
          <w:szCs w:val="24"/>
        </w:rPr>
      </w:pPr>
    </w:p>
    <w:p w14:paraId="58F7DD60">
      <w:pPr>
        <w:rPr>
          <w:rFonts w:hint="eastAsia"/>
          <w:sz w:val="24"/>
          <w:szCs w:val="24"/>
        </w:rPr>
      </w:pPr>
    </w:p>
    <w:p w14:paraId="321B2B8C">
      <w:pPr>
        <w:rPr>
          <w:rFonts w:hint="eastAsia"/>
          <w:b/>
          <w:bCs/>
          <w:color w:val="0000FF"/>
          <w:sz w:val="28"/>
          <w:szCs w:val="28"/>
          <w:highlight w:val="yellow"/>
        </w:rPr>
      </w:pPr>
      <w:r>
        <w:rPr>
          <w:rFonts w:hint="eastAsia"/>
          <w:b/>
          <w:bCs/>
          <w:color w:val="0000FF"/>
          <w:sz w:val="28"/>
          <w:szCs w:val="28"/>
          <w:highlight w:val="yellow"/>
        </w:rPr>
        <w:t>通用要求</w:t>
      </w:r>
    </w:p>
    <w:p w14:paraId="14181758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</w:rPr>
        <w:t>1、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底部导航栏（Bottom Navigation Bar）： </w:t>
      </w:r>
      <w:r>
        <w:rPr>
          <w:rFonts w:hint="eastAsia"/>
          <w:sz w:val="24"/>
          <w:szCs w:val="24"/>
        </w:rPr>
        <w:t>提供“首页”、“产品中心”、“应用中心”、“我的（个人中心/工具）”等3-5个核心功能入口，方便用户单手操作。</w:t>
      </w:r>
    </w:p>
    <w:p w14:paraId="261C5118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返回与关闭：</w:t>
      </w:r>
      <w:r>
        <w:rPr>
          <w:rFonts w:hint="eastAsia"/>
          <w:sz w:val="24"/>
          <w:szCs w:val="24"/>
        </w:rPr>
        <w:t xml:space="preserve"> 所有弹窗、二级页面均需提供清晰的“返回”或“关闭”按钮，符合移动端用户操作习惯。</w:t>
      </w:r>
    </w:p>
    <w:p w14:paraId="23D9F1D5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加载与反馈： </w:t>
      </w:r>
      <w:r>
        <w:rPr>
          <w:rFonts w:hint="eastAsia"/>
          <w:sz w:val="24"/>
          <w:szCs w:val="24"/>
        </w:rPr>
        <w:t>所有异步操作（如筛选、提交表单）需有明确的加载动画。操作成功或失败后，应通过Toast或Snackbar给出即时反馈。</w:t>
      </w:r>
    </w:p>
    <w:p w14:paraId="0AAD4D5C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离线缓存与阅读： </w:t>
      </w:r>
      <w:r>
        <w:rPr>
          <w:rFonts w:hint="eastAsia"/>
          <w:sz w:val="24"/>
          <w:szCs w:val="24"/>
        </w:rPr>
        <w:t>支持将技术文档、白皮书等长文本内容缓存至本地，方便用户离线阅读。</w:t>
      </w:r>
    </w:p>
    <w:p w14:paraId="2B86A2B3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5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适配与兼容： </w:t>
      </w:r>
      <w:r>
        <w:rPr>
          <w:rFonts w:hint="eastAsia"/>
          <w:sz w:val="24"/>
          <w:szCs w:val="24"/>
        </w:rPr>
        <w:t>完美适配iOS和Android主流机型及浏览器，确保在不同分辨率下的显示效果。</w:t>
      </w:r>
    </w:p>
    <w:p w14:paraId="59DD5BA9">
      <w:pPr>
        <w:rPr>
          <w:rFonts w:hint="eastAsia"/>
          <w:sz w:val="24"/>
          <w:szCs w:val="24"/>
        </w:rPr>
      </w:pPr>
    </w:p>
    <w:p w14:paraId="5B46A930">
      <w:pPr>
        <w:rPr>
          <w:rFonts w:hint="eastAsia"/>
          <w:b/>
          <w:bCs/>
          <w:color w:val="0000FF"/>
          <w:sz w:val="28"/>
          <w:szCs w:val="28"/>
          <w:highlight w:val="yellow"/>
        </w:rPr>
      </w:pPr>
      <w:r>
        <w:rPr>
          <w:rFonts w:hint="eastAsia"/>
          <w:b/>
          <w:bCs/>
          <w:color w:val="0000FF"/>
          <w:sz w:val="28"/>
          <w:szCs w:val="28"/>
          <w:highlight w:val="yellow"/>
        </w:rPr>
        <w:t>验收标准</w:t>
      </w:r>
    </w:p>
    <w:p w14:paraId="16ECFE6E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</w:rPr>
        <w:t>1、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功能完整性： </w:t>
      </w:r>
      <w:r>
        <w:rPr>
          <w:rFonts w:hint="eastAsia"/>
          <w:sz w:val="24"/>
          <w:szCs w:val="24"/>
        </w:rPr>
        <w:t>手机端覆盖了PC端所有核心功能模块，并根据移动端特性进行了合理适配。</w:t>
      </w:r>
    </w:p>
    <w:p w14:paraId="1A4994AA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交互流畅性： </w:t>
      </w:r>
      <w:r>
        <w:rPr>
          <w:rFonts w:hint="eastAsia"/>
          <w:sz w:val="24"/>
          <w:szCs w:val="24"/>
        </w:rPr>
        <w:t>所有交互操作响应时间小于2秒，滑动、缩放、点击等操作顺滑无卡顿。</w:t>
      </w:r>
    </w:p>
    <w:p w14:paraId="1ACB3FA9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视觉一致性：</w:t>
      </w:r>
      <w:r>
        <w:rPr>
          <w:rFonts w:hint="eastAsia"/>
          <w:sz w:val="24"/>
          <w:szCs w:val="24"/>
        </w:rPr>
        <w:t xml:space="preserve"> 页面风格与PC端保持一致，品牌色、字体、图标等元素统一。</w:t>
      </w:r>
    </w:p>
    <w:p w14:paraId="4BEB8D0D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 xml:space="preserve">内容可读性： </w:t>
      </w:r>
      <w:r>
        <w:rPr>
          <w:rFonts w:hint="eastAsia"/>
          <w:sz w:val="24"/>
          <w:szCs w:val="24"/>
        </w:rPr>
        <w:t>文本字号大小适中（不小于14px），行间距合理，无需用户手动缩放即可清晰阅读。</w:t>
      </w:r>
    </w:p>
    <w:p w14:paraId="73784CC0">
      <w:pPr>
        <w:rPr>
          <w:sz w:val="24"/>
          <w:szCs w:val="24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5</w:t>
      </w:r>
      <w:r>
        <w:rPr>
          <w:rFonts w:hint="eastAsia"/>
          <w:b/>
          <w:bCs/>
          <w:sz w:val="28"/>
          <w:szCs w:val="28"/>
          <w:highlight w:val="none"/>
        </w:rPr>
        <w:t>、</w:t>
      </w:r>
      <w:r>
        <w:rPr>
          <w:rFonts w:hint="eastAsia" w:ascii="宋体" w:hAnsi="宋体" w:eastAsia="宋体" w:cs="Times New Roman"/>
          <w:b/>
          <w:bCs/>
          <w:color w:val="0000FF"/>
          <w:kern w:val="0"/>
          <w:sz w:val="27"/>
          <w:szCs w:val="27"/>
          <w:highlight w:val="none"/>
          <w:lang w:val="en-US" w:eastAsia="zh-CN" w:bidi="ar-SA"/>
        </w:rPr>
        <w:t>AI友好性通过：</w:t>
      </w:r>
      <w:r>
        <w:rPr>
          <w:rFonts w:hint="eastAsia"/>
          <w:sz w:val="24"/>
          <w:szCs w:val="24"/>
        </w:rPr>
        <w:t xml:space="preserve"> 通过Google的移动端友好性测试和结构化数据测试，确保AI代理能有效抓取核心内容。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4A2512"/>
    <w:multiLevelType w:val="singleLevel"/>
    <w:tmpl w:val="9D4A251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E31A914"/>
    <w:multiLevelType w:val="singleLevel"/>
    <w:tmpl w:val="9E31A91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CC44029C"/>
    <w:multiLevelType w:val="singleLevel"/>
    <w:tmpl w:val="CC44029C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E7245607"/>
    <w:multiLevelType w:val="singleLevel"/>
    <w:tmpl w:val="E7245607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F1E5F879"/>
    <w:multiLevelType w:val="singleLevel"/>
    <w:tmpl w:val="F1E5F879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04B8B8F4"/>
    <w:multiLevelType w:val="multilevel"/>
    <w:tmpl w:val="04B8B8F4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6">
    <w:nsid w:val="2603F031"/>
    <w:multiLevelType w:val="singleLevel"/>
    <w:tmpl w:val="2603F031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555EE029"/>
    <w:multiLevelType w:val="singleLevel"/>
    <w:tmpl w:val="555EE02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4"/>
  </w:num>
  <w:num w:numId="5">
    <w:abstractNumId w:val="3"/>
  </w:num>
  <w:num w:numId="6">
    <w:abstractNumId w:val="6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F0F32"/>
    <w:rsid w:val="097430E9"/>
    <w:rsid w:val="18702B2E"/>
    <w:rsid w:val="20B61937"/>
    <w:rsid w:val="2FA02328"/>
    <w:rsid w:val="3D203D19"/>
    <w:rsid w:val="406E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5387</Words>
  <Characters>6518</Characters>
  <Lines>0</Lines>
  <Paragraphs>0</Paragraphs>
  <TotalTime>144</TotalTime>
  <ScaleCrop>false</ScaleCrop>
  <LinksUpToDate>false</LinksUpToDate>
  <CharactersWithSpaces>6717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2026-04-02T04:44:00Z</dcterms:created>
  <dc:creator>Administrator</dc:creator>
  <cp:lastModifiedBy>WPS_1750757121</cp:lastModifiedBy>
  <dcterms:modified xsi:type="dcterms:W3CDTF">2026-04-03T08:26:40Z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eyJoZGlkIjoiZDFkOGE5MGMxZDVjZDQ2N2E5NzA3ZWQ2ZDhlNjMzZDkiLCJ1c2VySWQiOiIxNzEzNTcwMjU2In0=</vt:lpwstr>
  </property>
  <property fmtid="{D5CDD505-2E9C-101B-9397-08002B2CF9AE}" pid="4" name="ICV">
    <vt:lpwstr>E4921BB2D14F4A64B975718332BBEAA4_12</vt:lpwstr>
  </property>
</Properties>
</file>