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2217A">
      <w:pPr>
        <w:spacing w:after="240"/>
        <w:jc w:val="center"/>
      </w:pPr>
      <w:r>
        <w:rPr>
          <w:rFonts w:ascii="宋体" w:hAnsi="宋体" w:eastAsia="宋体"/>
          <w:b/>
          <w:sz w:val="36"/>
        </w:rPr>
        <w:t>设计【产品体系图】功能-需求V1.0</w:t>
      </w:r>
    </w:p>
    <w:p w14:paraId="098C48B2"/>
    <w:p w14:paraId="52F6B049">
      <w:pPr>
        <w:spacing w:before="360" w:after="160"/>
        <w:jc w:val="left"/>
      </w:pPr>
      <w:r>
        <w:rPr>
          <w:rFonts w:ascii="宋体" w:hAnsi="宋体" w:eastAsia="宋体"/>
          <w:b/>
          <w:sz w:val="36"/>
        </w:rPr>
        <w:t>一、功能定位</w:t>
      </w:r>
    </w:p>
    <w:p w14:paraId="5B4CEE52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1.1 专业化（与Rubycon对齐）</w:t>
      </w:r>
    </w:p>
    <w:p w14:paraId="44465E8E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Rubycon官网（https://www.rubycon.co.jp）在各级产品分类页面中提供了"系列列表"与"系统图"双视图切换功能。系统图以产品线为顶层分组，按封装形态（贴片型/引线型/牛角型等）组织系列节点，每个系列节点可点击打开对应PDF规格书。永铭官网需要实现同等甚至更优的产品体系图功能，支撑工程师快速理解产品家族结构并直达规格文档。</w:t>
      </w:r>
    </w:p>
    <w:p w14:paraId="6D1992A1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核心功能包括：</w:t>
      </w:r>
    </w:p>
    <w:p w14:paraId="5719557B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产品线维度：8大产品线（液态铝电解、双电层超级电容、高分子固态、混合型超级电容、高分子混合动力、叠层高分子固态、薄膜电容、导电高分子钽电容），每产品线含封装子分组</w:t>
      </w:r>
    </w:p>
    <w:p w14:paraId="6072A344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系列节点：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bookmarkStart w:id="0" w:name="_GoBack"/>
      <w:bookmarkEnd w:id="0"/>
      <w:r>
        <w:rPr>
          <w:rFonts w:ascii="宋体" w:hAnsi="宋体" w:eastAsia="宋体"/>
          <w:sz w:val="24"/>
        </w:rPr>
        <w:t>产品系列，含温度/电压/寿命等关键参数概要，有PDF规格书的系列以产品线主题色实色显示并可点击</w:t>
      </w:r>
    </w:p>
    <w:p w14:paraId="0F91506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双Tab切换：用户可在"系列列表"（可筛选表格）和"系统图"（层级框图）之间一键切换</w:t>
      </w:r>
    </w:p>
    <w:p w14:paraId="6BBA5625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筛选联动：在系列列表Tab选择产品线筛选后，切换到系统图Tab时自动显示对应产品线体系图</w:t>
      </w:r>
    </w:p>
    <w:p w14:paraId="55D5231C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首页入口：首页8个产品线卡片下方均设置"系列列表"按钮，点击后直达产品体系图页面并自动筛选到对应产品线</w:t>
      </w:r>
    </w:p>
    <w:p w14:paraId="42C8B91D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若缺失，将导致：</w:t>
      </w:r>
    </w:p>
    <w:p w14:paraId="0907F2D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用户无法直观了解永铭产品线之间的层级关系，只能通过表格逐行浏览</w:t>
      </w:r>
    </w:p>
    <w:p w14:paraId="7425DB46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工程师需要多次点击才能从产品线概览深入到具体系列规格书</w:t>
      </w:r>
    </w:p>
    <w:p w14:paraId="7E274EC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与Rubycon等竞品相比，网站产品展示的专业感和信任感不足</w:t>
      </w:r>
    </w:p>
    <w:p w14:paraId="23BD3D1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首页产品卡片仅有"找到一个产品"入口，缺少产品家族浏览路径</w:t>
      </w:r>
    </w:p>
    <w:p w14:paraId="19310B2F">
      <w:pPr>
        <w:spacing w:after="160"/>
        <w:ind w:firstLine="420"/>
        <w:jc w:val="left"/>
      </w:pPr>
      <w:r>
        <w:rPr>
          <w:rFonts w:ascii="宋体" w:hAnsi="宋体" w:eastAsia="宋体"/>
          <w:b/>
          <w:sz w:val="24"/>
        </w:rPr>
        <w:t>结论：产品体系图是产品中心的关键基础设施，弥补了当前仅有数据表格缺少层级可视化的问题，使永铭官网在产品展示维度上对标Rubycon的专业水平。</w:t>
      </w:r>
    </w:p>
    <w:p w14:paraId="3BD25F35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1.2 AI友好（搜索引擎与AI Agent可消费）</w:t>
      </w:r>
    </w:p>
    <w:p w14:paraId="632F536A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产品体系图页面及其数据需支持AI Agent和搜索引擎高效解析。所有产品线→封装→系列的层级关系和系列参数需以结构化JSON数据形式存储，页面同时渲染可视化图表和结构化数据。</w:t>
      </w:r>
    </w:p>
    <w:p w14:paraId="3F96F6A1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若缺失，将导致：</w:t>
      </w:r>
    </w:p>
    <w:p w14:paraId="38B9E3B2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AI Agent无法获取产品体系的结构化信息，无法在对话中回答"XX产品线有哪些系列"类问题</w:t>
      </w:r>
    </w:p>
    <w:p w14:paraId="5392DDF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搜索引擎无法解析产品体系层级关系，SEO效果差</w:t>
      </w:r>
    </w:p>
    <w:p w14:paraId="1ACBB3F9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未来若接入智能客服/选型助手，缺少可消费的数据接口</w:t>
      </w:r>
    </w:p>
    <w:p w14:paraId="426CD9DB">
      <w:pPr>
        <w:spacing w:after="160"/>
        <w:ind w:firstLine="420"/>
        <w:jc w:val="left"/>
      </w:pPr>
      <w:r>
        <w:rPr>
          <w:rFonts w:ascii="宋体" w:hAnsi="宋体" w:eastAsia="宋体"/>
          <w:b/>
          <w:sz w:val="24"/>
        </w:rPr>
        <w:t>结论：必须将产品体系映射数据以独立JS模块（文件路径 data/series-diagram.js 和 data/series-table.js）形式提供，确保可被前端渲染和外部系统消费。</w:t>
      </w:r>
    </w:p>
    <w:p w14:paraId="330ABA22">
      <w:pPr>
        <w:spacing w:before="360" w:after="160"/>
        <w:jc w:val="left"/>
      </w:pPr>
      <w:r>
        <w:rPr>
          <w:rFonts w:ascii="宋体" w:hAnsi="宋体" w:eastAsia="宋体"/>
          <w:b/>
          <w:sz w:val="36"/>
        </w:rPr>
        <w:t>二、用户动作（谁 + 干什么）</w:t>
      </w:r>
    </w:p>
    <w:p w14:paraId="59AB01DB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2.1 用户角色</w:t>
      </w:r>
    </w:p>
    <w:p w14:paraId="71351284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硬件工程师 / 电源工程师：浏览产品线→定位系列→下载规格书，用于电路设计选型</w:t>
      </w:r>
    </w:p>
    <w:p w14:paraId="609A5D8C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结构工程师 / Layout工程师：通过系列参数快速判断封装尺寸是否符合布局要求</w:t>
      </w:r>
    </w:p>
    <w:p w14:paraId="0323B213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采购工程师 / 物料工程师：查找替代料号或确认产品系列状态</w:t>
      </w:r>
    </w:p>
    <w:p w14:paraId="47A90844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FAE / 代理商技术：向客户演示产品家族结构，快速定位推荐系列</w:t>
      </w:r>
    </w:p>
    <w:p w14:paraId="67A7622B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2.2 用户路径</w:t>
      </w:r>
    </w:p>
    <w:p w14:paraId="5FA03073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路径一（首页入口）：打开首页 → 浏览8个产品线卡片 → 点击"系列列表"按钮 → 跳转产品体系图页面 → 自动筛选到对应产品线的系列表格和系统图 → 点击系列节点打开PDF规格书</w:t>
      </w:r>
    </w:p>
    <w:p w14:paraId="48CFA958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路径二（导航入口）：导航栏"产品中心" → 点击"产品体系图" → 进入产品体系图页面 → 在系列列表Tab通过下拉筛选产品线 → 切换到系统图Tab查看层级框图 → 点击系列节点</w:t>
      </w:r>
    </w:p>
    <w:p w14:paraId="2713761B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路径三（搜索驱动）：在首页料号搜索区输入系列代号（如VHT）→ 跳转产品搜索 → 在结果中找到该系列 → 点击系列名进入产品体系图该产品线视图</w:t>
      </w:r>
    </w:p>
    <w:p w14:paraId="01A36750">
      <w:pPr>
        <w:spacing w:before="360" w:after="160"/>
        <w:jc w:val="left"/>
      </w:pPr>
      <w:r>
        <w:rPr>
          <w:rFonts w:ascii="宋体" w:hAnsi="宋体" w:eastAsia="宋体"/>
          <w:b/>
          <w:sz w:val="36"/>
        </w:rPr>
        <w:t>三、页面与交互</w:t>
      </w:r>
    </w:p>
    <w:p w14:paraId="25A0D7E8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3.1 页面位置</w:t>
      </w:r>
    </w:p>
    <w:p w14:paraId="7DDC55A4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产品体系图为独立页面，URL路径：/product-series.html。入口位于：</w:t>
      </w:r>
    </w:p>
    <w:p w14:paraId="1255163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导航栏"产品中心"下拉菜单第一项（产品体系图）</w:t>
      </w:r>
    </w:p>
    <w:p w14:paraId="7EB0271E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首页8个产品线卡片下方的"系列列表"按钮（带?line=xxx参数实现自动筛选）</w:t>
      </w:r>
    </w:p>
    <w:p w14:paraId="2F90246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首页"产品中心"区域右上角"产品体系图"文字链接</w:t>
      </w:r>
    </w:p>
    <w:p w14:paraId="063A531E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3.2 页面模块结构</w:t>
      </w:r>
    </w:p>
    <w:p w14:paraId="03D8C86A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页面采用双Tab布局：</w:t>
      </w:r>
    </w:p>
    <w:p w14:paraId="7935BCCF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Tab 1 — 系列列表：</w:t>
      </w:r>
    </w:p>
    <w:p w14:paraId="6BFD6CA5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产品线下拉筛选器（8个产品线 + "全部"选项）</w:t>
      </w:r>
    </w:p>
    <w:p w14:paraId="6A5C0C7B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系列名称搜索输入框（支持系列名和特征关键字模糊搜索）</w:t>
      </w:r>
    </w:p>
    <w:p w14:paraId="2968BC24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结果计数（"共 N 个系列"）</w:t>
      </w:r>
    </w:p>
    <w:p w14:paraId="763F0FA6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数据表格：列含系列名、产品线、封装、额定电压、容量范围、温度范围、寿命、特征、认证（AEC-Q200/RoHS徽章）、PDF下载图标</w:t>
      </w:r>
    </w:p>
    <w:p w14:paraId="41DC064C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筛选切换时，系统图Tab同步更新</w:t>
      </w:r>
    </w:p>
    <w:p w14:paraId="521E59E8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Tab 2 — 系统图：</w:t>
      </w:r>
    </w:p>
    <w:p w14:paraId="7B74DBF2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按产品线分组的层级框图，每个产品线有独立主题色条</w:t>
      </w:r>
    </w:p>
    <w:p w14:paraId="11AF111F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产品线标题：中文名称 + 英文名称 + 图标</w:t>
      </w:r>
    </w:p>
    <w:p w14:paraId="3D9E5439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封装子分组（贴片型/引线型/牛角型等），每个子分组内排列系列芯片状节点</w:t>
      </w:r>
    </w:p>
    <w:p w14:paraId="5D1F75F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有PDF的系列以产品线主题色实色显示，hover上浮动画，可点击在新标签页打开PDF</w:t>
      </w:r>
    </w:p>
    <w:p w14:paraId="2C783BA3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无PDF的系列以灰色显示，hover显示系列简要参数tooltip</w:t>
      </w:r>
    </w:p>
    <w:p w14:paraId="6BD07B5A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图例：实色=有PDF可点击 / 灰色=PDF待补充</w:t>
      </w:r>
    </w:p>
    <w:p w14:paraId="7F223913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筛选指示条：当从首页携带产品线参数进入时，蓝色提示条显示"当前筛选：XXX"，带"清除筛选 显示全部"按钮</w:t>
      </w:r>
    </w:p>
    <w:p w14:paraId="06CB81F7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3.3 交互要求</w:t>
      </w:r>
    </w:p>
    <w:p w14:paraId="051D6CC6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Tab切换：点击"系列列表"/"系统图"按钮切换视图，切换时保留当前产品线筛选状态</w:t>
      </w:r>
    </w:p>
    <w:p w14:paraId="34F5991F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筛选联动：在系列列表Tab下拉选择产品线后，系列表格和系统图同步更新</w:t>
      </w:r>
    </w:p>
    <w:p w14:paraId="0AAA4FBA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URL参数驱动：访问 product-series?line=产品线名称 时自动筛选，解码URI中文参数后精确匹配产品线</w:t>
      </w:r>
    </w:p>
    <w:p w14:paraId="45BE32B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清除筛选：点击蓝色筛选条上的"清除筛选 显示全部"按钮，重置下拉为"全部"，清空搜索框，恢复全部显示</w:t>
      </w:r>
    </w:p>
    <w:p w14:paraId="00E5700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系列节点点击：有PDF的系列点击后在新标签页打开系列PDF，无PDF的系列为纯展示不可点击</w:t>
      </w:r>
    </w:p>
    <w:p w14:paraId="7C80A20E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响应式：移动端产品线卡片堆叠为单列，系统图封装子分组卡片自适应网格</w:t>
      </w:r>
    </w:p>
    <w:p w14:paraId="5BD42F4A">
      <w:pPr>
        <w:spacing w:before="360" w:after="160"/>
        <w:jc w:val="left"/>
      </w:pPr>
      <w:r>
        <w:rPr>
          <w:rFonts w:ascii="宋体" w:hAnsi="宋体" w:eastAsia="宋体"/>
          <w:b/>
          <w:sz w:val="36"/>
        </w:rPr>
        <w:t>四、系统行为（IT执行标准）</w:t>
      </w:r>
    </w:p>
    <w:p w14:paraId="17212A94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4.1 数据结构（AI友好核心）</w:t>
      </w:r>
    </w:p>
    <w:p w14:paraId="703FE291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产品体系图数据由两个独立JS模块管理：</w:t>
      </w:r>
    </w:p>
    <w:p w14:paraId="6C0B76B0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data/series-diagram.js（系统图数据）：</w:t>
      </w:r>
    </w:p>
    <w:p w14:paraId="476B0507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数据结构：产品线数组 → 每个产品线含 name/nameEn/icon/color 字段 → packages 数组 → 每个package含 name 和 series 数组</w:t>
      </w:r>
    </w:p>
    <w:p w14:paraId="457622D4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每个series节点含：name（系列代号）、desc（描述）、temp（温度范围）、life（寿命）、voltage（电压范围）、pdf（PDF路径或null）</w:t>
      </w:r>
    </w:p>
    <w:p w14:paraId="039CCEDA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输出方法：getAll() 获取全部数据，getPdf(seriesName) 查询系列PDF路径，getAllSeriesFlat() 获取扁平化列表</w:t>
      </w:r>
    </w:p>
    <w:p w14:paraId="1D9D1E9F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data/series-table.js（表格数据）：</w:t>
      </w:r>
    </w:p>
    <w:p w14:paraId="5C2E4488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数据结构：54个系列对象的扁平数组，含 series/productLine/pkg/voltage/cap/temp/life/esr/feature/aec/rohs/pdf 字段</w:t>
      </w:r>
    </w:p>
    <w:p w14:paraId="1EFB6286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输出方法：getAll() 获取全部，filterByLine(line) 按产品线筛选，getProductLines() 获取产品线去重列表</w:t>
      </w:r>
    </w:p>
    <w:p w14:paraId="17900118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4.2 数据来源标准</w:t>
      </w:r>
    </w:p>
    <w:p w14:paraId="1A45EF34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系列数据来源优先级：</w:t>
      </w:r>
    </w:p>
    <w:p w14:paraId="28A1DA27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产品目录册OCR提取的"产品体系图"页面（综合目录册、AI服务器手册、储能手册、电力电子手册、电机驱动手册）</w:t>
      </w:r>
    </w:p>
    <w:p w14:paraId="155E55D6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现有 data/products.js 中的15个系列详参</w:t>
      </w:r>
    </w:p>
    <w:p w14:paraId="742D3055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系列PDF文件夹（22份已有PDF）</w:t>
      </w:r>
    </w:p>
    <w:p w14:paraId="611AFAB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数据库SQL建表语句中的 tp_good 表字段定义</w:t>
      </w:r>
    </w:p>
    <w:p w14:paraId="270A65CC">
      <w:pPr>
        <w:spacing w:before="200" w:after="80"/>
        <w:jc w:val="left"/>
      </w:pPr>
      <w:r>
        <w:rPr>
          <w:rFonts w:ascii="宋体" w:hAnsi="宋体" w:eastAsia="宋体"/>
          <w:b/>
          <w:sz w:val="28"/>
        </w:rPr>
        <w:t>4.3 系统能力要求</w:t>
      </w:r>
    </w:p>
    <w:p w14:paraId="50268CA7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前端：纯静态HTML + Tailwind CSS CDN + 原生JavaScript，无需构建工具，兼容所有现代浏览器</w:t>
      </w:r>
    </w:p>
    <w:p w14:paraId="2A9140C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颜色体系：每个产品线有独立主题色（#1B365D / #2a4a7f / #1a5632 / #5c3d1a / #4a1a5c / #1a3a5c / #3a4a1a / #5c1a1a）</w:t>
      </w:r>
    </w:p>
    <w:p w14:paraId="42C4DD85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字体：标题 Space Grotesk，正文 Inter，图标 Google Material Symbols</w:t>
      </w:r>
    </w:p>
    <w:p w14:paraId="114F4736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无需后端API，所有筛选和渲染逻辑由前端JS完成</w:t>
      </w:r>
    </w:p>
    <w:p w14:paraId="2F7D30C8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PDF链接使用相对路径指向 系列PDF/ 文件夹</w:t>
      </w:r>
    </w:p>
    <w:p w14:paraId="56BD9BA2">
      <w:pPr>
        <w:spacing w:before="360" w:after="160"/>
        <w:jc w:val="left"/>
      </w:pPr>
      <w:r>
        <w:rPr>
          <w:rFonts w:ascii="宋体" w:hAnsi="宋体" w:eastAsia="宋体"/>
          <w:b/>
          <w:sz w:val="36"/>
        </w:rPr>
        <w:t>五、验收标准（初版）</w:t>
      </w:r>
    </w:p>
    <w:p w14:paraId="5D9FB97E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1. 首页8个产品线卡片正常显示，每个卡片含"系列列表"和"找到一个产品"两个按钮</w:t>
      </w:r>
    </w:p>
    <w:p w14:paraId="06BCAC2E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2. 首页料号搜索区可输入料号并跳转产品搜索页</w:t>
      </w:r>
    </w:p>
    <w:p w14:paraId="0363D114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3. 点击首页任一产品线的"系列列表"按钮，跳转到产品体系图页面且自动筛选到该产品线</w:t>
      </w:r>
    </w:p>
    <w:p w14:paraId="325E89C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4. 产品体系图页面系列列表Tab正常显示，下拉筛选生效，搜索框可模糊匹配系列名和特征</w:t>
      </w:r>
    </w:p>
    <w:p w14:paraId="2A96FAF7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5. 系统图Tab正常显示8个产品线的层级框图，有PDF的系列以彩色显示并可点击打开PDF</w:t>
      </w:r>
    </w:p>
    <w:p w14:paraId="61D9987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6. Tab切换时保持筛选状态，筛选变化时两个Tab同步更新</w:t>
      </w:r>
    </w:p>
    <w:p w14:paraId="35CCDC75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7. 蓝色筛选指示条显示当前产品线名称，点击"清除筛选"恢复正常全部视图</w:t>
      </w:r>
    </w:p>
    <w:p w14:paraId="583204B5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8. 导航栏"产品中心"下拉包含"产品体系图"入口，导航栏尾部三个栏目（设计工具/服务支持/关于永铭）均已启用</w:t>
      </w:r>
    </w:p>
    <w:p w14:paraId="5FD39860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9. 产品体系图页面加载无JS错误，所有数据文件正确加载</w:t>
      </w:r>
    </w:p>
    <w:p w14:paraId="102FF7F4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10. 页面在Chrome/Firefox/Edge最新版本正常显示，中文无乱码</w:t>
      </w:r>
    </w:p>
    <w:p w14:paraId="66FB1127">
      <w:pPr>
        <w:spacing w:before="360" w:after="160"/>
        <w:jc w:val="left"/>
      </w:pPr>
      <w:r>
        <w:rPr>
          <w:rFonts w:ascii="宋体" w:hAnsi="宋体" w:eastAsia="宋体"/>
          <w:b/>
          <w:sz w:val="36"/>
        </w:rPr>
        <w:t>六、失败后果</w:t>
      </w:r>
    </w:p>
    <w:p w14:paraId="0D77ACA2">
      <w:pPr>
        <w:spacing w:after="80"/>
        <w:ind w:firstLine="420"/>
        <w:jc w:val="left"/>
      </w:pPr>
      <w:r>
        <w:rPr>
          <w:rFonts w:ascii="宋体" w:hAnsi="宋体" w:eastAsia="宋体"/>
          <w:sz w:val="24"/>
        </w:rPr>
        <w:t>如果产品体系图功能未实现或实现不完整：</w:t>
      </w:r>
    </w:p>
    <w:p w14:paraId="33621FAC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用户感知层面：网站仅提供数据表格，缺少产品家族的可视化层级浏览，专业感低于Rubycon等竞品</w:t>
      </w:r>
    </w:p>
    <w:p w14:paraId="7BC6D68D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工程师效率损失：需要多次点击和页面跳转才能从产品线定位到具体系列规格书，无法"一图看懂"产品体系</w:t>
      </w:r>
    </w:p>
    <w:p w14:paraId="63B33490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首页功能缺口：产品线卡片仅有"找到一个产品"单一入口，缺少系列浏览路径，卡片利用率低</w:t>
      </w:r>
    </w:p>
    <w:p w14:paraId="52185B2B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AI Agent能力缺失：产品体系的结构化映射数据缺失，未来智能客服/选型助手无法回答产品层级关系类问题</w:t>
      </w:r>
    </w:p>
    <w:p w14:paraId="48D049C1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品牌形象影响：在客户和代理商演示场景中，缺少专业的产品家族展示工具</w:t>
      </w:r>
    </w:p>
    <w:p w14:paraId="59F2E0EA">
      <w:pPr>
        <w:spacing w:after="40"/>
        <w:ind w:left="420"/>
        <w:jc w:val="left"/>
      </w:pPr>
      <w:r>
        <w:rPr>
          <w:rFonts w:ascii="宋体" w:hAnsi="宋体" w:eastAsia="宋体"/>
          <w:sz w:val="24"/>
        </w:rPr>
        <w:t>• 数据维护风险：产品线→系列的映射关系散落在多个文档和目录册中，未集中管理，容易出现系列遗漏或数据不一致</w:t>
      </w:r>
    </w:p>
    <w:p w14:paraId="61378832">
      <w:pPr>
        <w:spacing w:after="160"/>
        <w:ind w:firstLine="420"/>
        <w:jc w:val="left"/>
      </w:pPr>
      <w:r>
        <w:rPr>
          <w:rFonts w:ascii="宋体" w:hAnsi="宋体" w:eastAsia="宋体"/>
          <w:b/>
          <w:sz w:val="24"/>
        </w:rPr>
        <w:t>结论：产品体系图是连接"首页产品线概览"和"产品中心详细筛选"的中间层桥梁，是工程师快速定位系列的核心路径，也是AI Agent理解产品体系的基础数据层。若不上线，网站的产品展示能力将停留在纯表格层面，与行业标杆Rubycon存在明显差距。</w:t>
      </w:r>
    </w:p>
    <w:sectPr>
      <w:footerReference r:id="rId5" w:type="default"/>
      <w:pgSz w:w="11906" w:h="16838"/>
      <w:pgMar w:top="1134" w:right="1814" w:bottom="1134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588DA">
    <w:pPr>
      <w:pStyle w:val="24"/>
    </w:pPr>
    <w:r>
      <w:rPr>
        <w:rFonts w:ascii="宋体" w:hAnsi="宋体" w:eastAsia="宋体"/>
        <w:sz w:val="20"/>
      </w:rPr>
      <w:t>拟制：王傑维                        复核：周瑜玲       2026年6月16日           版本V1.0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79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3191</Words>
  <Characters>3941</Characters>
  <Lines>0</Lines>
  <Paragraphs>0</Paragraphs>
  <TotalTime>39</TotalTime>
  <ScaleCrop>false</ScaleCrop>
  <LinksUpToDate>false</LinksUpToDate>
  <CharactersWithSpaces>4144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WPS_1750757121</cp:lastModifiedBy>
  <dcterms:modified xsi:type="dcterms:W3CDTF">2026-06-16T09:18:24Z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eyJoZGlkIjoiZDFkOGE5MGMxZDVjZDQ2N2E5NzA3ZWQ2ZDhlNjMzZDkiLCJ1c2VySWQiOiIxNzEzNTcwMjU2In0=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FD43E4B865CE4FD7942C1A1DF52FDFAA_12</vt:lpwstr>
  </property>
</Properties>
</file>