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489694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《产品中心-产品详情页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hd w:val="clear" w:fill="FFFFFF"/>
          <w:lang w:val="en-US" w:eastAsia="zh-CN"/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页面结构描述_V1》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2026-04-18</w:t>
      </w:r>
    </w:p>
    <w:p w14:paraId="76FEE8CC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一、 整体框架</w:t>
      </w:r>
    </w:p>
    <w:p w14:paraId="3A69A00C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页面采用经典的“顶部固定导航 + 主体内容滚动 + 底部页脚”的上下布局。主体内容宽度限制为 </w:t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max-w-7xl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，居中显示，背景为浅灰色 (</w:t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bg-slate-50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)。</w:t>
      </w:r>
    </w:p>
    <w:p w14:paraId="335091D0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二、 页面区块详细描述（从上至下）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2"/>
        <w:gridCol w:w="1664"/>
        <w:gridCol w:w="2211"/>
        <w:gridCol w:w="4169"/>
      </w:tblGrid>
      <w:tr w14:paraId="62FF31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3AB93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E140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区块名称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79E62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位置与布局描述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959B3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内容与功能说明</w:t>
            </w:r>
          </w:p>
        </w:tc>
      </w:tr>
      <w:tr w14:paraId="38DF88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29977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C2BFA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顶部导航栏 (Header)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B0622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t>固定在页面顶部，背景白色，高度 16 (64px)。内边距水平 8 单位。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E229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左侧</w:t>
            </w: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t>：Logo 图标 + 品牌名 "YMIN"；主导航菜单（首页、产品中心、应用中心、设计工具、服务支持、关于永铭），每个菜单项支持悬停下拉显示二</w:t>
            </w:r>
            <w:bookmarkStart w:id="0" w:name="_GoBack"/>
            <w:bookmarkEnd w:id="0"/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t>级菜单（Mega Menu）。</w:t>
            </w: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微软雅黑" w:hAnsi="微软雅黑" w:eastAsia="微软雅黑" w:cs="微软雅黑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右侧</w:t>
            </w: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t>：搜索输入框、语言切换图标、用户中心图标、登录按钮。</w:t>
            </w:r>
          </w:p>
        </w:tc>
      </w:tr>
      <w:tr w14:paraId="37E682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4F90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EDFC1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面包屑导航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67F2C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t>主体内容顶部，位于产品标题上方。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E03D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t>显示当前页面层级路径：</w:t>
            </w:r>
            <w:r>
              <w:rPr>
                <w:rFonts w:hint="eastAsia" w:ascii="微软雅黑" w:hAnsi="微软雅黑" w:eastAsia="微软雅黑" w:cs="微软雅黑"/>
                <w:color w:val="0000FF"/>
                <w:kern w:val="0"/>
                <w:sz w:val="24"/>
                <w:szCs w:val="24"/>
                <w:lang w:val="en-US" w:eastAsia="zh-CN" w:bidi="ar"/>
              </w:rPr>
              <w:t>首页 / 产品中心 / 高分子混合动力铝电解电容器 / VHTC0771H470MV</w:t>
            </w: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51601D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9ECAA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9DA9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产品概述区块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3848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t>左右两列布局（Flex 布局，左列自适应，右列固定宽度 320px）。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19F0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左列</w:t>
            </w: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t>- 状态标签（量产）与系列名称。</w:t>
            </w: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t>- </w:t>
            </w:r>
            <w:r>
              <w:rPr>
                <w:rStyle w:val="7"/>
                <w:rFonts w:hint="eastAsia" w:ascii="微软雅黑" w:hAnsi="微软雅黑" w:eastAsia="微软雅黑" w:cs="微软雅黑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产品描述</w:t>
            </w: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t>（加大加粗字体）与产品型号。</w:t>
            </w: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t>- </w:t>
            </w:r>
            <w:r>
              <w:rPr>
                <w:rStyle w:val="7"/>
                <w:rFonts w:hint="eastAsia" w:ascii="微软雅黑" w:hAnsi="微软雅黑" w:eastAsia="微软雅黑" w:cs="微软雅黑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标签区域</w:t>
            </w: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t>：左侧为产品特性标签（低 ESR、高纹波、耐振动），右侧为圆形认证徽章（AEC-Q200、RoHS、HF）。</w:t>
            </w: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t>- </w:t>
            </w:r>
            <w:r>
              <w:rPr>
                <w:rStyle w:val="7"/>
                <w:rFonts w:hint="eastAsia" w:ascii="微软雅黑" w:hAnsi="微软雅黑" w:eastAsia="微软雅黑" w:cs="微软雅黑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核心参数速览表</w:t>
            </w: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t>：6 项关键参数（额定电压、容量、温度、ESR、寿命、尺寸）以网格形式展示。</w:t>
            </w: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微软雅黑" w:hAnsi="微软雅黑" w:eastAsia="微软雅黑" w:cs="微软雅黑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右列</w:t>
            </w: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t>- 产品外观示意图。</w:t>
            </w: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t>- 操作按钮：规格书下载、在线客服（点击显示企业微信二维码模拟）。</w:t>
            </w: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t>- </w:t>
            </w:r>
            <w:r>
              <w:rPr>
                <w:rStyle w:val="7"/>
                <w:rFonts w:hint="eastAsia" w:ascii="微软雅黑" w:hAnsi="微软雅黑" w:eastAsia="微软雅黑" w:cs="微软雅黑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网销商城卡片</w:t>
            </w: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t>：显示最小包装量、标准包装、原产地及跳转按钮。</w:t>
            </w:r>
          </w:p>
        </w:tc>
      </w:tr>
      <w:tr w14:paraId="15C0FA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44ED1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E201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详细规格与工具并排区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41CA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t>左右两列布局（左列自适应，右列固定宽度 320px）。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98FB4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左列</w:t>
            </w: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t>- </w:t>
            </w:r>
            <w:r>
              <w:rPr>
                <w:rStyle w:val="7"/>
                <w:rFonts w:hint="eastAsia" w:ascii="微软雅黑" w:hAnsi="微软雅黑" w:eastAsia="微软雅黑" w:cs="微软雅黑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详细规格参数表</w:t>
            </w: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t>：两列布局展示全部技术参数（如额定电压、ESR、尺寸等）。</w:t>
            </w: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t>- </w:t>
            </w:r>
            <w:r>
              <w:rPr>
                <w:rStyle w:val="7"/>
                <w:rFonts w:hint="eastAsia" w:ascii="微软雅黑" w:hAnsi="微软雅黑" w:eastAsia="微软雅黑" w:cs="微软雅黑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产品尺寸图区块</w:t>
            </w: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t>：包含外形示意图</w:t>
            </w: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t>- </w:t>
            </w:r>
            <w:r>
              <w:rPr>
                <w:rStyle w:val="7"/>
                <w:rFonts w:hint="eastAsia" w:ascii="微软雅黑" w:hAnsi="微软雅黑" w:eastAsia="微软雅黑" w:cs="微软雅黑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频率修正因子表</w:t>
            </w: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t>：展示额定纹波电流在不同频率下的修正系数。</w:t>
            </w: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微软雅黑" w:hAnsi="微软雅黑" w:eastAsia="微软雅黑" w:cs="微软雅黑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右列</w:t>
            </w: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t>- </w:t>
            </w:r>
            <w:r>
              <w:rPr>
                <w:rStyle w:val="7"/>
                <w:rFonts w:hint="eastAsia" w:ascii="微软雅黑" w:hAnsi="微软雅黑" w:eastAsia="微软雅黑" w:cs="微软雅黑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设计工具与资源卡片列表</w:t>
            </w: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t>：纵向排列寿命推算、SPICE 模型、3D-CAD、合规证书、可靠性数据入口。</w:t>
            </w: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t>- </w:t>
            </w:r>
            <w:r>
              <w:rPr>
                <w:rStyle w:val="7"/>
                <w:rFonts w:hint="eastAsia" w:ascii="微软雅黑" w:hAnsi="微软雅黑" w:eastAsia="微软雅黑" w:cs="微软雅黑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底部按钮</w:t>
            </w: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t>：全部设计文件下载、应用笔记下载。</w:t>
            </w:r>
          </w:p>
        </w:tc>
      </w:tr>
      <w:tr w14:paraId="13EEEA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7EAD4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444CD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推荐应用场景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36234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t>单列全宽区块。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87F5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t>以网格形式展示 4 个典型应用场景（汽车电子、5G 基站、DC-DC 转换器、工业电源），每个卡片包含图标、标题和标签。底部配有详细的适用领域文字说明。</w:t>
            </w:r>
          </w:p>
        </w:tc>
      </w:tr>
      <w:tr w14:paraId="227A9A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5494E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206B4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相关内容组合区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6EF8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t>三列网格布局（2:1 比例）。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DD595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左侧 (2/3)</w:t>
            </w: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t>：相关技术文章与新闻列表，包含分类标签、标题、日期和跳转箭头。</w:t>
            </w: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微软雅黑" w:hAnsi="微软雅黑" w:eastAsia="微软雅黑" w:cs="微软雅黑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右侧 (1/3)</w:t>
            </w: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t>：交叉参考列表，展示相似规格或替代型号，底部含技术支持提示。</w:t>
            </w:r>
          </w:p>
        </w:tc>
      </w:tr>
      <w:tr w14:paraId="4247F6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FAD9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76141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特性曲线占位区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3A42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t>单列全宽区块。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A927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t>左右两列展示图表占位符（纹波电流频率修正系数曲线、温度与寿命关系曲线），用于后续填充真实图表。</w:t>
            </w:r>
          </w:p>
        </w:tc>
      </w:tr>
      <w:tr w14:paraId="115735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7182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11468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底部页脚 (Footer)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7A64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t>页面底部，背景白色，顶部有边框分割。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04A3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t>四列布局：</w:t>
            </w: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t>1. 公司简介与口号。</w:t>
            </w: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t>2. 产品系列链接。</w:t>
            </w: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t>3. 设计资源链接。</w:t>
            </w: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t>4. 联系方式与社交媒体图标。</w:t>
            </w: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t>最底部为版权信息与政策链接。</w:t>
            </w:r>
          </w:p>
        </w:tc>
      </w:tr>
    </w:tbl>
    <w:p w14:paraId="157CFA74">
      <w:pPr>
        <w:rPr>
          <w:rFonts w:hint="eastAsia" w:ascii="微软雅黑" w:hAnsi="微软雅黑" w:eastAsia="微软雅黑" w:cs="微软雅黑"/>
          <w:color w:val="auto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D42401E"/>
    <w:rsid w:val="6FD56E6E"/>
    <w:rsid w:val="7CD40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1032</Words>
  <Characters>1166</Characters>
  <Lines>0</Lines>
  <Paragraphs>0</Paragraphs>
  <TotalTime>9</TotalTime>
  <ScaleCrop>false</ScaleCrop>
  <LinksUpToDate>false</LinksUpToDate>
  <CharactersWithSpaces>1221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2026-04-18T01:23:00Z</dcterms:created>
  <dc:creator>Administrator</dc:creator>
  <cp:lastModifiedBy>卖电容的小女孩</cp:lastModifiedBy>
  <dcterms:modified xsi:type="dcterms:W3CDTF">2026-04-18T08:56:12Z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eyJoZGlkIjoiNTIzMDM3NzNlNjk1MjA0NjVlMTQ2MTVhYzZkMjljYzIiLCJ1c2VySWQiOiI0NzU2NjA1MjYifQ==</vt:lpwstr>
  </property>
  <property fmtid="{D5CDD505-2E9C-101B-9397-08002B2CF9AE}" pid="4" name="ICV">
    <vt:lpwstr>C240F0E7AC134A529654E7D073E33FF2_12</vt:lpwstr>
  </property>
</Properties>
</file>