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FFBB" w14:textId="77777777" w:rsidR="002744C1" w:rsidRPr="00CC0AA3" w:rsidRDefault="002744C1" w:rsidP="00CC0AA3">
      <w:pPr>
        <w:pStyle w:val="Heading2"/>
        <w:spacing w:before="0" w:beforeAutospacing="0"/>
        <w:rPr>
          <w:rFonts w:ascii="Roboto" w:hAnsi="Roboto"/>
          <w:color w:val="2C363A"/>
        </w:rPr>
      </w:pPr>
      <w:bookmarkStart w:id="0" w:name="_Hlk152099607"/>
      <w:bookmarkEnd w:id="0"/>
      <w:r>
        <w:rPr>
          <w:rFonts w:ascii="Calibri" w:hAnsi="Calibri"/>
          <w:sz w:val="22"/>
          <w:szCs w:val="22"/>
        </w:rPr>
        <w:t xml:space="preserve">Original </w:t>
      </w:r>
      <w:r w:rsidRPr="000D40FF">
        <w:rPr>
          <w:rFonts w:ascii="Calibri" w:hAnsi="Calibri"/>
          <w:sz w:val="22"/>
          <w:szCs w:val="22"/>
        </w:rPr>
        <w:t>Manuscript ID:</w:t>
      </w:r>
      <w:r>
        <w:rPr>
          <w:rFonts w:ascii="Calibri" w:hAnsi="Calibri"/>
          <w:sz w:val="22"/>
          <w:szCs w:val="22"/>
        </w:rPr>
        <w:t xml:space="preserve"> Access-</w:t>
      </w:r>
      <w:r w:rsidRPr="00CC0AA3">
        <w:rPr>
          <w:rFonts w:asciiTheme="minorHAnsi" w:hAnsiTheme="minorHAnsi" w:cstheme="minorHAnsi"/>
          <w:sz w:val="22"/>
          <w:szCs w:val="22"/>
        </w:rPr>
        <w:t>20</w:t>
      </w:r>
      <w:r w:rsidRPr="00CC0AA3">
        <w:rPr>
          <w:rFonts w:asciiTheme="minorHAnsi" w:hAnsiTheme="minorHAnsi" w:cstheme="minorHAnsi"/>
          <w:color w:val="2C363A"/>
          <w:sz w:val="22"/>
          <w:szCs w:val="22"/>
        </w:rPr>
        <w:t>23-31917</w:t>
      </w:r>
    </w:p>
    <w:p w14:paraId="5914AD2E" w14:textId="77777777" w:rsidR="002744C1" w:rsidRPr="0085204B" w:rsidRDefault="002744C1" w:rsidP="00542A71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05-12-2023</w:t>
      </w:r>
      <w:r>
        <w:rPr>
          <w:rFonts w:ascii="Calibri" w:hAnsi="Calibri"/>
          <w:sz w:val="22"/>
          <w:szCs w:val="22"/>
        </w:rPr>
        <w:tab/>
      </w:r>
    </w:p>
    <w:p w14:paraId="0944AE7B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Original Article </w:t>
      </w:r>
      <w:r w:rsidRPr="000D40FF">
        <w:rPr>
          <w:rFonts w:ascii="Calibri" w:hAnsi="Calibri"/>
          <w:b/>
          <w:sz w:val="22"/>
          <w:szCs w:val="22"/>
        </w:rPr>
        <w:t xml:space="preserve">Title: </w:t>
      </w:r>
      <w:r>
        <w:rPr>
          <w:rFonts w:ascii="Calibri" w:hAnsi="Calibri"/>
          <w:b/>
          <w:sz w:val="22"/>
          <w:szCs w:val="22"/>
        </w:rPr>
        <w:t>“</w:t>
      </w:r>
      <w:r>
        <w:rPr>
          <w:rFonts w:ascii="Calibri" w:hAnsi="Calibri"/>
          <w:sz w:val="22"/>
          <w:szCs w:val="22"/>
        </w:rPr>
        <w:t>Electricity Theft Detection for Smart Homes: Harnessing the Power of Machine Learning with Real and Synthetic Attacks”</w:t>
      </w:r>
    </w:p>
    <w:p w14:paraId="2AE66653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63F0361F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To:</w:t>
      </w:r>
      <w:r w:rsidRPr="000D40F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IEEE Access Editor</w:t>
      </w:r>
    </w:p>
    <w:p w14:paraId="11593767" w14:textId="77777777" w:rsidR="002744C1" w:rsidRPr="000D40FF" w:rsidRDefault="002744C1" w:rsidP="00542A71">
      <w:pPr>
        <w:jc w:val="both"/>
        <w:rPr>
          <w:rFonts w:ascii="Calibri" w:hAnsi="Calibri"/>
          <w:i/>
          <w:sz w:val="22"/>
          <w:szCs w:val="22"/>
        </w:rPr>
      </w:pPr>
      <w:r w:rsidRPr="00DF333B">
        <w:rPr>
          <w:rFonts w:ascii="Calibri" w:hAnsi="Calibri"/>
          <w:b/>
          <w:sz w:val="22"/>
          <w:szCs w:val="22"/>
        </w:rPr>
        <w:t>Re:</w:t>
      </w:r>
      <w:r>
        <w:rPr>
          <w:rFonts w:ascii="Calibri" w:hAnsi="Calibri"/>
          <w:sz w:val="22"/>
          <w:szCs w:val="22"/>
        </w:rPr>
        <w:t xml:space="preserve"> Response to reviewers</w:t>
      </w:r>
    </w:p>
    <w:p w14:paraId="26AF32BA" w14:textId="77777777" w:rsidR="002744C1" w:rsidRPr="000D40FF" w:rsidRDefault="002744C1" w:rsidP="00956C2C">
      <w:pPr>
        <w:jc w:val="both"/>
        <w:rPr>
          <w:rFonts w:ascii="Calibri" w:hAnsi="Calibri"/>
          <w:sz w:val="22"/>
          <w:szCs w:val="22"/>
        </w:rPr>
      </w:pPr>
    </w:p>
    <w:p w14:paraId="2A39C7EA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05B71448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5B91D171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Dear Editor,</w:t>
      </w:r>
    </w:p>
    <w:p w14:paraId="041CBA3D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5D2175FF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Thank you</w:t>
      </w:r>
      <w:r w:rsidRPr="000D40FF">
        <w:rPr>
          <w:rFonts w:ascii="Calibri" w:hAnsi="Calibri"/>
          <w:sz w:val="22"/>
          <w:szCs w:val="22"/>
        </w:rPr>
        <w:t xml:space="preserve"> fo</w:t>
      </w:r>
      <w:r>
        <w:rPr>
          <w:rFonts w:ascii="Calibri" w:hAnsi="Calibri"/>
          <w:sz w:val="22"/>
          <w:szCs w:val="22"/>
        </w:rPr>
        <w:t>r allowing a resubmission of our manuscript, with an opportunity to address the reviewers’ comments</w:t>
      </w:r>
      <w:r w:rsidRPr="000D40FF">
        <w:rPr>
          <w:rFonts w:ascii="Calibri" w:hAnsi="Calibri"/>
          <w:sz w:val="22"/>
          <w:szCs w:val="22"/>
        </w:rPr>
        <w:t>.</w:t>
      </w:r>
    </w:p>
    <w:p w14:paraId="67B8AE8C" w14:textId="77777777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We are uploading</w:t>
      </w:r>
      <w:r w:rsidRPr="000D40F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(a) </w:t>
      </w:r>
      <w:r w:rsidRPr="000D40FF">
        <w:rPr>
          <w:rFonts w:ascii="Calibri" w:hAnsi="Calibri"/>
          <w:sz w:val="22"/>
          <w:szCs w:val="22"/>
        </w:rPr>
        <w:t xml:space="preserve">our point-by-point response to the comments </w:t>
      </w:r>
      <w:r>
        <w:rPr>
          <w:rFonts w:ascii="Calibri" w:hAnsi="Calibri"/>
          <w:sz w:val="22"/>
          <w:szCs w:val="22"/>
        </w:rPr>
        <w:t>(</w:t>
      </w:r>
      <w:r w:rsidRPr="000D40FF">
        <w:rPr>
          <w:rFonts w:ascii="Calibri" w:hAnsi="Calibri"/>
          <w:sz w:val="22"/>
          <w:szCs w:val="22"/>
        </w:rPr>
        <w:t>below</w:t>
      </w:r>
      <w:r>
        <w:rPr>
          <w:rFonts w:ascii="Calibri" w:hAnsi="Calibri"/>
          <w:sz w:val="22"/>
          <w:szCs w:val="22"/>
        </w:rPr>
        <w:t xml:space="preserve">) (response to reviewers, under </w:t>
      </w:r>
      <w:r w:rsidRPr="000A0418">
        <w:rPr>
          <w:rFonts w:ascii="Calibri" w:hAnsi="Calibri"/>
          <w:sz w:val="22"/>
          <w:szCs w:val="22"/>
        </w:rPr>
        <w:t>“Author’s Response Files</w:t>
      </w:r>
      <w:r>
        <w:rPr>
          <w:rFonts w:ascii="Calibri" w:hAnsi="Calibri"/>
          <w:i/>
          <w:iCs/>
          <w:sz w:val="22"/>
          <w:szCs w:val="22"/>
        </w:rPr>
        <w:t>”</w:t>
      </w:r>
      <w:r>
        <w:rPr>
          <w:rFonts w:ascii="Calibri" w:hAnsi="Calibri"/>
          <w:sz w:val="22"/>
          <w:szCs w:val="22"/>
        </w:rPr>
        <w:t>), (b) an updated manuscript with yellow highlighting indicating changes (as “Highlighted PDF</w:t>
      </w:r>
      <w:r>
        <w:rPr>
          <w:rFonts w:ascii="Calibri" w:hAnsi="Calibri"/>
          <w:i/>
          <w:iCs/>
          <w:sz w:val="22"/>
          <w:szCs w:val="22"/>
        </w:rPr>
        <w:t>”</w:t>
      </w:r>
      <w:r>
        <w:rPr>
          <w:rFonts w:ascii="Calibri" w:hAnsi="Calibri"/>
          <w:sz w:val="22"/>
          <w:szCs w:val="22"/>
        </w:rPr>
        <w:t>), and (c)</w:t>
      </w:r>
      <w:r w:rsidRPr="001D0341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a clean</w:t>
      </w:r>
      <w:r w:rsidRPr="000D40FF">
        <w:rPr>
          <w:rFonts w:ascii="Calibri" w:hAnsi="Calibri"/>
          <w:sz w:val="22"/>
          <w:szCs w:val="22"/>
        </w:rPr>
        <w:t xml:space="preserve"> updated</w:t>
      </w:r>
      <w:r w:rsidRPr="001D0341">
        <w:rPr>
          <w:rFonts w:ascii="Calibri" w:hAnsi="Calibri"/>
          <w:sz w:val="22"/>
          <w:szCs w:val="22"/>
        </w:rPr>
        <w:t xml:space="preserve"> </w:t>
      </w:r>
      <w:r w:rsidRPr="000D40FF">
        <w:rPr>
          <w:rFonts w:ascii="Calibri" w:hAnsi="Calibri"/>
          <w:sz w:val="22"/>
          <w:szCs w:val="22"/>
        </w:rPr>
        <w:t>manuscript</w:t>
      </w:r>
      <w:r>
        <w:rPr>
          <w:rFonts w:ascii="Calibri" w:hAnsi="Calibri"/>
          <w:sz w:val="22"/>
          <w:szCs w:val="22"/>
        </w:rPr>
        <w:t xml:space="preserve"> without highlights (“</w:t>
      </w:r>
      <w:r w:rsidRPr="000A0418">
        <w:rPr>
          <w:rFonts w:ascii="Calibri" w:hAnsi="Calibri"/>
          <w:sz w:val="22"/>
          <w:szCs w:val="22"/>
        </w:rPr>
        <w:t>Main Manuscript</w:t>
      </w:r>
      <w:r>
        <w:rPr>
          <w:rFonts w:ascii="Calibri" w:hAnsi="Calibri"/>
          <w:sz w:val="22"/>
          <w:szCs w:val="22"/>
        </w:rPr>
        <w:t>”</w:t>
      </w:r>
      <w:r w:rsidRPr="00290600">
        <w:rPr>
          <w:rFonts w:ascii="Calibri" w:hAnsi="Calibri"/>
          <w:i/>
          <w:iCs/>
          <w:sz w:val="22"/>
          <w:szCs w:val="22"/>
        </w:rPr>
        <w:t>).</w:t>
      </w:r>
    </w:p>
    <w:p w14:paraId="330D14D1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17E4553E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2DA6F1A8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sz w:val="22"/>
          <w:szCs w:val="22"/>
        </w:rPr>
        <w:t>Best regards,</w:t>
      </w:r>
    </w:p>
    <w:p w14:paraId="78919477" w14:textId="77777777" w:rsidR="002744C1" w:rsidRPr="000D40FF" w:rsidRDefault="002744C1" w:rsidP="00542A71">
      <w:pPr>
        <w:spacing w:after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Abraham et al.</w:t>
      </w:r>
    </w:p>
    <w:p w14:paraId="03F9A2A7" w14:textId="77777777" w:rsidR="002744C1" w:rsidRPr="000D40FF" w:rsidRDefault="002744C1" w:rsidP="00542A71">
      <w:pPr>
        <w:spacing w:after="0"/>
        <w:rPr>
          <w:rFonts w:ascii="Calibri" w:hAnsi="Calibri"/>
          <w:sz w:val="22"/>
          <w:szCs w:val="22"/>
        </w:rPr>
      </w:pPr>
    </w:p>
    <w:p w14:paraId="1AE1993E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5BC09851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06A04F7E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4F16561C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26F25900" w14:textId="77777777" w:rsidR="002744C1" w:rsidRPr="000D40FF" w:rsidRDefault="002744C1" w:rsidP="00542A71">
      <w:pPr>
        <w:rPr>
          <w:rFonts w:ascii="Calibri" w:hAnsi="Calibri"/>
          <w:sz w:val="22"/>
          <w:szCs w:val="22"/>
        </w:rPr>
      </w:pPr>
    </w:p>
    <w:p w14:paraId="3A4D0CE6" w14:textId="77777777" w:rsidR="002744C1" w:rsidRPr="000D40FF" w:rsidRDefault="002744C1" w:rsidP="00542A71">
      <w:pPr>
        <w:rPr>
          <w:rFonts w:ascii="Calibri" w:hAnsi="Calibri"/>
          <w:b/>
          <w:sz w:val="22"/>
          <w:szCs w:val="22"/>
        </w:rPr>
      </w:pPr>
    </w:p>
    <w:p w14:paraId="38F49A5D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1AD2AE37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1F7231F3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7AF2F311" w14:textId="7777777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5563D16E" w14:textId="77777777" w:rsidR="002744C1" w:rsidRDefault="002744C1" w:rsidP="00542A71">
      <w:pPr>
        <w:jc w:val="both"/>
        <w:rPr>
          <w:rFonts w:ascii="Calibri" w:hAnsi="Calibri"/>
          <w:sz w:val="22"/>
          <w:szCs w:val="22"/>
        </w:rPr>
      </w:pPr>
    </w:p>
    <w:p w14:paraId="71664558" w14:textId="4794138A" w:rsidR="002744C1" w:rsidRPr="00250FA4" w:rsidRDefault="002744C1" w:rsidP="00250FA4">
      <w:pPr>
        <w:jc w:val="both"/>
        <w:rPr>
          <w:rFonts w:ascii="Calibri" w:hAnsi="Calibri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lastRenderedPageBreak/>
        <w:t>Reviewer#1, Concern # 1 (please list here):</w:t>
      </w:r>
      <w:r w:rsidRPr="00F97649">
        <w:rPr>
          <w:rFonts w:ascii="Roboto" w:hAnsi="Roboto"/>
          <w:color w:val="2C363A"/>
          <w:sz w:val="21"/>
          <w:szCs w:val="21"/>
          <w:shd w:val="clear" w:color="auto" w:fill="FFFFFF"/>
        </w:rPr>
        <w:t xml:space="preserve"> </w:t>
      </w:r>
    </w:p>
    <w:p w14:paraId="259C86CB" w14:textId="0D9D61FC" w:rsidR="002744C1" w:rsidRPr="00250FA4" w:rsidRDefault="002744C1" w:rsidP="00F318DB">
      <w:pPr>
        <w:spacing w:after="160" w:line="259" w:lineRule="auto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response:  </w:t>
      </w:r>
    </w:p>
    <w:p w14:paraId="00EBE85A" w14:textId="77777777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>Author action: We updated the manuscript by ….</w:t>
      </w:r>
    </w:p>
    <w:p w14:paraId="753D668F" w14:textId="77777777" w:rsidR="002744C1" w:rsidRPr="00250FA4" w:rsidRDefault="00142EB6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bCs/>
          <w:color w:val="008000"/>
          <w:sz w:val="22"/>
          <w:szCs w:val="22"/>
        </w:rPr>
        <w:pict w14:anchorId="7376D6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Default Line" style="width:481.55pt;height:1.55pt" o:hrpct="0" o:hralign="center" o:hr="t">
            <v:imagedata r:id="rId5" o:title="Default Line"/>
          </v:shape>
        </w:pict>
      </w:r>
    </w:p>
    <w:p w14:paraId="4F94800C" w14:textId="77777777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>Reviewer#2, Concern # 1 (please list here):</w:t>
      </w:r>
      <w:r w:rsidRPr="00C23541">
        <w:rPr>
          <w:rFonts w:ascii="Calibri" w:hAnsi="Calibri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The contribution is very weak as thousands of relevant works are doing exactly the same using machine learning in electricity theft detection and evaluated benign and malicious samples.</w:t>
      </w:r>
    </w:p>
    <w:p w14:paraId="0F013ABB" w14:textId="16CF5FB7" w:rsidR="002744C1" w:rsidRDefault="002744C1" w:rsidP="00292995">
      <w:pPr>
        <w:spacing w:after="160" w:line="259" w:lineRule="auto"/>
        <w:rPr>
          <w:rFonts w:ascii="Roboto" w:hAnsi="Roboto"/>
          <w:sz w:val="21"/>
          <w:szCs w:val="21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response:  </w:t>
      </w:r>
      <w:r w:rsidR="00C26D73" w:rsidRPr="00C26D73">
        <w:rPr>
          <w:rFonts w:ascii="Roboto" w:hAnsi="Roboto"/>
          <w:sz w:val="21"/>
          <w:szCs w:val="21"/>
        </w:rPr>
        <w:t xml:space="preserve">We appreciate </w:t>
      </w:r>
      <w:r w:rsidR="00C26D73">
        <w:rPr>
          <w:rFonts w:ascii="Roboto" w:hAnsi="Roboto"/>
          <w:sz w:val="21"/>
          <w:szCs w:val="21"/>
        </w:rPr>
        <w:t>your</w:t>
      </w:r>
      <w:r w:rsidR="00C26D73" w:rsidRPr="00C26D73">
        <w:rPr>
          <w:rFonts w:ascii="Roboto" w:hAnsi="Roboto"/>
          <w:sz w:val="21"/>
          <w:szCs w:val="21"/>
        </w:rPr>
        <w:t xml:space="preserve"> critical assessment of our work and the opportunity to clarify the unique contributions of our study in the field of electricity theft detection using machine learning.</w:t>
      </w:r>
    </w:p>
    <w:p w14:paraId="318E8361" w14:textId="77777777" w:rsidR="00C26D73" w:rsidRPr="00C26D73" w:rsidRDefault="00C26D73" w:rsidP="00C26D73">
      <w:pPr>
        <w:spacing w:after="160" w:line="259" w:lineRule="auto"/>
        <w:rPr>
          <w:rFonts w:ascii="Roboto" w:hAnsi="Roboto"/>
          <w:b/>
          <w:bCs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Clarification of Novelty</w:t>
      </w:r>
    </w:p>
    <w:p w14:paraId="4352F7FB" w14:textId="7A814FE2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>
        <w:rPr>
          <w:rFonts w:ascii="Roboto" w:hAnsi="Roboto"/>
          <w:sz w:val="21"/>
          <w:szCs w:val="21"/>
        </w:rPr>
        <w:t>Our work is unique with the following contribution</w:t>
      </w:r>
      <w:r w:rsidR="00DE486A">
        <w:rPr>
          <w:rFonts w:ascii="Roboto" w:hAnsi="Roboto"/>
          <w:sz w:val="21"/>
          <w:szCs w:val="21"/>
        </w:rPr>
        <w:t>s</w:t>
      </w:r>
      <w:r>
        <w:rPr>
          <w:rFonts w:ascii="Roboto" w:hAnsi="Roboto"/>
          <w:sz w:val="21"/>
          <w:szCs w:val="21"/>
        </w:rPr>
        <w:t xml:space="preserve"> that </w:t>
      </w:r>
      <w:r w:rsidR="00DE486A">
        <w:rPr>
          <w:rFonts w:ascii="Roboto" w:hAnsi="Roboto"/>
          <w:sz w:val="21"/>
          <w:szCs w:val="21"/>
        </w:rPr>
        <w:t xml:space="preserve">set </w:t>
      </w:r>
      <w:r>
        <w:rPr>
          <w:rFonts w:ascii="Roboto" w:hAnsi="Roboto"/>
          <w:sz w:val="21"/>
          <w:szCs w:val="21"/>
        </w:rPr>
        <w:t>us apart</w:t>
      </w:r>
      <w:r w:rsidR="00DE486A">
        <w:rPr>
          <w:rFonts w:ascii="Roboto" w:hAnsi="Roboto"/>
          <w:sz w:val="21"/>
          <w:szCs w:val="21"/>
        </w:rPr>
        <w:t xml:space="preserve"> from thousands of related works:</w:t>
      </w:r>
    </w:p>
    <w:p w14:paraId="5DD415A3" w14:textId="0FF82910" w:rsidR="00C26D73" w:rsidRPr="00C26D73" w:rsidRDefault="00C26D73" w:rsidP="00C26D73">
      <w:pPr>
        <w:numPr>
          <w:ilvl w:val="0"/>
          <w:numId w:val="26"/>
        </w:num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Unique Approach</w:t>
      </w:r>
      <w:r w:rsidRPr="00C26D73">
        <w:rPr>
          <w:rFonts w:ascii="Roboto" w:hAnsi="Roboto"/>
          <w:sz w:val="21"/>
          <w:szCs w:val="21"/>
        </w:rPr>
        <w:t xml:space="preserve">: "Our study introduces a novel method that leverages the aggregated </w:t>
      </w:r>
      <w:proofErr w:type="spellStart"/>
      <w:r w:rsidRPr="00C26D73">
        <w:rPr>
          <w:rFonts w:ascii="Roboto" w:hAnsi="Roboto"/>
          <w:sz w:val="21"/>
          <w:szCs w:val="21"/>
        </w:rPr>
        <w:t>power_base</w:t>
      </w:r>
      <w:proofErr w:type="spellEnd"/>
      <w:r w:rsidRPr="00C26D73">
        <w:rPr>
          <w:rFonts w:ascii="Roboto" w:hAnsi="Roboto"/>
          <w:sz w:val="21"/>
          <w:szCs w:val="21"/>
        </w:rPr>
        <w:t xml:space="preserve"> of appliances in smart homes. This approach is distinct in its focus on the aggregation of appliance-level data, as opposed to individual appliance data, which is the common approach in most existing studies."</w:t>
      </w:r>
      <w:r w:rsidR="00DE486A">
        <w:rPr>
          <w:rFonts w:ascii="Roboto" w:hAnsi="Roboto"/>
          <w:sz w:val="21"/>
          <w:szCs w:val="21"/>
        </w:rPr>
        <w:t xml:space="preserve"> – Section V, subsection B</w:t>
      </w:r>
      <w:r w:rsidR="00EB6292">
        <w:rPr>
          <w:rFonts w:ascii="Roboto" w:hAnsi="Roboto"/>
          <w:sz w:val="21"/>
          <w:szCs w:val="21"/>
        </w:rPr>
        <w:t xml:space="preserve"> </w:t>
      </w:r>
      <w:r w:rsidR="00DE486A">
        <w:rPr>
          <w:rFonts w:ascii="Roboto" w:hAnsi="Roboto"/>
          <w:sz w:val="21"/>
          <w:szCs w:val="21"/>
        </w:rPr>
        <w:t>(Overview of feature set)</w:t>
      </w:r>
    </w:p>
    <w:p w14:paraId="2C4EF851" w14:textId="0DBDDD48" w:rsidR="00C26D73" w:rsidRPr="00C26D73" w:rsidRDefault="00C26D73" w:rsidP="00C26D73">
      <w:pPr>
        <w:numPr>
          <w:ilvl w:val="0"/>
          <w:numId w:val="26"/>
        </w:num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Synthetic Attack Classifier</w:t>
      </w:r>
      <w:r w:rsidRPr="00C26D73">
        <w:rPr>
          <w:rFonts w:ascii="Roboto" w:hAnsi="Roboto"/>
          <w:sz w:val="21"/>
          <w:szCs w:val="21"/>
        </w:rPr>
        <w:t>: "Furthermore, our model employs a knowledge-based synthetic attack classifier</w:t>
      </w:r>
      <w:r w:rsidR="0087585E">
        <w:rPr>
          <w:rFonts w:ascii="Roboto" w:hAnsi="Roboto"/>
          <w:sz w:val="21"/>
          <w:szCs w:val="21"/>
        </w:rPr>
        <w:t xml:space="preserve"> to address the challenge of lack of labeled data</w:t>
      </w:r>
      <w:r w:rsidRPr="00C26D73">
        <w:rPr>
          <w:rFonts w:ascii="Roboto" w:hAnsi="Roboto"/>
          <w:sz w:val="21"/>
          <w:szCs w:val="21"/>
        </w:rPr>
        <w:t>. This is a significant deviation from traditional methods as it allows for the generation and labeling of synthetic attacks, providing a more robust mechanism for anomaly detection indicative of electricity theft."</w:t>
      </w:r>
      <w:r w:rsidR="00DE486A">
        <w:rPr>
          <w:rFonts w:ascii="Roboto" w:hAnsi="Roboto"/>
          <w:sz w:val="21"/>
          <w:szCs w:val="21"/>
        </w:rPr>
        <w:t xml:space="preserve"> Section IV (Electricity theft detection with synthetic attack</w:t>
      </w:r>
      <w:r w:rsidR="0087585E">
        <w:rPr>
          <w:rFonts w:ascii="Roboto" w:hAnsi="Roboto"/>
          <w:sz w:val="21"/>
          <w:szCs w:val="21"/>
        </w:rPr>
        <w:t>) and Section V, subsection C3</w:t>
      </w:r>
    </w:p>
    <w:p w14:paraId="6C98F6B1" w14:textId="207A7F71" w:rsidR="00C26D73" w:rsidRPr="00C26D73" w:rsidRDefault="00C26D73" w:rsidP="00C26D73">
      <w:pPr>
        <w:numPr>
          <w:ilvl w:val="0"/>
          <w:numId w:val="26"/>
        </w:num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Contextual Relevance</w:t>
      </w:r>
      <w:r w:rsidRPr="00C26D73">
        <w:rPr>
          <w:rFonts w:ascii="Roboto" w:hAnsi="Roboto"/>
          <w:sz w:val="21"/>
          <w:szCs w:val="21"/>
        </w:rPr>
        <w:t>: "The application of our model in a smart home network environment specifically addresses the complexities and nuances of modern smart home ecosystems, which have not been the primary focus of many existing models."</w:t>
      </w:r>
      <w:r w:rsidR="0087585E">
        <w:rPr>
          <w:rFonts w:ascii="Roboto" w:hAnsi="Roboto"/>
          <w:sz w:val="21"/>
          <w:szCs w:val="21"/>
        </w:rPr>
        <w:t xml:space="preserve"> Literature review Table 1, highlighted our model contributions filling gaps of related works in electricity theft domain.</w:t>
      </w:r>
    </w:p>
    <w:p w14:paraId="433CD824" w14:textId="77777777" w:rsidR="00C26D73" w:rsidRPr="00C26D73" w:rsidRDefault="00C26D73" w:rsidP="00C26D73">
      <w:pPr>
        <w:spacing w:after="160" w:line="259" w:lineRule="auto"/>
        <w:rPr>
          <w:rFonts w:ascii="Roboto" w:hAnsi="Roboto"/>
          <w:b/>
          <w:bCs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Highlighting the Impact</w:t>
      </w:r>
    </w:p>
    <w:p w14:paraId="0339B2F2" w14:textId="3D32E0AA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sz w:val="21"/>
          <w:szCs w:val="21"/>
        </w:rPr>
        <w:t>Our approach not only enhances the accuracy of theft detection</w:t>
      </w:r>
      <w:r w:rsidR="00642AFD">
        <w:rPr>
          <w:rFonts w:ascii="Roboto" w:hAnsi="Roboto"/>
          <w:sz w:val="21"/>
          <w:szCs w:val="21"/>
        </w:rPr>
        <w:t>, high detection rate and low false positive rare (FPR) with average AUC 98.69%</w:t>
      </w:r>
      <w:r w:rsidRPr="00C26D73">
        <w:rPr>
          <w:rFonts w:ascii="Roboto" w:hAnsi="Roboto"/>
          <w:sz w:val="21"/>
          <w:szCs w:val="21"/>
        </w:rPr>
        <w:t xml:space="preserve"> </w:t>
      </w:r>
      <w:r w:rsidR="00642AFD">
        <w:rPr>
          <w:rFonts w:ascii="Roboto" w:hAnsi="Roboto"/>
          <w:sz w:val="21"/>
          <w:szCs w:val="21"/>
        </w:rPr>
        <w:t xml:space="preserve">and 98.74% </w:t>
      </w:r>
      <w:r w:rsidR="001527CB">
        <w:rPr>
          <w:rFonts w:ascii="Roboto" w:hAnsi="Roboto"/>
          <w:sz w:val="21"/>
          <w:szCs w:val="21"/>
        </w:rPr>
        <w:t>for both</w:t>
      </w:r>
      <w:r w:rsidR="00642AFD">
        <w:rPr>
          <w:rFonts w:ascii="Roboto" w:hAnsi="Roboto"/>
          <w:sz w:val="21"/>
          <w:szCs w:val="21"/>
        </w:rPr>
        <w:t xml:space="preserve"> simulated and real attack detection </w:t>
      </w:r>
      <w:r w:rsidRPr="00C26D73">
        <w:rPr>
          <w:rFonts w:ascii="Roboto" w:hAnsi="Roboto"/>
          <w:sz w:val="21"/>
          <w:szCs w:val="21"/>
        </w:rPr>
        <w:t>in smart home networks but also demonstrates greater adaptability to the evolving nature of smart home technologies. The use of a synthetic attack classifier, in particular, positions our model to effectively cope with new and unforeseen attack vectors, a significant advantage over more static, traditional models.</w:t>
      </w:r>
      <w:r w:rsidR="0087585E">
        <w:rPr>
          <w:rFonts w:ascii="Roboto" w:hAnsi="Roboto"/>
          <w:sz w:val="21"/>
          <w:szCs w:val="21"/>
        </w:rPr>
        <w:t xml:space="preserve"> Table 1</w:t>
      </w:r>
      <w:r w:rsidR="001527CB">
        <w:rPr>
          <w:rFonts w:ascii="Roboto" w:hAnsi="Roboto"/>
          <w:sz w:val="21"/>
          <w:szCs w:val="21"/>
        </w:rPr>
        <w:t>.</w:t>
      </w:r>
    </w:p>
    <w:p w14:paraId="57929C72" w14:textId="77777777" w:rsidR="00C26D73" w:rsidRPr="00C26D73" w:rsidRDefault="00C26D73" w:rsidP="00C26D73">
      <w:pPr>
        <w:spacing w:after="160" w:line="259" w:lineRule="auto"/>
        <w:rPr>
          <w:rFonts w:ascii="Roboto" w:hAnsi="Roboto"/>
          <w:b/>
          <w:bCs/>
          <w:sz w:val="21"/>
          <w:szCs w:val="21"/>
        </w:rPr>
      </w:pPr>
      <w:r w:rsidRPr="00C26D73">
        <w:rPr>
          <w:rFonts w:ascii="Roboto" w:hAnsi="Roboto"/>
          <w:b/>
          <w:bCs/>
          <w:sz w:val="21"/>
          <w:szCs w:val="21"/>
        </w:rPr>
        <w:t>Empirical Evidence</w:t>
      </w:r>
    </w:p>
    <w:p w14:paraId="4890E29C" w14:textId="79501AC8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sz w:val="21"/>
          <w:szCs w:val="21"/>
        </w:rPr>
        <w:t>In our experimental evaluations, the proposed model</w:t>
      </w:r>
      <w:r w:rsidR="005672B8">
        <w:rPr>
          <w:rFonts w:ascii="Roboto" w:hAnsi="Roboto"/>
          <w:sz w:val="21"/>
          <w:szCs w:val="21"/>
        </w:rPr>
        <w:t>, XGB</w:t>
      </w:r>
      <w:r w:rsidRPr="00C26D73">
        <w:rPr>
          <w:rFonts w:ascii="Roboto" w:hAnsi="Roboto"/>
          <w:sz w:val="21"/>
          <w:szCs w:val="21"/>
        </w:rPr>
        <w:t xml:space="preserve"> outperformed traditional</w:t>
      </w:r>
      <w:r w:rsidR="005672B8">
        <w:rPr>
          <w:rFonts w:ascii="Roboto" w:hAnsi="Roboto"/>
          <w:sz w:val="21"/>
          <w:szCs w:val="21"/>
        </w:rPr>
        <w:t>, SVM</w:t>
      </w:r>
      <w:r w:rsidRPr="00C26D73">
        <w:rPr>
          <w:rFonts w:ascii="Roboto" w:hAnsi="Roboto"/>
          <w:sz w:val="21"/>
          <w:szCs w:val="21"/>
        </w:rPr>
        <w:t xml:space="preserve"> methods by </w:t>
      </w:r>
      <w:r w:rsidR="005672B8">
        <w:rPr>
          <w:rFonts w:ascii="Roboto" w:hAnsi="Roboto"/>
          <w:sz w:val="21"/>
          <w:szCs w:val="21"/>
        </w:rPr>
        <w:t>41</w:t>
      </w:r>
      <w:r w:rsidR="00C52BBC">
        <w:rPr>
          <w:rFonts w:ascii="Roboto" w:hAnsi="Roboto"/>
          <w:sz w:val="21"/>
          <w:szCs w:val="21"/>
        </w:rPr>
        <w:t>.</w:t>
      </w:r>
      <w:r w:rsidR="005672B8">
        <w:rPr>
          <w:rFonts w:ascii="Roboto" w:hAnsi="Roboto"/>
          <w:sz w:val="21"/>
          <w:szCs w:val="21"/>
        </w:rPr>
        <w:t>10</w:t>
      </w:r>
      <w:r w:rsidRPr="00C26D73">
        <w:rPr>
          <w:rFonts w:ascii="Roboto" w:hAnsi="Roboto"/>
          <w:sz w:val="21"/>
          <w:szCs w:val="21"/>
        </w:rPr>
        <w:t>%</w:t>
      </w:r>
      <w:r w:rsidR="005672B8">
        <w:rPr>
          <w:rFonts w:ascii="Roboto" w:hAnsi="Roboto"/>
          <w:sz w:val="21"/>
          <w:szCs w:val="21"/>
        </w:rPr>
        <w:t xml:space="preserve"> in multiclass and 5.34% in binary classification respectively</w:t>
      </w:r>
      <w:r w:rsidRPr="00C26D73">
        <w:rPr>
          <w:rFonts w:ascii="Roboto" w:hAnsi="Roboto"/>
          <w:sz w:val="21"/>
          <w:szCs w:val="21"/>
        </w:rPr>
        <w:t xml:space="preserve"> in accuracy and demonstrated a higher detection rate in real-world test scenarios. These results underscore the efficacy of our approach in a rapidly advancing technological landscape.</w:t>
      </w:r>
      <w:r w:rsidR="001527CB">
        <w:rPr>
          <w:rFonts w:ascii="Roboto" w:hAnsi="Roboto"/>
          <w:sz w:val="21"/>
          <w:szCs w:val="21"/>
        </w:rPr>
        <w:t xml:space="preserve"> Section IV subsection E (Model performance comparison) – Table 13.</w:t>
      </w:r>
    </w:p>
    <w:p w14:paraId="7EBFBD01" w14:textId="1822419F" w:rsidR="00C26D73" w:rsidRPr="00C26D73" w:rsidRDefault="00C26D73" w:rsidP="00C26D73">
      <w:pPr>
        <w:spacing w:after="160" w:line="259" w:lineRule="auto"/>
        <w:rPr>
          <w:rFonts w:ascii="Roboto" w:hAnsi="Roboto"/>
          <w:sz w:val="21"/>
          <w:szCs w:val="21"/>
        </w:rPr>
      </w:pPr>
      <w:r w:rsidRPr="00C26D73">
        <w:rPr>
          <w:rFonts w:ascii="Roboto" w:hAnsi="Roboto"/>
          <w:sz w:val="21"/>
          <w:szCs w:val="21"/>
        </w:rPr>
        <w:t xml:space="preserve">We thank </w:t>
      </w:r>
      <w:r w:rsidR="001527CB">
        <w:rPr>
          <w:rFonts w:ascii="Roboto" w:hAnsi="Roboto"/>
          <w:sz w:val="21"/>
          <w:szCs w:val="21"/>
        </w:rPr>
        <w:t xml:space="preserve">you </w:t>
      </w:r>
      <w:r w:rsidRPr="00C26D73">
        <w:rPr>
          <w:rFonts w:ascii="Roboto" w:hAnsi="Roboto"/>
          <w:sz w:val="21"/>
          <w:szCs w:val="21"/>
        </w:rPr>
        <w:t xml:space="preserve">for </w:t>
      </w:r>
      <w:r w:rsidR="001527CB">
        <w:rPr>
          <w:rFonts w:ascii="Roboto" w:hAnsi="Roboto"/>
          <w:sz w:val="21"/>
          <w:szCs w:val="21"/>
        </w:rPr>
        <w:t>your</w:t>
      </w:r>
      <w:r w:rsidRPr="00C26D73">
        <w:rPr>
          <w:rFonts w:ascii="Roboto" w:hAnsi="Roboto"/>
          <w:sz w:val="21"/>
          <w:szCs w:val="21"/>
        </w:rPr>
        <w:t xml:space="preserve"> insights and hope that our response clarifies the unique contributions of our work. We believe that our research represents a meaningful advancement in the field of electricity theft detection within smart home networks and are committed to further refining and validating our approach.</w:t>
      </w:r>
    </w:p>
    <w:p w14:paraId="2C97A4C2" w14:textId="77777777" w:rsidR="00C26D73" w:rsidRDefault="00C26D73" w:rsidP="00292995">
      <w:pPr>
        <w:spacing w:after="160" w:line="259" w:lineRule="auto"/>
        <w:rPr>
          <w:rFonts w:ascii="Roboto" w:hAnsi="Roboto"/>
          <w:sz w:val="21"/>
          <w:szCs w:val="21"/>
        </w:rPr>
      </w:pPr>
    </w:p>
    <w:p w14:paraId="6EB5D18B" w14:textId="571E370D" w:rsidR="002744C1" w:rsidRPr="00B34275" w:rsidRDefault="002744C1" w:rsidP="00250FA4">
      <w:pPr>
        <w:jc w:val="both"/>
        <w:rPr>
          <w:rFonts w:ascii="Calibri" w:hAnsi="Calibri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lastRenderedPageBreak/>
        <w:t xml:space="preserve">Author action: </w:t>
      </w:r>
      <w:r w:rsidRPr="00B34275">
        <w:rPr>
          <w:rFonts w:ascii="Calibri" w:hAnsi="Calibri"/>
          <w:b/>
          <w:bCs/>
          <w:sz w:val="22"/>
          <w:szCs w:val="22"/>
        </w:rPr>
        <w:t xml:space="preserve">We have updated the manuscript by </w:t>
      </w:r>
      <w:r>
        <w:rPr>
          <w:rFonts w:ascii="Calibri" w:hAnsi="Calibri"/>
          <w:sz w:val="22"/>
          <w:szCs w:val="22"/>
        </w:rPr>
        <w:t xml:space="preserve">rearranging the introduction and highlighting the </w:t>
      </w:r>
      <w:r w:rsidR="001527CB">
        <w:rPr>
          <w:rFonts w:ascii="Calibri" w:hAnsi="Calibri"/>
          <w:sz w:val="22"/>
          <w:szCs w:val="22"/>
        </w:rPr>
        <w:t>sections and Tables mentioned above. We added Table 1- Literature review and gaps filled by our model in section I, subsection B</w:t>
      </w:r>
      <w:r>
        <w:rPr>
          <w:rFonts w:ascii="Calibri" w:hAnsi="Calibri"/>
          <w:sz w:val="22"/>
          <w:szCs w:val="22"/>
        </w:rPr>
        <w:t>.</w:t>
      </w:r>
    </w:p>
    <w:p w14:paraId="5034B735" w14:textId="77777777" w:rsidR="002744C1" w:rsidRPr="00250FA4" w:rsidRDefault="004561FF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bCs/>
          <w:color w:val="008000"/>
          <w:sz w:val="22"/>
          <w:szCs w:val="22"/>
        </w:rPr>
        <w:pict w14:anchorId="30FE67A5">
          <v:shape id="_x0000_i1026" type="#_x0000_t75" alt="Default Line" style="width:481.55pt;height:1.55pt" o:hrpct="0" o:hralign="center" o:hr="t">
            <v:imagedata r:id="rId5" o:title="Default Line"/>
          </v:shape>
        </w:pict>
      </w:r>
    </w:p>
    <w:p w14:paraId="116553E2" w14:textId="77777777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774FC097" w14:textId="77777777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>Reviewer#2, Concern # 2 (please list here):</w:t>
      </w:r>
      <w:r w:rsidRPr="00C23541">
        <w:rPr>
          <w:rFonts w:ascii="Calibri" w:hAnsi="Calibri"/>
          <w:sz w:val="22"/>
          <w:szCs w:val="22"/>
        </w:rPr>
        <w:t xml:space="preserve"> </w:t>
      </w:r>
      <w:r w:rsidRPr="00DE0F19">
        <w:rPr>
          <w:rFonts w:ascii="Calibri" w:hAnsi="Calibri"/>
          <w:sz w:val="22"/>
          <w:szCs w:val="22"/>
        </w:rPr>
        <w:t>Are the references provided applicable and sufficient? No</w:t>
      </w:r>
    </w:p>
    <w:p w14:paraId="499C6999" w14:textId="2B3CD63A" w:rsidR="002744C1" w:rsidRPr="00250FA4" w:rsidRDefault="002744C1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response:  </w:t>
      </w:r>
      <w:r w:rsidR="006005F1">
        <w:rPr>
          <w:rFonts w:ascii="Calibri" w:hAnsi="Calibri"/>
          <w:sz w:val="22"/>
          <w:szCs w:val="22"/>
        </w:rPr>
        <w:t>We added</w:t>
      </w:r>
      <w:r w:rsidR="00C60C09">
        <w:rPr>
          <w:rFonts w:ascii="Calibri" w:hAnsi="Calibri"/>
          <w:sz w:val="22"/>
          <w:szCs w:val="22"/>
        </w:rPr>
        <w:t xml:space="preserve"> more references in</w:t>
      </w:r>
      <w:r w:rsidR="006005F1">
        <w:rPr>
          <w:rFonts w:ascii="Calibri" w:hAnsi="Calibri"/>
          <w:sz w:val="22"/>
          <w:szCs w:val="22"/>
        </w:rPr>
        <w:t xml:space="preserve"> literature</w:t>
      </w:r>
      <w:r w:rsidR="00C60C09">
        <w:rPr>
          <w:rFonts w:ascii="Calibri" w:hAnsi="Calibri"/>
          <w:sz w:val="22"/>
          <w:szCs w:val="22"/>
        </w:rPr>
        <w:t xml:space="preserve"> review section 1, subsection B</w:t>
      </w:r>
    </w:p>
    <w:p w14:paraId="108BFF75" w14:textId="2E65DED4" w:rsidR="002744C1" w:rsidRPr="00A06B8D" w:rsidRDefault="002744C1" w:rsidP="00250FA4">
      <w:pPr>
        <w:jc w:val="both"/>
        <w:rPr>
          <w:rFonts w:ascii="Calibri" w:hAnsi="Calibri"/>
          <w:color w:val="008000"/>
          <w:sz w:val="22"/>
          <w:szCs w:val="22"/>
        </w:rPr>
      </w:pPr>
      <w:r w:rsidRPr="00250FA4">
        <w:rPr>
          <w:rFonts w:ascii="Calibri" w:hAnsi="Calibri"/>
          <w:b/>
          <w:bCs/>
          <w:color w:val="008000"/>
          <w:sz w:val="22"/>
          <w:szCs w:val="22"/>
        </w:rPr>
        <w:t xml:space="preserve">Author action: </w:t>
      </w:r>
      <w:r w:rsidRPr="00A06B8D">
        <w:rPr>
          <w:rFonts w:ascii="Calibri" w:hAnsi="Calibri"/>
          <w:sz w:val="22"/>
          <w:szCs w:val="22"/>
        </w:rPr>
        <w:t>We updated the manuscript by</w:t>
      </w:r>
      <w:r w:rsidRPr="00A06B8D">
        <w:rPr>
          <w:rFonts w:ascii="Calibri" w:hAnsi="Calibri"/>
          <w:b/>
          <w:bCs/>
          <w:sz w:val="22"/>
          <w:szCs w:val="22"/>
        </w:rPr>
        <w:t xml:space="preserve"> </w:t>
      </w:r>
      <w:r w:rsidR="00A06B8D">
        <w:rPr>
          <w:rFonts w:ascii="Calibri" w:hAnsi="Calibri"/>
          <w:sz w:val="22"/>
          <w:szCs w:val="22"/>
        </w:rPr>
        <w:t xml:space="preserve">adding </w:t>
      </w:r>
      <w:r w:rsidR="00C60C09">
        <w:rPr>
          <w:rFonts w:ascii="Calibri" w:hAnsi="Calibri"/>
          <w:sz w:val="22"/>
          <w:szCs w:val="22"/>
        </w:rPr>
        <w:t>r</w:t>
      </w:r>
      <w:r w:rsidR="00A06B8D">
        <w:rPr>
          <w:rFonts w:ascii="Calibri" w:hAnsi="Calibri"/>
          <w:sz w:val="22"/>
          <w:szCs w:val="22"/>
        </w:rPr>
        <w:t xml:space="preserve">eferences </w:t>
      </w:r>
      <w:r w:rsidR="00C60C09">
        <w:rPr>
          <w:rFonts w:ascii="Calibri" w:hAnsi="Calibri"/>
          <w:sz w:val="22"/>
          <w:szCs w:val="22"/>
        </w:rPr>
        <w:t xml:space="preserve">in </w:t>
      </w:r>
      <w:r w:rsidR="00A06B8D">
        <w:rPr>
          <w:rFonts w:ascii="Calibri" w:hAnsi="Calibri"/>
          <w:sz w:val="22"/>
          <w:szCs w:val="22"/>
        </w:rPr>
        <w:t xml:space="preserve">11, 13, 14, 15, 16, 17, 18, 25, 30, </w:t>
      </w:r>
      <w:r w:rsidR="000B3221">
        <w:rPr>
          <w:rFonts w:ascii="Calibri" w:hAnsi="Calibri"/>
          <w:sz w:val="22"/>
          <w:szCs w:val="22"/>
        </w:rPr>
        <w:t xml:space="preserve">40, </w:t>
      </w:r>
      <w:r w:rsidR="00A06B8D">
        <w:rPr>
          <w:rFonts w:ascii="Calibri" w:hAnsi="Calibri"/>
          <w:sz w:val="22"/>
          <w:szCs w:val="22"/>
        </w:rPr>
        <w:t>46, and 47 respectively.</w:t>
      </w:r>
    </w:p>
    <w:p w14:paraId="65D3DC0E" w14:textId="77777777" w:rsidR="002744C1" w:rsidRPr="00250FA4" w:rsidRDefault="00142EB6" w:rsidP="00250FA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bCs/>
          <w:color w:val="008000"/>
          <w:sz w:val="22"/>
          <w:szCs w:val="22"/>
        </w:rPr>
        <w:pict w14:anchorId="2ADB0454">
          <v:shape id="_x0000_i1027" type="#_x0000_t75" alt="Default Line" style="width:481.55pt;height:1.55pt" o:hrpct="0" o:hralign="center" o:hr="t">
            <v:imagedata r:id="rId5" o:title="Default Line"/>
          </v:shape>
        </w:pict>
      </w:r>
    </w:p>
    <w:p w14:paraId="0BADF9E7" w14:textId="77777777" w:rsidR="002744C1" w:rsidRDefault="002744C1" w:rsidP="0013252C">
      <w:pPr>
        <w:spacing w:after="0"/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3, Concern # 1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1.  The main motivation of the paper as well as a summary of the contribution should be stated in the abstract.</w:t>
      </w:r>
    </w:p>
    <w:p w14:paraId="2C58CD37" w14:textId="77777777" w:rsidR="002744C1" w:rsidRDefault="002744C1" w:rsidP="0013252C">
      <w:pPr>
        <w:spacing w:after="0"/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</w:pPr>
    </w:p>
    <w:p w14:paraId="65C57698" w14:textId="03F6F9C8" w:rsidR="002744C1" w:rsidRDefault="002744C1" w:rsidP="00A94204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A06B8D">
        <w:rPr>
          <w:rFonts w:ascii="Calibri" w:hAnsi="Calibri"/>
          <w:sz w:val="22"/>
          <w:szCs w:val="22"/>
        </w:rPr>
        <w:t xml:space="preserve">The abstract section has been </w:t>
      </w:r>
      <w:r w:rsidR="00EA52DB">
        <w:rPr>
          <w:rFonts w:ascii="Calibri" w:hAnsi="Calibri"/>
          <w:sz w:val="22"/>
          <w:szCs w:val="22"/>
        </w:rPr>
        <w:t>reformatted;</w:t>
      </w:r>
      <w:r w:rsidR="00FB378B">
        <w:rPr>
          <w:rFonts w:ascii="Calibri" w:hAnsi="Calibri"/>
          <w:sz w:val="22"/>
          <w:szCs w:val="22"/>
        </w:rPr>
        <w:t xml:space="preserve"> </w:t>
      </w:r>
      <w:r w:rsidR="00A06B8D">
        <w:rPr>
          <w:rFonts w:ascii="Calibri" w:hAnsi="Calibri"/>
          <w:sz w:val="22"/>
          <w:szCs w:val="22"/>
        </w:rPr>
        <w:t xml:space="preserve">motivation </w:t>
      </w:r>
      <w:r w:rsidR="00FB378B">
        <w:rPr>
          <w:rFonts w:ascii="Calibri" w:hAnsi="Calibri"/>
          <w:sz w:val="22"/>
          <w:szCs w:val="22"/>
        </w:rPr>
        <w:t>i</w:t>
      </w:r>
      <w:r w:rsidR="00A06B8D">
        <w:rPr>
          <w:rFonts w:ascii="Calibri" w:hAnsi="Calibri"/>
          <w:sz w:val="22"/>
          <w:szCs w:val="22"/>
        </w:rPr>
        <w:t xml:space="preserve">s highlighted in the first paragraph </w:t>
      </w:r>
      <w:r w:rsidR="00FB378B">
        <w:rPr>
          <w:rFonts w:ascii="Calibri" w:hAnsi="Calibri"/>
          <w:sz w:val="22"/>
          <w:szCs w:val="22"/>
        </w:rPr>
        <w:t xml:space="preserve">while the </w:t>
      </w:r>
      <w:r w:rsidR="00A06B8D">
        <w:rPr>
          <w:rFonts w:ascii="Calibri" w:hAnsi="Calibri"/>
          <w:sz w:val="22"/>
          <w:szCs w:val="22"/>
        </w:rPr>
        <w:t xml:space="preserve">contribution </w:t>
      </w:r>
      <w:r w:rsidR="00FB378B">
        <w:rPr>
          <w:rFonts w:ascii="Calibri" w:hAnsi="Calibri"/>
          <w:sz w:val="22"/>
          <w:szCs w:val="22"/>
        </w:rPr>
        <w:t>in the last paragraph.</w:t>
      </w:r>
    </w:p>
    <w:p w14:paraId="708F85E7" w14:textId="455A84E7" w:rsidR="002744C1" w:rsidRPr="000D40FF" w:rsidRDefault="002744C1" w:rsidP="00542A7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have updated the manuscript by reformatting the abstract</w:t>
      </w:r>
      <w:r w:rsidR="00BB05D9">
        <w:rPr>
          <w:rFonts w:ascii="Calibri" w:hAnsi="Calibri"/>
          <w:sz w:val="22"/>
          <w:szCs w:val="22"/>
        </w:rPr>
        <w:t xml:space="preserve">. The introduction section has </w:t>
      </w:r>
      <w:r w:rsidR="00EA52DB">
        <w:rPr>
          <w:rFonts w:ascii="Calibri" w:hAnsi="Calibri"/>
          <w:sz w:val="22"/>
          <w:szCs w:val="22"/>
        </w:rPr>
        <w:t xml:space="preserve">been </w:t>
      </w:r>
      <w:r w:rsidR="00BB05D9">
        <w:rPr>
          <w:rFonts w:ascii="Calibri" w:hAnsi="Calibri"/>
          <w:sz w:val="22"/>
          <w:szCs w:val="22"/>
        </w:rPr>
        <w:t xml:space="preserve">updated to </w:t>
      </w:r>
      <w:r>
        <w:rPr>
          <w:rFonts w:ascii="Calibri" w:hAnsi="Calibri"/>
          <w:sz w:val="22"/>
          <w:szCs w:val="22"/>
        </w:rPr>
        <w:t xml:space="preserve">include the </w:t>
      </w:r>
      <w:r w:rsidR="00BB05D9">
        <w:rPr>
          <w:rFonts w:ascii="Calibri" w:hAnsi="Calibri"/>
          <w:sz w:val="22"/>
          <w:szCs w:val="22"/>
        </w:rPr>
        <w:t xml:space="preserve">research gap, literature review, </w:t>
      </w:r>
      <w:r>
        <w:rPr>
          <w:rFonts w:ascii="Calibri" w:hAnsi="Calibri"/>
          <w:sz w:val="22"/>
          <w:szCs w:val="22"/>
        </w:rPr>
        <w:t>main motivation of the paper as well as a summary of the contribution</w:t>
      </w:r>
      <w:r w:rsidR="00EA52DB">
        <w:rPr>
          <w:rFonts w:ascii="Calibri" w:hAnsi="Calibri"/>
          <w:sz w:val="22"/>
          <w:szCs w:val="22"/>
        </w:rPr>
        <w:t xml:space="preserve"> in Section I</w:t>
      </w:r>
    </w:p>
    <w:p w14:paraId="4D10EA79" w14:textId="77777777" w:rsidR="002744C1" w:rsidRDefault="00142EB6" w:rsidP="00542A7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2F41C6C2">
          <v:shape id="_x0000_i1028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1D001207" w14:textId="77777777" w:rsidR="002744C1" w:rsidRDefault="002744C1" w:rsidP="0013252C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3, Concern # 2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2.</w:t>
      </w:r>
      <w:r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 xml:space="preserve">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It is better to divide the Introduction into the following sections.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a.      The motivation for this study is as follows: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b.      Literature Review: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c.      Study gaps:</w:t>
      </w:r>
      <w:r w:rsidRPr="0013252C">
        <w:rPr>
          <w:rFonts w:ascii="Roboto" w:eastAsia="Times New Roman" w:hAnsi="Roboto"/>
          <w:color w:val="2C363A"/>
          <w:sz w:val="21"/>
          <w:szCs w:val="21"/>
          <w:lang w:eastAsia="ja-JP"/>
        </w:rPr>
        <w:br/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d.      Contribution:</w:t>
      </w:r>
    </w:p>
    <w:p w14:paraId="26C069DD" w14:textId="069CD469" w:rsidR="002744C1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 </w:t>
      </w:r>
      <w:r w:rsidR="00A06B8D">
        <w:rPr>
          <w:rFonts w:ascii="Calibri" w:hAnsi="Calibri"/>
          <w:sz w:val="22"/>
          <w:szCs w:val="22"/>
        </w:rPr>
        <w:t>The motivation is</w:t>
      </w:r>
      <w:r w:rsidR="00EB6292">
        <w:rPr>
          <w:rFonts w:ascii="Calibri" w:hAnsi="Calibri"/>
          <w:sz w:val="22"/>
          <w:szCs w:val="22"/>
        </w:rPr>
        <w:t xml:space="preserve"> at page 2</w:t>
      </w:r>
      <w:r w:rsidR="00A06B8D">
        <w:rPr>
          <w:rFonts w:ascii="Calibri" w:hAnsi="Calibri"/>
          <w:sz w:val="22"/>
          <w:szCs w:val="22"/>
        </w:rPr>
        <w:t xml:space="preserve"> in Section I, subsection A – Challenges and motivation</w:t>
      </w:r>
      <w:r w:rsidR="00451DBB">
        <w:rPr>
          <w:rFonts w:ascii="Calibri" w:hAnsi="Calibri"/>
          <w:sz w:val="22"/>
          <w:szCs w:val="22"/>
        </w:rPr>
        <w:t xml:space="preserve">. </w:t>
      </w:r>
    </w:p>
    <w:p w14:paraId="32882DF6" w14:textId="7DD282FD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creating Motivation, Literature review, study gaps, and contribution </w:t>
      </w:r>
      <w:r w:rsidR="00EB6292">
        <w:rPr>
          <w:rFonts w:ascii="Calibri" w:hAnsi="Calibri"/>
          <w:sz w:val="22"/>
          <w:szCs w:val="22"/>
        </w:rPr>
        <w:t xml:space="preserve">at pages 2 – 3 </w:t>
      </w:r>
      <w:r>
        <w:rPr>
          <w:rFonts w:ascii="Calibri" w:hAnsi="Calibri"/>
          <w:sz w:val="22"/>
          <w:szCs w:val="22"/>
        </w:rPr>
        <w:t xml:space="preserve">subsections </w:t>
      </w:r>
      <w:r w:rsidR="00EB6292">
        <w:rPr>
          <w:rFonts w:ascii="Calibri" w:hAnsi="Calibri"/>
          <w:sz w:val="22"/>
          <w:szCs w:val="22"/>
        </w:rPr>
        <w:t>A, B, and C, in</w:t>
      </w:r>
      <w:r>
        <w:rPr>
          <w:rFonts w:ascii="Calibri" w:hAnsi="Calibri"/>
          <w:sz w:val="22"/>
          <w:szCs w:val="22"/>
        </w:rPr>
        <w:t xml:space="preserve"> the Introduction</w:t>
      </w:r>
      <w:r w:rsidR="00C71C69">
        <w:rPr>
          <w:rFonts w:ascii="Calibri" w:hAnsi="Calibri"/>
          <w:sz w:val="22"/>
          <w:szCs w:val="22"/>
        </w:rPr>
        <w:t xml:space="preserve"> section</w:t>
      </w:r>
      <w:r>
        <w:rPr>
          <w:rFonts w:ascii="Calibri" w:hAnsi="Calibri"/>
          <w:sz w:val="22"/>
          <w:szCs w:val="22"/>
        </w:rPr>
        <w:t>.</w:t>
      </w:r>
    </w:p>
    <w:p w14:paraId="2D57FE86" w14:textId="77777777" w:rsidR="002744C1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0972DBD1">
          <v:shape id="_x0000_i1029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23CC3173" w14:textId="77777777" w:rsidR="002744C1" w:rsidRPr="0013252C" w:rsidRDefault="002744C1" w:rsidP="00BC6268">
      <w:pPr>
        <w:spacing w:after="0"/>
        <w:rPr>
          <w:rFonts w:ascii="Times New Roman" w:eastAsia="Times New Roman" w:hAnsi="Times New Roman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3, Concern # 3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 </w:t>
      </w:r>
      <w:r w:rsidRPr="0013252C">
        <w:rPr>
          <w:rFonts w:ascii="Roboto" w:eastAsia="Times New Roman" w:hAnsi="Roboto"/>
          <w:color w:val="2C363A"/>
          <w:sz w:val="21"/>
          <w:szCs w:val="21"/>
          <w:shd w:val="clear" w:color="auto" w:fill="FFFFFF"/>
          <w:lang w:eastAsia="ja-JP"/>
        </w:rPr>
        <w:t>3. The structure of the paper as a whole is inconsistent with the overall review:</w:t>
      </w:r>
    </w:p>
    <w:p w14:paraId="75214BB1" w14:textId="77777777" w:rsidR="00E84DAE" w:rsidRDefault="00E84DAE" w:rsidP="001D0341">
      <w:pPr>
        <w:jc w:val="both"/>
        <w:rPr>
          <w:rFonts w:ascii="Calibri" w:hAnsi="Calibri"/>
          <w:b/>
          <w:sz w:val="22"/>
          <w:szCs w:val="22"/>
        </w:rPr>
      </w:pPr>
    </w:p>
    <w:p w14:paraId="15CF0044" w14:textId="77777777" w:rsidR="00E84DAE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E84DAE">
        <w:rPr>
          <w:rFonts w:ascii="Calibri" w:hAnsi="Calibri"/>
          <w:sz w:val="22"/>
          <w:szCs w:val="22"/>
        </w:rPr>
        <w:t>W</w:t>
      </w:r>
      <w:r>
        <w:rPr>
          <w:rFonts w:ascii="Calibri" w:hAnsi="Calibri"/>
          <w:sz w:val="22"/>
          <w:szCs w:val="22"/>
        </w:rPr>
        <w:t xml:space="preserve">e have restructured the paper </w:t>
      </w:r>
      <w:r w:rsidR="00E84DAE">
        <w:rPr>
          <w:rFonts w:ascii="Calibri" w:hAnsi="Calibri"/>
          <w:sz w:val="22"/>
          <w:szCs w:val="22"/>
        </w:rPr>
        <w:t xml:space="preserve">in the following order: </w:t>
      </w:r>
    </w:p>
    <w:p w14:paraId="4A8FCCB6" w14:textId="304FEE91" w:rsidR="00E84DAE" w:rsidRDefault="00E84DAE" w:rsidP="001D0341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Introduction:</w:t>
      </w:r>
    </w:p>
    <w:p w14:paraId="057FECFF" w14:textId="4CA0ABA5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Challenges and motivation</w:t>
      </w:r>
    </w:p>
    <w:p w14:paraId="4AE5BC5F" w14:textId="7F7F7E5F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Literature review</w:t>
      </w:r>
    </w:p>
    <w:p w14:paraId="591FEFFB" w14:textId="56E65E6F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Study gaps</w:t>
      </w:r>
    </w:p>
    <w:p w14:paraId="5EC1BD5C" w14:textId="518CC19D" w:rsidR="00E84DAE" w:rsidRDefault="00E84DAE" w:rsidP="00E84DAE">
      <w:pPr>
        <w:pStyle w:val="ListParagraph"/>
        <w:numPr>
          <w:ilvl w:val="0"/>
          <w:numId w:val="27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Contribution</w:t>
      </w:r>
    </w:p>
    <w:p w14:paraId="19456FF8" w14:textId="5E2C9065" w:rsidR="00E84DAE" w:rsidRPr="00E84DAE" w:rsidRDefault="00E84DAE" w:rsidP="00E84DAE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remaining </w:t>
      </w:r>
      <w:r w:rsidR="000745F8">
        <w:rPr>
          <w:rFonts w:ascii="Calibri" w:hAnsi="Calibri"/>
          <w:sz w:val="22"/>
          <w:szCs w:val="22"/>
        </w:rPr>
        <w:t>section’s</w:t>
      </w:r>
      <w:r>
        <w:rPr>
          <w:rFonts w:ascii="Calibri" w:hAnsi="Calibri"/>
          <w:sz w:val="22"/>
          <w:szCs w:val="22"/>
        </w:rPr>
        <w:t xml:space="preserve"> structure is highlighted at page 3, section I, last paragraph. </w:t>
      </w:r>
    </w:p>
    <w:p w14:paraId="109851E3" w14:textId="77777777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lastRenderedPageBreak/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have updated the manuscript by rearranging each section in our manuscript for consistency.</w:t>
      </w:r>
    </w:p>
    <w:p w14:paraId="3E8A3427" w14:textId="77777777" w:rsidR="002744C1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667A484">
          <v:shape id="_x0000_i1030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56FF88F8" w14:textId="77777777" w:rsidR="002744C1" w:rsidRDefault="002744C1" w:rsidP="001D0341">
      <w:pPr>
        <w:jc w:val="both"/>
        <w:rPr>
          <w:rFonts w:ascii="Roboto" w:hAnsi="Roboto"/>
          <w:color w:val="2C363A"/>
          <w:sz w:val="21"/>
          <w:szCs w:val="21"/>
          <w:shd w:val="clear" w:color="auto" w:fill="FFFFFF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1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13252C">
        <w:rPr>
          <w:rFonts w:ascii="Roboto" w:hAnsi="Roboto"/>
          <w:color w:val="2C363A"/>
          <w:sz w:val="21"/>
          <w:szCs w:val="21"/>
          <w:shd w:val="clear" w:color="auto" w:fill="FFFFFF"/>
        </w:rPr>
        <w:t xml:space="preserve"> </w:t>
      </w:r>
    </w:p>
    <w:p w14:paraId="243672E7" w14:textId="77777777" w:rsidR="002744C1" w:rsidRDefault="002744C1" w:rsidP="00C23541">
      <w:pPr>
        <w:rPr>
          <w:rFonts w:ascii="Roboto" w:hAnsi="Roboto"/>
          <w:color w:val="2C363A"/>
          <w:sz w:val="21"/>
          <w:szCs w:val="21"/>
          <w:shd w:val="clear" w:color="auto" w:fill="FFFFFF"/>
        </w:rPr>
      </w:pPr>
      <w:r>
        <w:rPr>
          <w:rFonts w:ascii="Roboto" w:hAnsi="Roboto"/>
          <w:color w:val="2C363A"/>
          <w:sz w:val="21"/>
          <w:szCs w:val="21"/>
          <w:shd w:val="clear" w:color="auto" w:fill="FFFFFF"/>
        </w:rPr>
        <w:t>1) What is the rationale behind classifying the attacks to 5 categories shown in Fig. 1. In other words, given that the proposed framework in Fig. 3 is able to recognize the attack and also the class of the attack, what the importance of such a detection/classification will be for the operator?</w:t>
      </w:r>
    </w:p>
    <w:p w14:paraId="3424365C" w14:textId="716C497A" w:rsidR="002744C1" w:rsidRDefault="002744C1" w:rsidP="002336F2">
      <w:pPr>
        <w:rPr>
          <w:rFonts w:ascii="Calibri" w:hAnsi="Calibri"/>
          <w:sz w:val="22"/>
          <w:szCs w:val="22"/>
        </w:rPr>
      </w:pPr>
      <w:r>
        <w:rPr>
          <w:rFonts w:ascii="Roboto" w:hAnsi="Roboto"/>
          <w:color w:val="2C363A"/>
          <w:sz w:val="21"/>
          <w:szCs w:val="21"/>
        </w:rPr>
        <w:br/>
      </w: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</w:t>
      </w:r>
      <w:r w:rsidR="00CF778E">
        <w:rPr>
          <w:rFonts w:ascii="Calibri" w:hAnsi="Calibri"/>
          <w:sz w:val="22"/>
          <w:szCs w:val="22"/>
        </w:rPr>
        <w:t>The caption in Fig 3 (now Fig 2, after we updated the manuscript)</w:t>
      </w:r>
      <w:r w:rsidR="004407BF">
        <w:rPr>
          <w:rFonts w:ascii="Calibri" w:hAnsi="Calibri"/>
          <w:sz w:val="22"/>
          <w:szCs w:val="22"/>
        </w:rPr>
        <w:t>, page 5,</w:t>
      </w:r>
      <w:r w:rsidR="00CF778E">
        <w:rPr>
          <w:rFonts w:ascii="Calibri" w:hAnsi="Calibri"/>
          <w:sz w:val="22"/>
          <w:szCs w:val="22"/>
        </w:rPr>
        <w:t xml:space="preserve"> was not correct and we have corrected this error. </w:t>
      </w:r>
      <w:r w:rsidR="00251B40">
        <w:rPr>
          <w:rFonts w:ascii="Calibri" w:hAnsi="Calibri"/>
          <w:sz w:val="22"/>
          <w:szCs w:val="22"/>
        </w:rPr>
        <w:t xml:space="preserve">The </w:t>
      </w:r>
      <w:r w:rsidR="00CF778E">
        <w:rPr>
          <w:rFonts w:ascii="Calibri" w:hAnsi="Calibri"/>
          <w:sz w:val="22"/>
          <w:szCs w:val="22"/>
        </w:rPr>
        <w:t>5-attack</w:t>
      </w:r>
      <w:r w:rsidR="00251B40">
        <w:rPr>
          <w:rFonts w:ascii="Calibri" w:hAnsi="Calibri"/>
          <w:sz w:val="22"/>
          <w:szCs w:val="22"/>
        </w:rPr>
        <w:t xml:space="preserve"> classification visualization in Fig 1 are the simulated real-world attack scenarios generated from appliance aggregated power consumption dataset in our previous paper [8]. </w:t>
      </w:r>
      <w:r w:rsidR="00CF22C3">
        <w:rPr>
          <w:rFonts w:ascii="Calibri" w:hAnsi="Calibri"/>
          <w:sz w:val="22"/>
          <w:szCs w:val="22"/>
        </w:rPr>
        <w:t xml:space="preserve">This study expands the limitations of our previous work [8] to detect attacks that are not classified, hence the framework in Fig 2 (previously Fig 3) </w:t>
      </w:r>
      <w:r w:rsidR="00CF778E">
        <w:rPr>
          <w:rFonts w:ascii="Calibri" w:hAnsi="Calibri"/>
          <w:sz w:val="22"/>
          <w:szCs w:val="22"/>
        </w:rPr>
        <w:t>accommodates</w:t>
      </w:r>
      <w:r w:rsidR="00CF22C3">
        <w:rPr>
          <w:rFonts w:ascii="Calibri" w:hAnsi="Calibri"/>
          <w:sz w:val="22"/>
          <w:szCs w:val="22"/>
        </w:rPr>
        <w:t xml:space="preserve"> the five attacks scenarios + unknown attacks, n, as ‘1’, as depicted in Fig 8, and the benign or non-attack data as ‘0’ for our proposed ETD.</w:t>
      </w:r>
      <w:r w:rsidR="00CF778E">
        <w:rPr>
          <w:rFonts w:ascii="Calibri" w:hAnsi="Calibri"/>
          <w:sz w:val="22"/>
          <w:szCs w:val="22"/>
        </w:rPr>
        <w:t xml:space="preserve"> </w:t>
      </w:r>
    </w:p>
    <w:p w14:paraId="6C46321F" w14:textId="46DBC4F0" w:rsidR="002744C1" w:rsidRDefault="00400CBF" w:rsidP="0001313F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importance of the detection/classification was highlighted</w:t>
      </w:r>
      <w:r w:rsidR="00EB6292">
        <w:rPr>
          <w:rFonts w:ascii="Calibri" w:hAnsi="Calibri"/>
          <w:sz w:val="22"/>
          <w:szCs w:val="22"/>
        </w:rPr>
        <w:t xml:space="preserve"> at page 5</w:t>
      </w:r>
      <w:r>
        <w:rPr>
          <w:rFonts w:ascii="Calibri" w:hAnsi="Calibri"/>
          <w:sz w:val="22"/>
          <w:szCs w:val="22"/>
        </w:rPr>
        <w:t xml:space="preserve"> in section IV</w:t>
      </w:r>
      <w:r w:rsidR="00CF778E">
        <w:rPr>
          <w:rFonts w:ascii="Calibri" w:hAnsi="Calibri"/>
          <w:sz w:val="22"/>
          <w:szCs w:val="22"/>
        </w:rPr>
        <w:t>, paragraph 8</w:t>
      </w:r>
      <w:r>
        <w:rPr>
          <w:rFonts w:ascii="Calibri" w:hAnsi="Calibri"/>
          <w:sz w:val="22"/>
          <w:szCs w:val="22"/>
        </w:rPr>
        <w:t xml:space="preserve"> of our manuscript</w:t>
      </w:r>
      <w:r w:rsidR="00EB6292">
        <w:rPr>
          <w:rFonts w:ascii="Calibri" w:hAnsi="Calibri"/>
          <w:sz w:val="22"/>
          <w:szCs w:val="22"/>
        </w:rPr>
        <w:t>.</w:t>
      </w:r>
    </w:p>
    <w:p w14:paraId="7F32C751" w14:textId="6AEB4257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correcting errors in Fig. </w:t>
      </w:r>
      <w:r w:rsidR="0064400B">
        <w:rPr>
          <w:rFonts w:ascii="Calibri" w:hAnsi="Calibri"/>
          <w:sz w:val="22"/>
          <w:szCs w:val="22"/>
        </w:rPr>
        <w:t>2</w:t>
      </w:r>
      <w:r>
        <w:rPr>
          <w:rFonts w:ascii="Calibri" w:hAnsi="Calibri"/>
          <w:sz w:val="22"/>
          <w:szCs w:val="22"/>
        </w:rPr>
        <w:t xml:space="preserve"> caption and also included the benefit of recognizing both specific attacks and unclassified anomalies.</w:t>
      </w:r>
    </w:p>
    <w:p w14:paraId="5A1572AC" w14:textId="77777777" w:rsidR="002744C1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211F0949">
          <v:shape id="_x0000_i1031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03DD2141" w14:textId="77777777" w:rsidR="002744C1" w:rsidRPr="0044442E" w:rsidRDefault="002744C1" w:rsidP="00BC6268">
      <w:pPr>
        <w:rPr>
          <w:rFonts w:asciiTheme="minorHAnsi" w:hAnsiTheme="minorHAnsi" w:cstheme="minorHAns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2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 w:rsidRPr="0044442E">
        <w:rPr>
          <w:rFonts w:asciiTheme="minorHAnsi" w:hAnsiTheme="minorHAnsi" w:cstheme="minorHAnsi"/>
          <w:color w:val="2C363A"/>
          <w:sz w:val="22"/>
          <w:szCs w:val="22"/>
          <w:shd w:val="clear" w:color="auto" w:fill="FFFFFF"/>
        </w:rPr>
        <w:t>2) Please provide more insights on the model selection and feature selection for the proposed machine learning framework. I recommend including more information about maximum-likelihood parameter estimation while optimizing the objective function.</w:t>
      </w:r>
    </w:p>
    <w:p w14:paraId="0D422223" w14:textId="476A5930" w:rsidR="00732D8B" w:rsidRDefault="002744C1" w:rsidP="001D0341">
      <w:pPr>
        <w:jc w:val="both"/>
        <w:rPr>
          <w:rFonts w:asciiTheme="minorHAnsi" w:hAnsiTheme="minorHAnsi" w:cstheme="minorHAnsi"/>
          <w:sz w:val="22"/>
          <w:szCs w:val="22"/>
        </w:rPr>
      </w:pPr>
      <w:r w:rsidRPr="0044442E">
        <w:rPr>
          <w:rFonts w:asciiTheme="minorHAnsi" w:hAnsiTheme="minorHAnsi" w:cstheme="minorHAnsi"/>
          <w:b/>
          <w:sz w:val="22"/>
          <w:szCs w:val="22"/>
        </w:rPr>
        <w:t>Author response:</w:t>
      </w:r>
      <w:r w:rsidRPr="0044442E">
        <w:rPr>
          <w:rFonts w:asciiTheme="minorHAnsi" w:hAnsiTheme="minorHAnsi" w:cstheme="minorHAnsi"/>
          <w:sz w:val="22"/>
          <w:szCs w:val="22"/>
        </w:rPr>
        <w:t xml:space="preserve"> </w:t>
      </w:r>
      <w:r w:rsidR="005A0D6E">
        <w:rPr>
          <w:rFonts w:asciiTheme="minorHAnsi" w:hAnsiTheme="minorHAnsi" w:cstheme="minorHAnsi"/>
          <w:sz w:val="22"/>
          <w:szCs w:val="22"/>
        </w:rPr>
        <w:t xml:space="preserve">We added proposed models characteristics overview in terms of objective function optimization and </w:t>
      </w:r>
      <w:r w:rsidR="00914FFE">
        <w:rPr>
          <w:rFonts w:asciiTheme="minorHAnsi" w:hAnsiTheme="minorHAnsi" w:cstheme="minorHAnsi"/>
          <w:sz w:val="22"/>
          <w:szCs w:val="22"/>
        </w:rPr>
        <w:t>m</w:t>
      </w:r>
      <w:r w:rsidR="005A0D6E">
        <w:rPr>
          <w:rFonts w:asciiTheme="minorHAnsi" w:hAnsiTheme="minorHAnsi" w:cstheme="minorHAnsi"/>
          <w:sz w:val="22"/>
          <w:szCs w:val="22"/>
        </w:rPr>
        <w:t>aximum-</w:t>
      </w:r>
      <w:r w:rsidR="00914FFE">
        <w:rPr>
          <w:rFonts w:asciiTheme="minorHAnsi" w:hAnsiTheme="minorHAnsi" w:cstheme="minorHAnsi"/>
          <w:sz w:val="22"/>
          <w:szCs w:val="22"/>
        </w:rPr>
        <w:t>l</w:t>
      </w:r>
      <w:r w:rsidR="005A0D6E">
        <w:rPr>
          <w:rFonts w:asciiTheme="minorHAnsi" w:hAnsiTheme="minorHAnsi" w:cstheme="minorHAnsi"/>
          <w:sz w:val="22"/>
          <w:szCs w:val="22"/>
        </w:rPr>
        <w:t xml:space="preserve">ikelihood </w:t>
      </w:r>
      <w:r w:rsidR="00914FFE">
        <w:rPr>
          <w:rFonts w:asciiTheme="minorHAnsi" w:hAnsiTheme="minorHAnsi" w:cstheme="minorHAnsi"/>
          <w:sz w:val="22"/>
          <w:szCs w:val="22"/>
        </w:rPr>
        <w:t>parameter estimation (MLE)</w:t>
      </w:r>
      <w:r w:rsidR="00732D8B">
        <w:rPr>
          <w:rFonts w:asciiTheme="minorHAnsi" w:hAnsiTheme="minorHAnsi" w:cstheme="minorHAnsi"/>
          <w:sz w:val="22"/>
          <w:szCs w:val="22"/>
        </w:rPr>
        <w:t xml:space="preserve"> in</w:t>
      </w:r>
      <w:r w:rsidR="00EB6292">
        <w:rPr>
          <w:rFonts w:asciiTheme="minorHAnsi" w:hAnsiTheme="minorHAnsi" w:cstheme="minorHAnsi"/>
          <w:sz w:val="22"/>
          <w:szCs w:val="22"/>
        </w:rPr>
        <w:t xml:space="preserve"> page 13,</w:t>
      </w:r>
      <w:r w:rsidR="00732D8B">
        <w:rPr>
          <w:rFonts w:asciiTheme="minorHAnsi" w:hAnsiTheme="minorHAnsi" w:cstheme="minorHAnsi"/>
          <w:sz w:val="22"/>
          <w:szCs w:val="22"/>
        </w:rPr>
        <w:t xml:space="preserve"> Section VI, subsection A1</w:t>
      </w:r>
      <w:r w:rsidR="00914FFE">
        <w:rPr>
          <w:rFonts w:asciiTheme="minorHAnsi" w:hAnsiTheme="minorHAnsi" w:cstheme="minorHAnsi"/>
          <w:sz w:val="22"/>
          <w:szCs w:val="22"/>
        </w:rPr>
        <w:t xml:space="preserve">. In selecting our model, we employed MLE to set the parameters that maximizes the </w:t>
      </w:r>
      <w:proofErr w:type="spellStart"/>
      <w:r w:rsidR="00914FFE">
        <w:rPr>
          <w:rFonts w:asciiTheme="minorHAnsi" w:hAnsiTheme="minorHAnsi" w:cstheme="minorHAnsi"/>
          <w:sz w:val="22"/>
          <w:szCs w:val="22"/>
        </w:rPr>
        <w:t>likehood</w:t>
      </w:r>
      <w:proofErr w:type="spellEnd"/>
      <w:r w:rsidR="00914FFE">
        <w:rPr>
          <w:rFonts w:asciiTheme="minorHAnsi" w:hAnsiTheme="minorHAnsi" w:cstheme="minorHAnsi"/>
          <w:sz w:val="22"/>
          <w:szCs w:val="22"/>
        </w:rPr>
        <w:t xml:space="preserve"> of observing the actual data</w:t>
      </w:r>
      <w:r w:rsidR="00732D8B">
        <w:rPr>
          <w:rFonts w:asciiTheme="minorHAnsi" w:hAnsiTheme="minorHAnsi" w:cstheme="minorHAnsi"/>
          <w:sz w:val="22"/>
          <w:szCs w:val="22"/>
        </w:rPr>
        <w:t>. We also employed regularization term in the objective function of XGB, randomness in tree generation for RF, backpropagation for MLP, to mitigate the risk of overfitting, thereby enhancing our model generalization.</w:t>
      </w:r>
    </w:p>
    <w:p w14:paraId="55517C40" w14:textId="1FEA483B" w:rsidR="002744C1" w:rsidRDefault="00AA6B22" w:rsidP="001D0341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</w:t>
      </w:r>
      <w:proofErr w:type="spellStart"/>
      <w:r>
        <w:rPr>
          <w:rFonts w:asciiTheme="minorHAnsi" w:hAnsiTheme="minorHAnsi" w:cstheme="minorHAnsi"/>
          <w:sz w:val="22"/>
          <w:szCs w:val="22"/>
        </w:rPr>
        <w:t>i</w:t>
      </w:r>
      <w:proofErr w:type="spellEnd"/>
      <w:r>
        <w:rPr>
          <w:rFonts w:asciiTheme="minorHAnsi" w:hAnsiTheme="minorHAnsi" w:cstheme="minorHAnsi"/>
          <w:sz w:val="22"/>
          <w:szCs w:val="22"/>
        </w:rPr>
        <w:t>)</w:t>
      </w:r>
      <w:r w:rsidR="00914FFE">
        <w:rPr>
          <w:rFonts w:asciiTheme="minorHAnsi" w:hAnsiTheme="minorHAnsi" w:cstheme="minorHAnsi"/>
          <w:sz w:val="22"/>
          <w:szCs w:val="22"/>
        </w:rPr>
        <w:t xml:space="preserve"> </w:t>
      </w:r>
      <w:r w:rsidR="00400CBF">
        <w:rPr>
          <w:rFonts w:asciiTheme="minorHAnsi" w:hAnsiTheme="minorHAnsi" w:cstheme="minorHAnsi"/>
          <w:sz w:val="22"/>
          <w:szCs w:val="22"/>
        </w:rPr>
        <w:t>We address the model selection in</w:t>
      </w:r>
      <w:r w:rsidR="00EB6292">
        <w:rPr>
          <w:rFonts w:asciiTheme="minorHAnsi" w:hAnsiTheme="minorHAnsi" w:cstheme="minorHAnsi"/>
          <w:sz w:val="22"/>
          <w:szCs w:val="22"/>
        </w:rPr>
        <w:t xml:space="preserve"> page 18,</w:t>
      </w:r>
      <w:r w:rsidR="00400CBF">
        <w:rPr>
          <w:rFonts w:asciiTheme="minorHAnsi" w:hAnsiTheme="minorHAnsi" w:cstheme="minorHAnsi"/>
          <w:sz w:val="22"/>
          <w:szCs w:val="22"/>
        </w:rPr>
        <w:t xml:space="preserve"> section VI</w:t>
      </w:r>
      <w:r w:rsidR="00404D5D">
        <w:rPr>
          <w:rFonts w:asciiTheme="minorHAnsi" w:hAnsiTheme="minorHAnsi" w:cstheme="minorHAnsi"/>
          <w:sz w:val="22"/>
          <w:szCs w:val="22"/>
        </w:rPr>
        <w:t>, subsection D</w:t>
      </w:r>
      <w:r w:rsidR="00732D8B">
        <w:rPr>
          <w:rFonts w:asciiTheme="minorHAnsi" w:hAnsiTheme="minorHAnsi" w:cstheme="minorHAnsi"/>
          <w:sz w:val="22"/>
          <w:szCs w:val="22"/>
        </w:rPr>
        <w:t xml:space="preserve"> </w:t>
      </w:r>
      <w:r w:rsidR="00404D5D">
        <w:rPr>
          <w:rFonts w:asciiTheme="minorHAnsi" w:hAnsiTheme="minorHAnsi" w:cstheme="minorHAnsi"/>
          <w:sz w:val="22"/>
          <w:szCs w:val="22"/>
        </w:rPr>
        <w:t xml:space="preserve">(Model Training </w:t>
      </w:r>
      <w:r w:rsidR="005A0D6E">
        <w:rPr>
          <w:rFonts w:asciiTheme="minorHAnsi" w:hAnsiTheme="minorHAnsi" w:cstheme="minorHAnsi"/>
          <w:sz w:val="22"/>
          <w:szCs w:val="22"/>
        </w:rPr>
        <w:t>and Test Error), subsubsection 1.</w:t>
      </w:r>
    </w:p>
    <w:p w14:paraId="249A11FF" w14:textId="7990A42F" w:rsidR="00AA6B22" w:rsidRPr="00AA6B22" w:rsidRDefault="00AA6B22" w:rsidP="00AA6B2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(ii) </w:t>
      </w:r>
      <w:r w:rsidRPr="00AA6B22">
        <w:rPr>
          <w:rFonts w:asciiTheme="minorHAnsi" w:hAnsiTheme="minorHAnsi" w:cstheme="minorHAnsi"/>
          <w:sz w:val="22"/>
          <w:szCs w:val="22"/>
        </w:rPr>
        <w:t>The main feature of our proposed machine learning framework is the aggregated power consumption data (</w:t>
      </w:r>
      <w:proofErr w:type="spellStart"/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</w:t>
      </w:r>
      <w:proofErr w:type="spellEnd"/>
      <w:r w:rsidRPr="00AA6B22">
        <w:rPr>
          <w:rFonts w:asciiTheme="minorHAnsi" w:hAnsiTheme="minorHAnsi" w:cstheme="minorHAnsi"/>
          <w:sz w:val="22"/>
          <w:szCs w:val="22"/>
        </w:rPr>
        <w:t xml:space="preserve">). Each entry in </w:t>
      </w:r>
      <w:proofErr w:type="spellStart"/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</w:t>
      </w:r>
      <w:proofErr w:type="spellEnd"/>
      <w:r w:rsidRPr="00AA6B22">
        <w:rPr>
          <w:rFonts w:asciiTheme="minorHAnsi" w:hAnsiTheme="minorHAnsi" w:cstheme="minorHAnsi"/>
          <w:b/>
          <w:bCs/>
          <w:sz w:val="22"/>
          <w:szCs w:val="22"/>
        </w:rPr>
        <w:t>[day][min]</w:t>
      </w:r>
      <w:r w:rsidRPr="00AA6B22">
        <w:rPr>
          <w:rFonts w:asciiTheme="minorHAnsi" w:hAnsiTheme="minorHAnsi" w:cstheme="minorHAnsi"/>
          <w:sz w:val="22"/>
          <w:szCs w:val="22"/>
        </w:rPr>
        <w:t xml:space="preserve"> represents the aggregated power consumption for a specific category for a given day and minute. The data are structured in such a way that each day has 1440 min, and for each minute, there is aggregated power consumption information for different categories</w:t>
      </w:r>
      <w:r>
        <w:rPr>
          <w:rFonts w:asciiTheme="minorHAnsi" w:hAnsiTheme="minorHAnsi" w:cstheme="minorHAnsi"/>
          <w:sz w:val="22"/>
          <w:szCs w:val="22"/>
        </w:rPr>
        <w:t xml:space="preserve"> of appliances such as shown in Table 2</w:t>
      </w:r>
      <w:r w:rsidRPr="00AA6B22">
        <w:rPr>
          <w:rFonts w:asciiTheme="minorHAnsi" w:hAnsiTheme="minorHAnsi" w:cstheme="minorHAnsi"/>
          <w:sz w:val="22"/>
          <w:szCs w:val="22"/>
        </w:rPr>
        <w:t>.</w:t>
      </w:r>
    </w:p>
    <w:p w14:paraId="45B11CBB" w14:textId="77777777" w:rsidR="00AA6B22" w:rsidRPr="00AA6B22" w:rsidRDefault="00AA6B22" w:rsidP="00AA6B22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Features (Independent Variables)</w:t>
      </w:r>
    </w:p>
    <w:p w14:paraId="36A81B82" w14:textId="77777777" w:rsidR="00AA6B22" w:rsidRPr="00AA6B22" w:rsidRDefault="00AA6B22" w:rsidP="00AA6B22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Aggregated Power Consumption Data (</w:t>
      </w:r>
      <w:proofErr w:type="spellStart"/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</w:t>
      </w:r>
      <w:proofErr w:type="spellEnd"/>
      <w:r w:rsidRPr="00AA6B22">
        <w:rPr>
          <w:rFonts w:asciiTheme="minorHAnsi" w:hAnsiTheme="minorHAnsi" w:cstheme="minorHAnsi"/>
          <w:b/>
          <w:bCs/>
          <w:sz w:val="22"/>
          <w:szCs w:val="22"/>
        </w:rPr>
        <w:t>).</w:t>
      </w:r>
    </w:p>
    <w:p w14:paraId="6A342171" w14:textId="77777777" w:rsidR="00AA6B22" w:rsidRPr="00AA6B22" w:rsidRDefault="00AA6B22" w:rsidP="00AA6B22">
      <w:pPr>
        <w:numPr>
          <w:ilvl w:val="1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Structure:</w:t>
      </w:r>
      <w:r w:rsidRPr="00AA6B22">
        <w:rPr>
          <w:rFonts w:asciiTheme="minorHAnsi" w:hAnsiTheme="minorHAnsi" w:cstheme="minorHAnsi"/>
          <w:sz w:val="22"/>
          <w:szCs w:val="22"/>
        </w:rPr>
        <w:t xml:space="preserve"> The </w:t>
      </w:r>
      <w:proofErr w:type="spellStart"/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</w:t>
      </w:r>
      <w:proofErr w:type="spellEnd"/>
      <w:r w:rsidRPr="00AA6B22">
        <w:rPr>
          <w:rFonts w:asciiTheme="minorHAnsi" w:hAnsiTheme="minorHAnsi" w:cstheme="minorHAnsi"/>
          <w:sz w:val="22"/>
          <w:szCs w:val="22"/>
        </w:rPr>
        <w:t xml:space="preserve"> dictionary contains aggregated electricity consumption data for different days and minutes.</w:t>
      </w:r>
    </w:p>
    <w:p w14:paraId="6CF3D65F" w14:textId="77777777" w:rsidR="00AA6B22" w:rsidRPr="00AA6B22" w:rsidRDefault="00AA6B22" w:rsidP="00AA6B22">
      <w:pPr>
        <w:numPr>
          <w:ilvl w:val="1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A6B22">
        <w:rPr>
          <w:rFonts w:asciiTheme="minorHAnsi" w:hAnsiTheme="minorHAnsi" w:cstheme="minorHAnsi"/>
          <w:b/>
          <w:bCs/>
          <w:sz w:val="22"/>
          <w:szCs w:val="22"/>
        </w:rPr>
        <w:t>Representation:</w:t>
      </w:r>
      <w:r w:rsidRPr="00AA6B22">
        <w:rPr>
          <w:rFonts w:asciiTheme="minorHAnsi" w:hAnsiTheme="minorHAnsi" w:cstheme="minorHAnsi"/>
          <w:sz w:val="22"/>
          <w:szCs w:val="22"/>
        </w:rPr>
        <w:t xml:space="preserve"> Each entry in </w:t>
      </w:r>
      <w:proofErr w:type="spellStart"/>
      <w:r w:rsidRPr="00AA6B22">
        <w:rPr>
          <w:rFonts w:asciiTheme="minorHAnsi" w:hAnsiTheme="minorHAnsi" w:cstheme="minorHAnsi"/>
          <w:b/>
          <w:bCs/>
          <w:sz w:val="22"/>
          <w:szCs w:val="22"/>
        </w:rPr>
        <w:t>power_base</w:t>
      </w:r>
      <w:proofErr w:type="spellEnd"/>
      <w:r w:rsidRPr="00AA6B22">
        <w:rPr>
          <w:rFonts w:asciiTheme="minorHAnsi" w:hAnsiTheme="minorHAnsi" w:cstheme="minorHAnsi"/>
          <w:b/>
          <w:bCs/>
          <w:sz w:val="22"/>
          <w:szCs w:val="22"/>
        </w:rPr>
        <w:t>[day][min]</w:t>
      </w:r>
      <w:r w:rsidRPr="00AA6B22">
        <w:rPr>
          <w:rFonts w:asciiTheme="minorHAnsi" w:hAnsiTheme="minorHAnsi" w:cstheme="minorHAnsi"/>
          <w:sz w:val="22"/>
          <w:szCs w:val="22"/>
        </w:rPr>
        <w:t xml:space="preserve"> represents the aggregated power consumption for a specific category for a given day and min.</w:t>
      </w:r>
    </w:p>
    <w:p w14:paraId="22F648F7" w14:textId="429247EC" w:rsidR="002744C1" w:rsidRPr="0044442E" w:rsidRDefault="002744C1" w:rsidP="0044442E">
      <w:pPr>
        <w:jc w:val="both"/>
        <w:rPr>
          <w:rFonts w:asciiTheme="minorHAnsi" w:hAnsiTheme="minorHAnsi" w:cstheme="minorHAnsi"/>
          <w:sz w:val="22"/>
          <w:szCs w:val="22"/>
        </w:rPr>
      </w:pPr>
      <w:r w:rsidRPr="0044442E">
        <w:rPr>
          <w:rFonts w:asciiTheme="minorHAnsi" w:hAnsiTheme="minorHAnsi" w:cstheme="minorHAnsi"/>
          <w:sz w:val="22"/>
          <w:szCs w:val="22"/>
        </w:rPr>
        <w:lastRenderedPageBreak/>
        <w:t xml:space="preserve">Feature Selection </w:t>
      </w:r>
      <w:r w:rsidR="00400CBF">
        <w:rPr>
          <w:rFonts w:asciiTheme="minorHAnsi" w:hAnsiTheme="minorHAnsi" w:cstheme="minorHAnsi"/>
          <w:sz w:val="22"/>
          <w:szCs w:val="22"/>
        </w:rPr>
        <w:t>was addressed in section V</w:t>
      </w:r>
      <w:r w:rsidR="00AA6B22">
        <w:rPr>
          <w:rFonts w:asciiTheme="minorHAnsi" w:hAnsiTheme="minorHAnsi" w:cstheme="minorHAnsi"/>
          <w:sz w:val="22"/>
          <w:szCs w:val="22"/>
        </w:rPr>
        <w:t>, subsection B (overview of feature selection)</w:t>
      </w:r>
    </w:p>
    <w:p w14:paraId="35D4DE81" w14:textId="6CF36E32" w:rsidR="002744C1" w:rsidRPr="000D40FF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have updated the manuscript by elaborating on the model and feature selection of our proposed ML framework with relevant references. </w:t>
      </w:r>
      <w:r w:rsidR="00EB4678">
        <w:rPr>
          <w:rFonts w:ascii="Calibri" w:hAnsi="Calibri"/>
          <w:sz w:val="22"/>
          <w:szCs w:val="22"/>
        </w:rPr>
        <w:t xml:space="preserve">[37], </w:t>
      </w:r>
      <w:r w:rsidR="00801DC1">
        <w:rPr>
          <w:rFonts w:ascii="Calibri" w:hAnsi="Calibri"/>
          <w:sz w:val="22"/>
          <w:szCs w:val="22"/>
        </w:rPr>
        <w:t>[4</w:t>
      </w:r>
      <w:r w:rsidR="00EB4678">
        <w:rPr>
          <w:rFonts w:ascii="Calibri" w:hAnsi="Calibri"/>
          <w:sz w:val="22"/>
          <w:szCs w:val="22"/>
        </w:rPr>
        <w:t>1</w:t>
      </w:r>
      <w:r w:rsidR="00801DC1">
        <w:rPr>
          <w:rFonts w:ascii="Calibri" w:hAnsi="Calibri"/>
          <w:sz w:val="22"/>
          <w:szCs w:val="22"/>
        </w:rPr>
        <w:t>]</w:t>
      </w:r>
      <w:r>
        <w:rPr>
          <w:rFonts w:ascii="Calibri" w:hAnsi="Calibri"/>
          <w:sz w:val="22"/>
          <w:szCs w:val="22"/>
        </w:rPr>
        <w:t xml:space="preserve"> </w:t>
      </w:r>
    </w:p>
    <w:p w14:paraId="4268C6D7" w14:textId="77777777" w:rsidR="002744C1" w:rsidRPr="00BC6268" w:rsidRDefault="00142EB6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3EB40B3D">
          <v:shape id="_x0000_i1032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48A106FD" w14:textId="77777777" w:rsidR="002744C1" w:rsidRDefault="002744C1" w:rsidP="00BC6268">
      <w:pPr>
        <w:rPr>
          <w:rFonts w:ascii="Roboto" w:hAnsi="Roboto"/>
          <w:color w:val="2C363A"/>
          <w:sz w:val="21"/>
          <w:szCs w:val="21"/>
          <w:shd w:val="clear" w:color="auto" w:fill="FFFFFF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3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 xml:space="preserve">3) </w:t>
      </w:r>
      <w:bookmarkStart w:id="1" w:name="_Hlk151836718"/>
      <w:r>
        <w:rPr>
          <w:rFonts w:ascii="Roboto" w:hAnsi="Roboto"/>
          <w:color w:val="2C363A"/>
          <w:sz w:val="21"/>
          <w:szCs w:val="21"/>
          <w:shd w:val="clear" w:color="auto" w:fill="FFFFFF"/>
        </w:rPr>
        <w:t>Please fill the gap between confusion matrices and receiver operating characteristic curves. It is not clear how the curves represent a general view on the content of the confusion matrices. Please kindly explain</w:t>
      </w:r>
      <w:bookmarkEnd w:id="1"/>
      <w:r>
        <w:rPr>
          <w:rFonts w:ascii="Roboto" w:hAnsi="Roboto"/>
          <w:color w:val="2C363A"/>
          <w:sz w:val="21"/>
          <w:szCs w:val="21"/>
          <w:shd w:val="clear" w:color="auto" w:fill="FFFFFF"/>
        </w:rPr>
        <w:t>.</w:t>
      </w:r>
    </w:p>
    <w:p w14:paraId="5AA7A21F" w14:textId="40B5D253" w:rsidR="002744C1" w:rsidRDefault="002744C1" w:rsidP="00E476E0">
      <w:pPr>
        <w:jc w:val="both"/>
        <w:rPr>
          <w:rFonts w:ascii="Calibri" w:hAnsi="Calibri"/>
          <w:sz w:val="22"/>
          <w:szCs w:val="22"/>
        </w:rPr>
      </w:pPr>
      <w:r w:rsidRPr="00EB56D8">
        <w:rPr>
          <w:rFonts w:ascii="Calibri" w:hAnsi="Calibri"/>
          <w:b/>
          <w:sz w:val="22"/>
          <w:szCs w:val="22"/>
        </w:rPr>
        <w:t>Author response:</w:t>
      </w:r>
      <w:r w:rsidRPr="00EB56D8">
        <w:rPr>
          <w:rFonts w:ascii="Calibri" w:hAnsi="Calibri"/>
          <w:sz w:val="22"/>
          <w:szCs w:val="22"/>
        </w:rPr>
        <w:t xml:space="preserve">  </w:t>
      </w:r>
      <w:r w:rsidR="004407BF">
        <w:rPr>
          <w:rFonts w:ascii="Calibri" w:hAnsi="Calibri"/>
          <w:sz w:val="22"/>
          <w:szCs w:val="22"/>
        </w:rPr>
        <w:t>T</w:t>
      </w:r>
      <w:r w:rsidR="004407BF" w:rsidRPr="004407BF">
        <w:rPr>
          <w:rFonts w:ascii="Calibri" w:hAnsi="Calibri"/>
          <w:sz w:val="22"/>
          <w:szCs w:val="22"/>
        </w:rPr>
        <w:t xml:space="preserve">he </w:t>
      </w:r>
      <w:r w:rsidR="004407BF">
        <w:rPr>
          <w:rFonts w:ascii="Calibri" w:hAnsi="Calibri"/>
          <w:sz w:val="22"/>
          <w:szCs w:val="22"/>
        </w:rPr>
        <w:t xml:space="preserve">ROC curves </w:t>
      </w:r>
      <w:r w:rsidR="00EB6292">
        <w:rPr>
          <w:rFonts w:ascii="Calibri" w:hAnsi="Calibri"/>
          <w:sz w:val="22"/>
          <w:szCs w:val="22"/>
        </w:rPr>
        <w:t>at page 17,</w:t>
      </w:r>
      <w:r w:rsidR="004407BF" w:rsidRPr="004407BF">
        <w:rPr>
          <w:rFonts w:ascii="Calibri" w:hAnsi="Calibri"/>
          <w:sz w:val="22"/>
          <w:szCs w:val="22"/>
        </w:rPr>
        <w:t xml:space="preserve"> Figure</w:t>
      </w:r>
      <w:r w:rsidR="004407BF">
        <w:rPr>
          <w:rFonts w:ascii="Calibri" w:hAnsi="Calibri"/>
          <w:sz w:val="22"/>
          <w:szCs w:val="22"/>
        </w:rPr>
        <w:t>s</w:t>
      </w:r>
      <w:r w:rsidR="004407BF" w:rsidRPr="004407BF">
        <w:rPr>
          <w:rFonts w:ascii="Calibri" w:hAnsi="Calibri"/>
          <w:sz w:val="22"/>
          <w:szCs w:val="22"/>
        </w:rPr>
        <w:t xml:space="preserve"> </w:t>
      </w:r>
      <w:r w:rsidR="004407BF" w:rsidRPr="004407BF">
        <w:rPr>
          <w:rFonts w:ascii="Calibri" w:hAnsi="Calibri"/>
          <w:sz w:val="22"/>
          <w:szCs w:val="22"/>
        </w:rPr>
        <w:t>1</w:t>
      </w:r>
      <w:r w:rsidR="004407BF">
        <w:rPr>
          <w:rFonts w:ascii="Calibri" w:hAnsi="Calibri"/>
          <w:sz w:val="22"/>
          <w:szCs w:val="22"/>
        </w:rPr>
        <w:t>7 and 18 were updated to reflect the actual values.</w:t>
      </w:r>
    </w:p>
    <w:p w14:paraId="1A806720" w14:textId="77777777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ROC curve provides a general view of the model's performance across all thresholds, giving a sense of discrimination ability. In contrast, the confusion matrix provides detailed information about the performance of our model at a specific threshold level.</w:t>
      </w:r>
    </w:p>
    <w:p w14:paraId="4B00F81D" w14:textId="77777777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In the ROC curve, the AUC for each model (</w:t>
      </w:r>
      <w:proofErr w:type="spellStart"/>
      <w:r w:rsidRPr="004407BF">
        <w:rPr>
          <w:rFonts w:ascii="Calibri" w:hAnsi="Calibri"/>
          <w:sz w:val="22"/>
          <w:szCs w:val="22"/>
        </w:rPr>
        <w:t>XGBoost</w:t>
      </w:r>
      <w:proofErr w:type="spellEnd"/>
      <w:r w:rsidRPr="004407BF">
        <w:rPr>
          <w:rFonts w:ascii="Calibri" w:hAnsi="Calibri"/>
          <w:sz w:val="22"/>
          <w:szCs w:val="22"/>
        </w:rPr>
        <w:t>, Random Forest, MLP) provides a single measure of performance across all possible classification thresholds, summarizing the trade-off between TPR and FPR.</w:t>
      </w:r>
    </w:p>
    <w:p w14:paraId="7F3B40EE" w14:textId="77777777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confusion matrices provide a more granular view. For instance:</w:t>
      </w:r>
    </w:p>
    <w:p w14:paraId="1F36E6D8" w14:textId="77777777" w:rsidR="004407BF" w:rsidRPr="004407BF" w:rsidRDefault="004407BF" w:rsidP="004407BF">
      <w:pPr>
        <w:numPr>
          <w:ilvl w:val="0"/>
          <w:numId w:val="10"/>
        </w:num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 xml:space="preserve">The MLP for Home A simulated (Home </w:t>
      </w:r>
      <w:proofErr w:type="spellStart"/>
      <w:r w:rsidRPr="004407BF">
        <w:rPr>
          <w:rFonts w:ascii="Calibri" w:hAnsi="Calibri"/>
          <w:sz w:val="22"/>
          <w:szCs w:val="22"/>
        </w:rPr>
        <w:t>A_sim</w:t>
      </w:r>
      <w:proofErr w:type="spellEnd"/>
      <w:r w:rsidRPr="004407BF">
        <w:rPr>
          <w:rFonts w:ascii="Calibri" w:hAnsi="Calibri"/>
          <w:sz w:val="22"/>
          <w:szCs w:val="22"/>
        </w:rPr>
        <w:t>) confusion matrix indicates that the model correctly identifies 95% of benign cases (TN), the exact value is 6655, and 89% of attack cases (TP), 6065, at a specific threshold.</w:t>
      </w:r>
    </w:p>
    <w:p w14:paraId="1842B407" w14:textId="77777777" w:rsidR="004407BF" w:rsidRPr="004407BF" w:rsidRDefault="004407BF" w:rsidP="004407BF">
      <w:pPr>
        <w:numPr>
          <w:ilvl w:val="0"/>
          <w:numId w:val="10"/>
        </w:num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Random Forest confusion matrix showed a high TN rate of 99%, but a lower TP rate of 84%.</w:t>
      </w:r>
    </w:p>
    <w:p w14:paraId="520135ED" w14:textId="77777777" w:rsidR="004407BF" w:rsidRPr="004407BF" w:rsidRDefault="004407BF" w:rsidP="004407BF">
      <w:pPr>
        <w:numPr>
          <w:ilvl w:val="0"/>
          <w:numId w:val="10"/>
        </w:num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 xml:space="preserve">The </w:t>
      </w:r>
      <w:proofErr w:type="spellStart"/>
      <w:r w:rsidRPr="004407BF">
        <w:rPr>
          <w:rFonts w:ascii="Calibri" w:hAnsi="Calibri"/>
          <w:sz w:val="22"/>
          <w:szCs w:val="22"/>
        </w:rPr>
        <w:t>XGBoost</w:t>
      </w:r>
      <w:proofErr w:type="spellEnd"/>
      <w:r w:rsidRPr="004407BF">
        <w:rPr>
          <w:rFonts w:ascii="Calibri" w:hAnsi="Calibri"/>
          <w:sz w:val="22"/>
          <w:szCs w:val="22"/>
        </w:rPr>
        <w:t xml:space="preserve"> confusion matrix shows a similarly high TN rate of 99% and a better TP rate of 91%.</w:t>
      </w:r>
    </w:p>
    <w:p w14:paraId="137EA695" w14:textId="1786BB94" w:rsidR="004407BF" w:rsidRPr="004407BF" w:rsidRDefault="004407BF" w:rsidP="004407BF">
      <w:pPr>
        <w:jc w:val="both"/>
        <w:rPr>
          <w:rFonts w:ascii="Calibri" w:hAnsi="Calibri"/>
          <w:sz w:val="22"/>
          <w:szCs w:val="22"/>
        </w:rPr>
      </w:pPr>
      <w:r w:rsidRPr="004407BF">
        <w:rPr>
          <w:rFonts w:ascii="Calibri" w:hAnsi="Calibri"/>
          <w:sz w:val="22"/>
          <w:szCs w:val="22"/>
        </w:rPr>
        <w:t>The ROC curve does not show the actual values of TP, FP, TN, and FN; rather, it shows the rate at which these values change with the different thresholds. A high AUC reflects a model that has a high TPR and low FPR across different thresholds, which generally corresponds to high values of TP and TN and low values of FP and FN in the confusion matrices at a particular operating threshold.</w:t>
      </w:r>
      <w:r>
        <w:rPr>
          <w:rFonts w:ascii="Calibri" w:hAnsi="Calibri"/>
          <w:sz w:val="22"/>
          <w:szCs w:val="22"/>
        </w:rPr>
        <w:t xml:space="preserve"> </w:t>
      </w:r>
    </w:p>
    <w:p w14:paraId="6C0365C3" w14:textId="46F6EFF8" w:rsidR="002744C1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</w:t>
      </w:r>
      <w:r w:rsidR="003561D7">
        <w:rPr>
          <w:rFonts w:ascii="Calibri" w:hAnsi="Calibri"/>
          <w:sz w:val="22"/>
          <w:szCs w:val="22"/>
        </w:rPr>
        <w:t>updating the</w:t>
      </w:r>
      <w:r>
        <w:rPr>
          <w:rFonts w:ascii="Calibri" w:hAnsi="Calibri"/>
          <w:sz w:val="22"/>
          <w:szCs w:val="22"/>
        </w:rPr>
        <w:t xml:space="preserve"> </w:t>
      </w:r>
      <w:r w:rsidR="00150355">
        <w:rPr>
          <w:rFonts w:ascii="Calibri" w:hAnsi="Calibri"/>
          <w:sz w:val="22"/>
          <w:szCs w:val="22"/>
        </w:rPr>
        <w:t>F</w:t>
      </w:r>
      <w:r>
        <w:rPr>
          <w:rFonts w:ascii="Calibri" w:hAnsi="Calibri"/>
          <w:sz w:val="22"/>
          <w:szCs w:val="22"/>
        </w:rPr>
        <w:t xml:space="preserve">igures </w:t>
      </w:r>
      <w:r w:rsidR="00150355">
        <w:rPr>
          <w:rFonts w:ascii="Calibri" w:hAnsi="Calibri"/>
          <w:sz w:val="22"/>
          <w:szCs w:val="22"/>
        </w:rPr>
        <w:t xml:space="preserve">17 </w:t>
      </w:r>
      <w:r>
        <w:rPr>
          <w:rFonts w:ascii="Calibri" w:hAnsi="Calibri"/>
          <w:sz w:val="22"/>
          <w:szCs w:val="22"/>
        </w:rPr>
        <w:t xml:space="preserve">and </w:t>
      </w:r>
      <w:r w:rsidR="00150355">
        <w:rPr>
          <w:rFonts w:ascii="Calibri" w:hAnsi="Calibri"/>
          <w:sz w:val="22"/>
          <w:szCs w:val="22"/>
        </w:rPr>
        <w:t>18.  At page 16, section VI, subsection C, we updated the response above</w:t>
      </w:r>
      <w:r w:rsidR="00515C4F">
        <w:rPr>
          <w:rFonts w:ascii="Calibri" w:hAnsi="Calibri"/>
          <w:sz w:val="22"/>
          <w:szCs w:val="22"/>
        </w:rPr>
        <w:t>.</w:t>
      </w:r>
    </w:p>
    <w:p w14:paraId="5963D643" w14:textId="77777777" w:rsidR="002744C1" w:rsidRPr="00BC6268" w:rsidRDefault="00142EB6" w:rsidP="00BC6268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C1FF536">
          <v:shape id="_x0000_i1033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661F9BE2" w14:textId="77777777" w:rsidR="002744C1" w:rsidRDefault="002744C1" w:rsidP="00BC6268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4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4) Please report the training and testing errors of the proposed framework. How to guarantee a trade-off between these two errors?</w:t>
      </w:r>
    </w:p>
    <w:p w14:paraId="682B01C3" w14:textId="26D5DCA6" w:rsidR="0061594C" w:rsidRPr="0061594C" w:rsidRDefault="002744C1" w:rsidP="0061594C">
      <w:pPr>
        <w:spacing w:after="160" w:line="259" w:lineRule="auto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="00FE5542">
        <w:rPr>
          <w:rFonts w:ascii="Calibri" w:hAnsi="Calibri"/>
          <w:b/>
          <w:sz w:val="22"/>
          <w:szCs w:val="22"/>
        </w:rPr>
        <w:t xml:space="preserve"> (</w:t>
      </w:r>
      <w:proofErr w:type="spellStart"/>
      <w:r w:rsidR="00FE5542">
        <w:rPr>
          <w:rFonts w:ascii="Calibri" w:hAnsi="Calibri"/>
          <w:b/>
          <w:sz w:val="22"/>
          <w:szCs w:val="22"/>
        </w:rPr>
        <w:t>i</w:t>
      </w:r>
      <w:proofErr w:type="spellEnd"/>
      <w:r w:rsidR="00FE5542">
        <w:rPr>
          <w:rFonts w:ascii="Calibri" w:hAnsi="Calibri"/>
          <w:b/>
          <w:sz w:val="22"/>
          <w:szCs w:val="22"/>
        </w:rPr>
        <w:t>)</w:t>
      </w:r>
      <w:r w:rsidRPr="000D40FF">
        <w:rPr>
          <w:rFonts w:ascii="Calibri" w:hAnsi="Calibri"/>
          <w:sz w:val="22"/>
          <w:szCs w:val="22"/>
        </w:rPr>
        <w:t xml:space="preserve"> </w:t>
      </w:r>
      <w:r w:rsidR="0061594C" w:rsidRPr="0061594C">
        <w:rPr>
          <w:rFonts w:ascii="Calibri" w:hAnsi="Calibri"/>
          <w:sz w:val="22"/>
          <w:szCs w:val="22"/>
        </w:rPr>
        <w:t>For classification tasks, errors are often reported as:</w:t>
      </w:r>
    </w:p>
    <w:p w14:paraId="54EF77B2" w14:textId="77777777" w:rsidR="0061594C" w:rsidRPr="0061594C" w:rsidRDefault="0061594C" w:rsidP="0061594C">
      <w:pPr>
        <w:numPr>
          <w:ilvl w:val="0"/>
          <w:numId w:val="14"/>
        </w:numPr>
        <w:spacing w:after="160" w:line="259" w:lineRule="auto"/>
        <w:rPr>
          <w:rFonts w:ascii="Calibri" w:hAnsi="Calibri"/>
          <w:sz w:val="22"/>
          <w:szCs w:val="22"/>
        </w:rPr>
      </w:pPr>
      <w:r w:rsidRPr="0061594C">
        <w:rPr>
          <w:rFonts w:ascii="Calibri" w:hAnsi="Calibri"/>
          <w:b/>
          <w:bCs/>
          <w:sz w:val="22"/>
          <w:szCs w:val="22"/>
        </w:rPr>
        <w:t>Training Error</w:t>
      </w:r>
      <w:r w:rsidRPr="0061594C">
        <w:rPr>
          <w:rFonts w:ascii="Calibri" w:hAnsi="Calibri"/>
          <w:sz w:val="22"/>
          <w:szCs w:val="22"/>
        </w:rPr>
        <w:t>: 1−accuracy on the training set</w:t>
      </w:r>
    </w:p>
    <w:p w14:paraId="01CFCA0D" w14:textId="77777777" w:rsidR="0061594C" w:rsidRPr="0061594C" w:rsidRDefault="0061594C" w:rsidP="0061594C">
      <w:pPr>
        <w:numPr>
          <w:ilvl w:val="0"/>
          <w:numId w:val="14"/>
        </w:numPr>
        <w:spacing w:after="160" w:line="259" w:lineRule="auto"/>
        <w:rPr>
          <w:rFonts w:ascii="Calibri" w:hAnsi="Calibri"/>
          <w:sz w:val="22"/>
          <w:szCs w:val="22"/>
        </w:rPr>
      </w:pPr>
      <w:r w:rsidRPr="0061594C">
        <w:rPr>
          <w:rFonts w:ascii="Calibri" w:hAnsi="Calibri"/>
          <w:b/>
          <w:bCs/>
          <w:sz w:val="22"/>
          <w:szCs w:val="22"/>
        </w:rPr>
        <w:t>Test Error</w:t>
      </w:r>
      <w:r w:rsidRPr="0061594C">
        <w:rPr>
          <w:rFonts w:ascii="Calibri" w:hAnsi="Calibri"/>
          <w:sz w:val="22"/>
          <w:szCs w:val="22"/>
        </w:rPr>
        <w:t>: 1−accuracy on the test set</w:t>
      </w:r>
    </w:p>
    <w:p w14:paraId="65AC1B3F" w14:textId="38388B90" w:rsidR="002744C1" w:rsidRDefault="0061594C" w:rsidP="0061594C">
      <w:pPr>
        <w:spacing w:after="160" w:line="259" w:lineRule="auto"/>
        <w:rPr>
          <w:rFonts w:ascii="Calibri" w:hAnsi="Calibri"/>
          <w:sz w:val="22"/>
          <w:szCs w:val="22"/>
        </w:rPr>
      </w:pPr>
      <w:r w:rsidRPr="0061594C">
        <w:rPr>
          <w:rFonts w:ascii="Calibri" w:hAnsi="Calibri"/>
          <w:sz w:val="22"/>
          <w:szCs w:val="22"/>
        </w:rPr>
        <w:t>The accuracy of each set was calculated as the number of correct predictions divided by the total number of predictions.</w:t>
      </w:r>
      <w:r>
        <w:rPr>
          <w:rFonts w:ascii="Calibri" w:hAnsi="Calibri"/>
          <w:sz w:val="22"/>
          <w:szCs w:val="22"/>
        </w:rPr>
        <w:t xml:space="preserve"> We present the report of the training and testing errors in section at page 18, section VI, subsection D. Table 12 and Figure 20 shows the comparison among o</w:t>
      </w:r>
      <w:r w:rsidR="003561D7">
        <w:rPr>
          <w:rFonts w:ascii="Calibri" w:hAnsi="Calibri"/>
          <w:sz w:val="22"/>
          <w:szCs w:val="22"/>
        </w:rPr>
        <w:t>ur model</w:t>
      </w:r>
      <w:r>
        <w:rPr>
          <w:rFonts w:ascii="Calibri" w:hAnsi="Calibri"/>
          <w:sz w:val="22"/>
          <w:szCs w:val="22"/>
        </w:rPr>
        <w:t xml:space="preserve">s. </w:t>
      </w:r>
      <w:r w:rsidR="00FE5542">
        <w:rPr>
          <w:rFonts w:ascii="Calibri" w:hAnsi="Calibri"/>
          <w:sz w:val="22"/>
          <w:szCs w:val="22"/>
        </w:rPr>
        <w:t>Figure 21(c) in page 21, shows train and error comparison of our model with other benchmark models.</w:t>
      </w:r>
    </w:p>
    <w:p w14:paraId="3F670C0A" w14:textId="55E642E2" w:rsidR="00FE5542" w:rsidRPr="00FE5542" w:rsidRDefault="00FE5542" w:rsidP="00FE5542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(ii) </w:t>
      </w:r>
      <w:r w:rsidRPr="00FE5542">
        <w:rPr>
          <w:rFonts w:ascii="Calibri" w:hAnsi="Calibri"/>
          <w:b/>
          <w:bCs/>
          <w:sz w:val="22"/>
          <w:szCs w:val="22"/>
        </w:rPr>
        <w:t>To guarantee a trade-off between training and test errors,</w:t>
      </w:r>
      <w:r w:rsidRPr="00FE5542">
        <w:rPr>
          <w:rFonts w:ascii="Calibri" w:hAnsi="Calibri"/>
          <w:sz w:val="22"/>
          <w:szCs w:val="22"/>
        </w:rPr>
        <w:t xml:space="preserve"> we used </w:t>
      </w:r>
      <w:proofErr w:type="spellStart"/>
      <w:r w:rsidRPr="00FE5542">
        <w:rPr>
          <w:rFonts w:ascii="Calibri" w:hAnsi="Calibri"/>
          <w:sz w:val="22"/>
          <w:szCs w:val="22"/>
        </w:rPr>
        <w:t>GridSearchCV</w:t>
      </w:r>
      <w:proofErr w:type="spellEnd"/>
      <w:r w:rsidRPr="00FE5542">
        <w:rPr>
          <w:rFonts w:ascii="Calibri" w:hAnsi="Calibri"/>
          <w:sz w:val="22"/>
          <w:szCs w:val="22"/>
        </w:rPr>
        <w:t xml:space="preserve"> for hyperparameter tuning and included cross-</w:t>
      </w:r>
      <w:r w:rsidR="000745F8" w:rsidRPr="00FE5542">
        <w:rPr>
          <w:rFonts w:ascii="Calibri" w:hAnsi="Calibri"/>
          <w:sz w:val="22"/>
          <w:szCs w:val="22"/>
        </w:rPr>
        <w:t>validation (</w:t>
      </w:r>
      <w:r w:rsidRPr="00FE5542">
        <w:rPr>
          <w:rFonts w:ascii="Calibri" w:hAnsi="Calibri"/>
          <w:sz w:val="22"/>
          <w:szCs w:val="22"/>
        </w:rPr>
        <w:t xml:space="preserve">5) for </w:t>
      </w:r>
      <w:r>
        <w:rPr>
          <w:rFonts w:ascii="Calibri" w:hAnsi="Calibri"/>
          <w:sz w:val="22"/>
          <w:szCs w:val="22"/>
        </w:rPr>
        <w:t>our proposed</w:t>
      </w:r>
      <w:r w:rsidRPr="00FE5542">
        <w:rPr>
          <w:rFonts w:ascii="Calibri" w:hAnsi="Calibri"/>
          <w:sz w:val="22"/>
          <w:szCs w:val="22"/>
        </w:rPr>
        <w:t xml:space="preserve"> models</w:t>
      </w:r>
      <w:r w:rsidR="000745F8">
        <w:rPr>
          <w:rFonts w:ascii="Calibri" w:hAnsi="Calibri"/>
          <w:sz w:val="22"/>
          <w:szCs w:val="22"/>
        </w:rPr>
        <w:t xml:space="preserve"> such that</w:t>
      </w:r>
      <w:r w:rsidRPr="00FE5542">
        <w:rPr>
          <w:rFonts w:ascii="Calibri" w:hAnsi="Calibri"/>
          <w:sz w:val="22"/>
          <w:szCs w:val="22"/>
        </w:rPr>
        <w:t xml:space="preserve"> regularization parameters L1(</w:t>
      </w:r>
      <w:proofErr w:type="spellStart"/>
      <w:r w:rsidRPr="00FE5542">
        <w:rPr>
          <w:rFonts w:ascii="Calibri" w:hAnsi="Calibri"/>
          <w:sz w:val="22"/>
          <w:szCs w:val="22"/>
        </w:rPr>
        <w:t>reg_alpha</w:t>
      </w:r>
      <w:proofErr w:type="spellEnd"/>
      <w:r w:rsidRPr="00FE5542">
        <w:rPr>
          <w:rFonts w:ascii="Calibri" w:hAnsi="Calibri"/>
          <w:sz w:val="22"/>
          <w:szCs w:val="22"/>
        </w:rPr>
        <w:t>) and L2(</w:t>
      </w:r>
      <w:proofErr w:type="spellStart"/>
      <w:r w:rsidRPr="00FE5542">
        <w:rPr>
          <w:rFonts w:ascii="Calibri" w:hAnsi="Calibri"/>
          <w:sz w:val="22"/>
          <w:szCs w:val="22"/>
        </w:rPr>
        <w:t>reg_lamda</w:t>
      </w:r>
      <w:proofErr w:type="spellEnd"/>
      <w:r w:rsidRPr="00FE5542">
        <w:rPr>
          <w:rFonts w:ascii="Calibri" w:hAnsi="Calibri"/>
          <w:sz w:val="22"/>
          <w:szCs w:val="22"/>
        </w:rPr>
        <w:t xml:space="preserve">) for </w:t>
      </w:r>
      <w:proofErr w:type="spellStart"/>
      <w:r w:rsidRPr="00FE5542">
        <w:rPr>
          <w:rFonts w:ascii="Calibri" w:hAnsi="Calibri"/>
          <w:sz w:val="22"/>
          <w:szCs w:val="22"/>
        </w:rPr>
        <w:t>XGBoost</w:t>
      </w:r>
      <w:proofErr w:type="spellEnd"/>
      <w:r w:rsidRPr="00FE5542">
        <w:rPr>
          <w:rFonts w:ascii="Calibri" w:hAnsi="Calibri"/>
          <w:sz w:val="22"/>
          <w:szCs w:val="22"/>
        </w:rPr>
        <w:t xml:space="preserve">. For Random Forest, the parameters </w:t>
      </w:r>
      <w:proofErr w:type="spellStart"/>
      <w:r w:rsidRPr="00FE5542">
        <w:rPr>
          <w:rFonts w:ascii="Calibri" w:hAnsi="Calibri"/>
          <w:b/>
          <w:bCs/>
          <w:sz w:val="22"/>
          <w:szCs w:val="22"/>
        </w:rPr>
        <w:t>min_samples_split</w:t>
      </w:r>
      <w:proofErr w:type="spellEnd"/>
      <w:r w:rsidRPr="00FE5542">
        <w:rPr>
          <w:rFonts w:ascii="Calibri" w:hAnsi="Calibri"/>
          <w:sz w:val="22"/>
          <w:szCs w:val="22"/>
        </w:rPr>
        <w:t xml:space="preserve"> and </w:t>
      </w:r>
      <w:proofErr w:type="spellStart"/>
      <w:r w:rsidRPr="00FE5542">
        <w:rPr>
          <w:rFonts w:ascii="Calibri" w:hAnsi="Calibri"/>
          <w:b/>
          <w:bCs/>
          <w:sz w:val="22"/>
          <w:szCs w:val="22"/>
        </w:rPr>
        <w:t>min_samples_leaf</w:t>
      </w:r>
      <w:proofErr w:type="spellEnd"/>
      <w:r w:rsidRPr="00FE5542">
        <w:rPr>
          <w:rFonts w:ascii="Calibri" w:hAnsi="Calibri"/>
          <w:sz w:val="22"/>
          <w:szCs w:val="22"/>
        </w:rPr>
        <w:t xml:space="preserve"> act as a form of regularization by preventing the tree from growing too deep or </w:t>
      </w:r>
      <w:r w:rsidRPr="00FE5542">
        <w:rPr>
          <w:rFonts w:ascii="Calibri" w:hAnsi="Calibri"/>
          <w:sz w:val="22"/>
          <w:szCs w:val="22"/>
        </w:rPr>
        <w:lastRenderedPageBreak/>
        <w:t xml:space="preserve">complex. For MLP, </w:t>
      </w:r>
      <w:r w:rsidRPr="00FE5542">
        <w:rPr>
          <w:rFonts w:ascii="Calibri" w:hAnsi="Calibri"/>
          <w:b/>
          <w:bCs/>
          <w:sz w:val="22"/>
          <w:szCs w:val="22"/>
        </w:rPr>
        <w:t>alpha</w:t>
      </w:r>
      <w:r w:rsidRPr="00FE5542">
        <w:rPr>
          <w:rFonts w:ascii="Calibri" w:hAnsi="Calibri"/>
          <w:sz w:val="22"/>
          <w:szCs w:val="22"/>
        </w:rPr>
        <w:t xml:space="preserve"> is used as an L2 penalty term, and the </w:t>
      </w:r>
      <w:proofErr w:type="spellStart"/>
      <w:r w:rsidRPr="00FE5542">
        <w:rPr>
          <w:rFonts w:ascii="Calibri" w:hAnsi="Calibri"/>
          <w:b/>
          <w:bCs/>
          <w:sz w:val="22"/>
          <w:szCs w:val="22"/>
        </w:rPr>
        <w:t>max_iter</w:t>
      </w:r>
      <w:proofErr w:type="spellEnd"/>
      <w:r w:rsidRPr="00FE5542">
        <w:rPr>
          <w:rFonts w:ascii="Calibri" w:hAnsi="Calibri"/>
          <w:sz w:val="22"/>
          <w:szCs w:val="22"/>
        </w:rPr>
        <w:t xml:space="preserve"> parameter is set, which is combined with the default </w:t>
      </w:r>
      <w:proofErr w:type="spellStart"/>
      <w:r w:rsidRPr="00FE5542">
        <w:rPr>
          <w:rFonts w:ascii="Calibri" w:hAnsi="Calibri"/>
          <w:b/>
          <w:bCs/>
          <w:sz w:val="22"/>
          <w:szCs w:val="22"/>
        </w:rPr>
        <w:t>early_stopping</w:t>
      </w:r>
      <w:proofErr w:type="spellEnd"/>
      <w:r w:rsidRPr="00FE5542">
        <w:rPr>
          <w:rFonts w:ascii="Calibri" w:hAnsi="Calibri"/>
          <w:b/>
          <w:bCs/>
          <w:sz w:val="22"/>
          <w:szCs w:val="22"/>
        </w:rPr>
        <w:t>= true</w:t>
      </w:r>
      <w:r w:rsidRPr="00FE5542">
        <w:rPr>
          <w:rFonts w:ascii="Calibri" w:hAnsi="Calibri"/>
          <w:sz w:val="22"/>
          <w:szCs w:val="22"/>
        </w:rPr>
        <w:t xml:space="preserve"> setting.</w:t>
      </w:r>
    </w:p>
    <w:p w14:paraId="6C4EF6AA" w14:textId="0A6168E4" w:rsidR="00FE5542" w:rsidRDefault="000745F8" w:rsidP="0061594C">
      <w:pPr>
        <w:spacing w:after="160" w:line="259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detailed update is at page 19, section VI, subsection D-2.</w:t>
      </w:r>
    </w:p>
    <w:p w14:paraId="676E1C58" w14:textId="1D17C604" w:rsidR="002744C1" w:rsidRPr="000D40FF" w:rsidRDefault="002744C1" w:rsidP="00BC6268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</w:t>
      </w:r>
      <w:r w:rsidR="00FE5542">
        <w:rPr>
          <w:rFonts w:ascii="Calibri" w:hAnsi="Calibri"/>
          <w:sz w:val="22"/>
          <w:szCs w:val="22"/>
        </w:rPr>
        <w:t>perform</w:t>
      </w:r>
      <w:r w:rsidR="000745F8">
        <w:rPr>
          <w:rFonts w:ascii="Calibri" w:hAnsi="Calibri"/>
          <w:sz w:val="22"/>
          <w:szCs w:val="22"/>
        </w:rPr>
        <w:t>ed</w:t>
      </w:r>
      <w:r w:rsidR="00FE5542">
        <w:rPr>
          <w:rFonts w:ascii="Calibri" w:hAnsi="Calibri"/>
          <w:sz w:val="22"/>
          <w:szCs w:val="22"/>
        </w:rPr>
        <w:t xml:space="preserve"> experiment on our datasets to generated training and test errors reports and </w:t>
      </w:r>
      <w:r>
        <w:rPr>
          <w:rFonts w:ascii="Calibri" w:hAnsi="Calibri"/>
          <w:sz w:val="22"/>
          <w:szCs w:val="22"/>
        </w:rPr>
        <w:t xml:space="preserve">updated the manuscript by adding more figures and </w:t>
      </w:r>
      <w:r w:rsidR="00FE5542">
        <w:rPr>
          <w:rFonts w:ascii="Calibri" w:hAnsi="Calibri"/>
          <w:sz w:val="22"/>
          <w:szCs w:val="22"/>
        </w:rPr>
        <w:t>tables</w:t>
      </w:r>
      <w:r>
        <w:rPr>
          <w:rFonts w:ascii="Calibri" w:hAnsi="Calibri"/>
          <w:sz w:val="22"/>
          <w:szCs w:val="22"/>
        </w:rPr>
        <w:t>.</w:t>
      </w:r>
    </w:p>
    <w:p w14:paraId="064257D4" w14:textId="77777777" w:rsidR="002744C1" w:rsidRPr="00BC6268" w:rsidRDefault="00142EB6" w:rsidP="00BC6268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10EC820">
          <v:shape id="_x0000_i1034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3A301D28" w14:textId="77777777" w:rsidR="002744C1" w:rsidRDefault="002744C1" w:rsidP="00CA106A">
      <w:pPr>
        <w:rPr>
          <w:rFonts w:ascii="Calibri" w:hAnsi="Calibri"/>
          <w:b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5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 xml:space="preserve">5) The performance of the proposed framework must be compared with other machine learning-based techniques (e.g., SVM) available in the existing literature. Please also report the </w:t>
      </w:r>
      <w:bookmarkStart w:id="2" w:name="_Hlk152601071"/>
      <w:r>
        <w:rPr>
          <w:rFonts w:ascii="Roboto" w:hAnsi="Roboto"/>
          <w:color w:val="2C363A"/>
          <w:sz w:val="21"/>
          <w:szCs w:val="21"/>
          <w:shd w:val="clear" w:color="auto" w:fill="FFFFFF"/>
        </w:rPr>
        <w:t>limitations of the proposed framework</w:t>
      </w:r>
      <w:bookmarkEnd w:id="2"/>
      <w:r>
        <w:rPr>
          <w:rFonts w:ascii="Roboto" w:hAnsi="Roboto"/>
          <w:color w:val="2C363A"/>
          <w:sz w:val="21"/>
          <w:szCs w:val="21"/>
          <w:shd w:val="clear" w:color="auto" w:fill="FFFFFF"/>
        </w:rPr>
        <w:t>.</w:t>
      </w:r>
      <w:r>
        <w:rPr>
          <w:rFonts w:ascii="Roboto" w:hAnsi="Roboto"/>
          <w:color w:val="2C363A"/>
          <w:sz w:val="21"/>
          <w:szCs w:val="21"/>
        </w:rPr>
        <w:br/>
      </w:r>
    </w:p>
    <w:p w14:paraId="073C6F39" w14:textId="2348A824" w:rsidR="000745F8" w:rsidRPr="000745F8" w:rsidRDefault="002744C1" w:rsidP="000745F8">
      <w:pPr>
        <w:rPr>
          <w:rFonts w:ascii="Calibri" w:hAnsi="Calibri"/>
          <w:sz w:val="22"/>
          <w:szCs w:val="22"/>
        </w:rPr>
      </w:pPr>
      <w:r w:rsidRPr="00502962">
        <w:rPr>
          <w:rFonts w:ascii="Calibri" w:hAnsi="Calibri"/>
          <w:b/>
          <w:sz w:val="22"/>
          <w:szCs w:val="22"/>
        </w:rPr>
        <w:t>Author response:</w:t>
      </w:r>
      <w:r w:rsidRPr="00502962">
        <w:rPr>
          <w:rFonts w:ascii="Calibri" w:hAnsi="Calibri"/>
          <w:sz w:val="22"/>
          <w:szCs w:val="22"/>
        </w:rPr>
        <w:t xml:space="preserve"> </w:t>
      </w:r>
      <w:r w:rsidR="000745F8" w:rsidRPr="000745F8">
        <w:rPr>
          <w:rFonts w:ascii="Calibri" w:hAnsi="Calibri"/>
          <w:sz w:val="22"/>
          <w:szCs w:val="22"/>
        </w:rPr>
        <w:t>In our previous paper [</w:t>
      </w:r>
      <w:r w:rsidR="00F26CA6">
        <w:rPr>
          <w:rFonts w:ascii="Calibri" w:hAnsi="Calibri"/>
          <w:sz w:val="22"/>
          <w:szCs w:val="22"/>
        </w:rPr>
        <w:t>8</w:t>
      </w:r>
      <w:r w:rsidR="000745F8" w:rsidRPr="000745F8">
        <w:rPr>
          <w:rFonts w:ascii="Calibri" w:hAnsi="Calibri"/>
          <w:sz w:val="22"/>
          <w:szCs w:val="22"/>
        </w:rPr>
        <w:t>], we evaluated our models using nine different classifiers, including SVM, as shown</w:t>
      </w:r>
      <w:r w:rsidR="00F26CA6">
        <w:rPr>
          <w:rFonts w:ascii="Calibri" w:hAnsi="Calibri"/>
          <w:sz w:val="22"/>
          <w:szCs w:val="22"/>
        </w:rPr>
        <w:t xml:space="preserve"> at page 21,</w:t>
      </w:r>
      <w:r w:rsidR="000745F8" w:rsidRPr="000745F8">
        <w:rPr>
          <w:rFonts w:ascii="Calibri" w:hAnsi="Calibri"/>
          <w:sz w:val="22"/>
          <w:szCs w:val="22"/>
        </w:rPr>
        <w:t xml:space="preserve"> </w:t>
      </w:r>
      <w:r w:rsidR="00F26CA6">
        <w:rPr>
          <w:rFonts w:ascii="Calibri" w:hAnsi="Calibri"/>
          <w:sz w:val="22"/>
          <w:szCs w:val="22"/>
        </w:rPr>
        <w:t>in Figure 21 (a).</w:t>
      </w:r>
      <w:r w:rsidR="000745F8" w:rsidRPr="000745F8">
        <w:rPr>
          <w:rFonts w:ascii="Calibri" w:hAnsi="Calibri"/>
          <w:sz w:val="22"/>
          <w:szCs w:val="22"/>
        </w:rPr>
        <w:t xml:space="preserve"> </w:t>
      </w:r>
      <w:r w:rsidR="000745F8" w:rsidRPr="000745F8">
        <w:rPr>
          <w:rFonts w:ascii="Calibri" w:hAnsi="Calibri"/>
          <w:sz w:val="22"/>
          <w:szCs w:val="22"/>
        </w:rPr>
        <w:t>However, ensemble methods, such as GB and XGB, demonstrated the best overall performance for the multi-class ETD task, with high scores in all evaluated metrics. The precision-focused RF algorithm and more nuanced MLP-4 also show promising results. In contrast, traditional algorithms, such as SVM, LR, and RRC, appear to be less effective for this particular application.</w:t>
      </w:r>
    </w:p>
    <w:p w14:paraId="34839CCC" w14:textId="52D9A8C5" w:rsidR="000745F8" w:rsidRPr="000745F8" w:rsidRDefault="000745F8" w:rsidP="000745F8">
      <w:pPr>
        <w:rPr>
          <w:rFonts w:ascii="Calibri" w:hAnsi="Calibri"/>
          <w:sz w:val="22"/>
          <w:szCs w:val="22"/>
        </w:rPr>
      </w:pPr>
      <w:r w:rsidRPr="000745F8">
        <w:rPr>
          <w:rFonts w:ascii="Calibri" w:hAnsi="Calibri"/>
          <w:sz w:val="22"/>
          <w:szCs w:val="22"/>
        </w:rPr>
        <w:t>We further carried out experiments with SVM and LR binary classifiers,</w:t>
      </w:r>
      <w:r w:rsidR="00F26CA6">
        <w:rPr>
          <w:rFonts w:ascii="Calibri" w:hAnsi="Calibri"/>
          <w:sz w:val="22"/>
          <w:szCs w:val="22"/>
        </w:rPr>
        <w:t xml:space="preserve"> as shown at page 21, Figure 21 (b)</w:t>
      </w:r>
      <w:r w:rsidRPr="000745F8">
        <w:rPr>
          <w:rFonts w:ascii="Calibri" w:hAnsi="Calibri"/>
          <w:sz w:val="22"/>
          <w:szCs w:val="22"/>
        </w:rPr>
        <w:t xml:space="preserve"> our proposed XGB framework demonstrate the most balanced performance and most suitable model for ETD among the evaluated options</w:t>
      </w:r>
      <w:r w:rsidR="00F26CA6">
        <w:rPr>
          <w:rFonts w:ascii="Calibri" w:hAnsi="Calibri"/>
          <w:sz w:val="22"/>
          <w:szCs w:val="22"/>
        </w:rPr>
        <w:t>.</w:t>
      </w:r>
    </w:p>
    <w:p w14:paraId="62DB69C3" w14:textId="029D3B38" w:rsidR="002744C1" w:rsidRPr="00502962" w:rsidRDefault="002744C1" w:rsidP="00CA106A">
      <w:pPr>
        <w:rPr>
          <w:rFonts w:ascii="Calibri" w:hAnsi="Calibri"/>
          <w:sz w:val="22"/>
          <w:szCs w:val="22"/>
        </w:rPr>
      </w:pPr>
      <w:r w:rsidRPr="00502962">
        <w:rPr>
          <w:rFonts w:ascii="Calibri" w:hAnsi="Calibri"/>
          <w:sz w:val="22"/>
          <w:szCs w:val="22"/>
        </w:rPr>
        <w:t xml:space="preserve"> </w:t>
      </w:r>
      <w:r w:rsidR="00F643D6">
        <w:rPr>
          <w:rFonts w:ascii="Calibri" w:hAnsi="Calibri"/>
          <w:sz w:val="22"/>
          <w:szCs w:val="22"/>
        </w:rPr>
        <w:t>We address the comparison with benchmark models</w:t>
      </w:r>
      <w:r w:rsidR="00F26CA6">
        <w:rPr>
          <w:rFonts w:ascii="Calibri" w:hAnsi="Calibri"/>
          <w:sz w:val="22"/>
          <w:szCs w:val="22"/>
        </w:rPr>
        <w:t xml:space="preserve"> at page 19,</w:t>
      </w:r>
      <w:r w:rsidR="00F643D6">
        <w:rPr>
          <w:rFonts w:ascii="Calibri" w:hAnsi="Calibri"/>
          <w:sz w:val="22"/>
          <w:szCs w:val="22"/>
        </w:rPr>
        <w:t xml:space="preserve"> in section VI</w:t>
      </w:r>
      <w:r w:rsidR="00F26CA6">
        <w:rPr>
          <w:rFonts w:ascii="Calibri" w:hAnsi="Calibri"/>
          <w:sz w:val="22"/>
          <w:szCs w:val="22"/>
        </w:rPr>
        <w:t>, subsection E</w:t>
      </w:r>
      <w:r w:rsidR="00F643D6">
        <w:rPr>
          <w:rFonts w:ascii="Calibri" w:hAnsi="Calibri"/>
          <w:sz w:val="22"/>
          <w:szCs w:val="22"/>
        </w:rPr>
        <w:t xml:space="preserve"> and the limitation</w:t>
      </w:r>
      <w:r w:rsidR="00F26CA6">
        <w:rPr>
          <w:rFonts w:ascii="Calibri" w:hAnsi="Calibri"/>
          <w:sz w:val="22"/>
          <w:szCs w:val="22"/>
        </w:rPr>
        <w:t xml:space="preserve"> at page20,</w:t>
      </w:r>
      <w:r w:rsidR="00F643D6">
        <w:rPr>
          <w:rFonts w:ascii="Calibri" w:hAnsi="Calibri"/>
          <w:sz w:val="22"/>
          <w:szCs w:val="22"/>
        </w:rPr>
        <w:t xml:space="preserve"> in section VII</w:t>
      </w:r>
      <w:r w:rsidR="00F26CA6">
        <w:rPr>
          <w:rFonts w:ascii="Calibri" w:hAnsi="Calibri"/>
          <w:sz w:val="22"/>
          <w:szCs w:val="22"/>
        </w:rPr>
        <w:t xml:space="preserve">, subsection </w:t>
      </w:r>
      <w:r w:rsidR="00CB0FD5">
        <w:rPr>
          <w:rFonts w:ascii="Calibri" w:hAnsi="Calibri"/>
          <w:sz w:val="22"/>
          <w:szCs w:val="22"/>
        </w:rPr>
        <w:t>A</w:t>
      </w:r>
      <w:r w:rsidR="00F643D6">
        <w:rPr>
          <w:rFonts w:ascii="Calibri" w:hAnsi="Calibri"/>
          <w:sz w:val="22"/>
          <w:szCs w:val="22"/>
        </w:rPr>
        <w:t>.</w:t>
      </w:r>
    </w:p>
    <w:p w14:paraId="5CFB88A3" w14:textId="5EFB5A56" w:rsidR="002744C1" w:rsidRPr="000D40FF" w:rsidRDefault="002744C1" w:rsidP="00BC6268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</w:t>
      </w:r>
      <w:r w:rsidR="00CB0FD5">
        <w:rPr>
          <w:rFonts w:ascii="Calibri" w:hAnsi="Calibri"/>
          <w:sz w:val="22"/>
          <w:szCs w:val="22"/>
        </w:rPr>
        <w:t xml:space="preserve">added more figures, Figure 21 (a-d) and </w:t>
      </w:r>
      <w:r w:rsidR="00BC6766">
        <w:rPr>
          <w:rFonts w:ascii="Calibri" w:hAnsi="Calibri"/>
          <w:sz w:val="22"/>
          <w:szCs w:val="22"/>
        </w:rPr>
        <w:t>Tables (</w:t>
      </w:r>
      <w:r w:rsidR="00CB0FD5">
        <w:rPr>
          <w:rFonts w:ascii="Calibri" w:hAnsi="Calibri"/>
          <w:sz w:val="22"/>
          <w:szCs w:val="22"/>
        </w:rPr>
        <w:t>13- 15</w:t>
      </w:r>
      <w:r w:rsidR="00BC6766">
        <w:rPr>
          <w:rFonts w:ascii="Calibri" w:hAnsi="Calibri"/>
          <w:sz w:val="22"/>
          <w:szCs w:val="22"/>
        </w:rPr>
        <w:t>) for</w:t>
      </w:r>
      <w:r w:rsidR="00CB0FD5">
        <w:rPr>
          <w:rFonts w:ascii="Calibri" w:hAnsi="Calibri"/>
          <w:sz w:val="22"/>
          <w:szCs w:val="22"/>
        </w:rPr>
        <w:t xml:space="preserve"> comparison analysis and we </w:t>
      </w:r>
      <w:r>
        <w:rPr>
          <w:rFonts w:ascii="Calibri" w:hAnsi="Calibri"/>
          <w:sz w:val="22"/>
          <w:szCs w:val="22"/>
        </w:rPr>
        <w:t xml:space="preserve">updated the manuscript </w:t>
      </w:r>
      <w:r w:rsidR="00CB0FD5">
        <w:rPr>
          <w:rFonts w:ascii="Calibri" w:hAnsi="Calibri"/>
          <w:sz w:val="22"/>
          <w:szCs w:val="22"/>
        </w:rPr>
        <w:t xml:space="preserve">creating subsection in section VII for our </w:t>
      </w:r>
      <w:r>
        <w:rPr>
          <w:rFonts w:ascii="Calibri" w:hAnsi="Calibri"/>
          <w:sz w:val="22"/>
          <w:szCs w:val="22"/>
        </w:rPr>
        <w:t xml:space="preserve">model limitations </w:t>
      </w:r>
      <w:r w:rsidR="00CB0FD5">
        <w:rPr>
          <w:rFonts w:ascii="Calibri" w:hAnsi="Calibri"/>
          <w:sz w:val="22"/>
          <w:szCs w:val="22"/>
        </w:rPr>
        <w:t>at page 20 - 21</w:t>
      </w:r>
      <w:r>
        <w:rPr>
          <w:rFonts w:ascii="Calibri" w:hAnsi="Calibri"/>
          <w:sz w:val="22"/>
          <w:szCs w:val="22"/>
        </w:rPr>
        <w:t>.</w:t>
      </w:r>
    </w:p>
    <w:p w14:paraId="38B5C396" w14:textId="77777777" w:rsidR="002744C1" w:rsidRPr="00BC6268" w:rsidRDefault="00142EB6" w:rsidP="00BC6268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7F202D3E">
          <v:shape id="_x0000_i1035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301D1A53" w14:textId="77777777" w:rsidR="002744C1" w:rsidRDefault="002744C1" w:rsidP="00BC6268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6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6) There are several typos throughout the draft (e.g., Table ??, etc.). Please do a second, more focused, proofreading before final decision can be made.</w:t>
      </w:r>
    </w:p>
    <w:p w14:paraId="6787AAE8" w14:textId="77777777" w:rsidR="002744C1" w:rsidRDefault="002744C1" w:rsidP="00BC6268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E93CF5">
        <w:rPr>
          <w:rFonts w:ascii="Calibri" w:hAnsi="Calibri"/>
          <w:sz w:val="22"/>
          <w:szCs w:val="22"/>
        </w:rPr>
        <w:t xml:space="preserve"> </w:t>
      </w:r>
      <w:r w:rsidRPr="0002759C">
        <w:rPr>
          <w:rFonts w:ascii="Calibri" w:hAnsi="Calibri"/>
          <w:sz w:val="22"/>
          <w:szCs w:val="22"/>
        </w:rPr>
        <w:t>Thank you for your comments, we reviewed and revised our paper/manuscript thoroughly. We have proofread and corrected the typographical errors throughout the manuscript.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56FD5E3B" w14:textId="273F67EB" w:rsidR="002744C1" w:rsidRPr="00BC6766" w:rsidRDefault="002744C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updated the manuscript by checking with PaperPal Preflight to check for grammatical issues.</w:t>
      </w:r>
      <w:r w:rsidR="00BC6766" w:rsidRPr="00BC6766">
        <w:rPr>
          <w:rFonts w:ascii="Calibri" w:hAnsi="Calibri"/>
          <w:b/>
          <w:noProof/>
          <w:color w:val="000090"/>
          <w:sz w:val="22"/>
          <w:szCs w:val="22"/>
        </w:rPr>
        <w:t xml:space="preserve"> </w:t>
      </w:r>
      <w:r w:rsidR="00BC6766">
        <w:rPr>
          <w:rFonts w:ascii="Calibri" w:hAnsi="Calibri"/>
          <w:b/>
          <w:noProof/>
          <w:color w:val="000090"/>
          <w:sz w:val="22"/>
          <w:szCs w:val="22"/>
        </w:rPr>
        <w:pict w14:anchorId="5EED9B11">
          <v:shape id="_x0000_i1039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5114E954" w14:textId="77777777" w:rsidR="002744C1" w:rsidRDefault="002744C1" w:rsidP="00342E3C">
      <w:pPr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4, Concern # 7 (please list here)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 </w:t>
      </w:r>
      <w:r>
        <w:rPr>
          <w:rFonts w:ascii="Roboto" w:hAnsi="Roboto"/>
          <w:color w:val="2C363A"/>
          <w:sz w:val="21"/>
          <w:szCs w:val="21"/>
          <w:shd w:val="clear" w:color="auto" w:fill="FFFFFF"/>
        </w:rPr>
        <w:t>7) Is the subject matter presented in a comprehensive manner? No. It is not.</w:t>
      </w:r>
    </w:p>
    <w:p w14:paraId="2A482AF0" w14:textId="77777777" w:rsidR="002744C1" w:rsidRDefault="002744C1" w:rsidP="00342E3C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E93CF5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We have updated all comments from the reviewers and have represented our manuscript according to the IEEE Access Journal guidelines</w:t>
      </w:r>
      <w:r w:rsidRPr="0002759C">
        <w:rPr>
          <w:rFonts w:ascii="Calibri" w:hAnsi="Calibri"/>
          <w:sz w:val="22"/>
          <w:szCs w:val="22"/>
        </w:rPr>
        <w:t>.</w:t>
      </w:r>
      <w:r w:rsidRPr="000D40FF">
        <w:rPr>
          <w:rFonts w:ascii="Calibri" w:hAnsi="Calibri"/>
          <w:sz w:val="22"/>
          <w:szCs w:val="22"/>
        </w:rPr>
        <w:t xml:space="preserve">  </w:t>
      </w:r>
    </w:p>
    <w:p w14:paraId="2DA3F07C" w14:textId="69F1A805" w:rsidR="002744C1" w:rsidRPr="00CA106A" w:rsidRDefault="002744C1" w:rsidP="00342E3C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We updated the manuscript by </w:t>
      </w:r>
      <w:r w:rsidR="00F643D6">
        <w:rPr>
          <w:rFonts w:ascii="Calibri" w:hAnsi="Calibri"/>
          <w:sz w:val="22"/>
          <w:szCs w:val="22"/>
        </w:rPr>
        <w:t>reorganizing our figures, tables to match relevant sections</w:t>
      </w:r>
      <w:r>
        <w:rPr>
          <w:rFonts w:ascii="Calibri" w:hAnsi="Calibri"/>
          <w:sz w:val="22"/>
          <w:szCs w:val="22"/>
        </w:rPr>
        <w:t xml:space="preserve"> and IEEE Access Journal guidelines.</w:t>
      </w:r>
      <w:r w:rsidR="00142EB6">
        <w:rPr>
          <w:rFonts w:ascii="Calibri" w:hAnsi="Calibri"/>
          <w:b/>
          <w:noProof/>
          <w:color w:val="000090"/>
          <w:sz w:val="22"/>
          <w:szCs w:val="22"/>
        </w:rPr>
        <w:pict w14:anchorId="63E55D52">
          <v:shape id="_x0000_i1037" type="#_x0000_t75" alt="Default Line" style="width:481.55pt;height:1.55pt;mso-width-percent:0;mso-height-percent:0;mso-width-percent:0;mso-height-percent:0" o:hrpct="0" o:hralign="center" o:hr="t">
            <v:imagedata r:id="rId5" o:title="Default Line"/>
          </v:shape>
        </w:pict>
      </w:r>
    </w:p>
    <w:p w14:paraId="054DA0D7" w14:textId="77777777" w:rsidR="002744C1" w:rsidRPr="001D0341" w:rsidRDefault="002744C1" w:rsidP="00542A71">
      <w:pPr>
        <w:jc w:val="both"/>
        <w:rPr>
          <w:rFonts w:ascii="Calibri" w:hAnsi="Calibri"/>
          <w:i/>
          <w:sz w:val="22"/>
          <w:szCs w:val="22"/>
        </w:rPr>
      </w:pPr>
      <w:r w:rsidRPr="00DF333B">
        <w:rPr>
          <w:rFonts w:ascii="Calibri" w:hAnsi="Calibri"/>
          <w:b/>
          <w:i/>
          <w:sz w:val="22"/>
          <w:szCs w:val="22"/>
        </w:rPr>
        <w:t>Note:</w:t>
      </w:r>
      <w:r w:rsidRPr="001D0341">
        <w:rPr>
          <w:rFonts w:ascii="Calibri" w:hAnsi="Calibri"/>
          <w:i/>
          <w:sz w:val="22"/>
          <w:szCs w:val="22"/>
        </w:rPr>
        <w:t xml:space="preserve"> References suggested by reviewers should only be added if it is relevant to the article and makes it more complete. </w:t>
      </w:r>
      <w:r>
        <w:rPr>
          <w:rFonts w:ascii="Calibri" w:hAnsi="Calibri"/>
          <w:i/>
          <w:sz w:val="22"/>
          <w:szCs w:val="22"/>
        </w:rPr>
        <w:t>Excessive cases of recommending non-relevant articles should be reported to ieeeaccesseic@ieee.org</w:t>
      </w:r>
    </w:p>
    <w:sectPr w:rsidR="002744C1" w:rsidRPr="001D0341" w:rsidSect="00E16A74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5EED1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AB466A"/>
    <w:multiLevelType w:val="multilevel"/>
    <w:tmpl w:val="3276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05000"/>
    <w:multiLevelType w:val="multilevel"/>
    <w:tmpl w:val="873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F1E5C"/>
    <w:multiLevelType w:val="multilevel"/>
    <w:tmpl w:val="AB4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141E0"/>
    <w:multiLevelType w:val="multilevel"/>
    <w:tmpl w:val="02A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F269D2"/>
    <w:multiLevelType w:val="multilevel"/>
    <w:tmpl w:val="E19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896AA5"/>
    <w:multiLevelType w:val="multilevel"/>
    <w:tmpl w:val="FA08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E6FD7"/>
    <w:multiLevelType w:val="multilevel"/>
    <w:tmpl w:val="B78E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B3633C"/>
    <w:multiLevelType w:val="hybridMultilevel"/>
    <w:tmpl w:val="8278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D3008"/>
    <w:multiLevelType w:val="multilevel"/>
    <w:tmpl w:val="D14E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904A0"/>
    <w:multiLevelType w:val="multilevel"/>
    <w:tmpl w:val="4A8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DF16B1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236150"/>
    <w:multiLevelType w:val="multilevel"/>
    <w:tmpl w:val="FEA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455A89"/>
    <w:multiLevelType w:val="multilevel"/>
    <w:tmpl w:val="ED1C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B6D38"/>
    <w:multiLevelType w:val="multilevel"/>
    <w:tmpl w:val="966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DD48A7"/>
    <w:multiLevelType w:val="multilevel"/>
    <w:tmpl w:val="0878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E45D9F"/>
    <w:multiLevelType w:val="multilevel"/>
    <w:tmpl w:val="ADE0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B0498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77573B"/>
    <w:multiLevelType w:val="multilevel"/>
    <w:tmpl w:val="6A0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271078"/>
    <w:multiLevelType w:val="multilevel"/>
    <w:tmpl w:val="F032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55A62"/>
    <w:multiLevelType w:val="hybridMultilevel"/>
    <w:tmpl w:val="F6DAC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B54C9"/>
    <w:multiLevelType w:val="multilevel"/>
    <w:tmpl w:val="AF90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B37755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491076"/>
    <w:multiLevelType w:val="multilevel"/>
    <w:tmpl w:val="83E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D34F41"/>
    <w:multiLevelType w:val="multilevel"/>
    <w:tmpl w:val="6CF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832F66"/>
    <w:multiLevelType w:val="multilevel"/>
    <w:tmpl w:val="258E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14558"/>
    <w:multiLevelType w:val="multilevel"/>
    <w:tmpl w:val="235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6"/>
  </w:num>
  <w:num w:numId="3">
    <w:abstractNumId w:val="24"/>
  </w:num>
  <w:num w:numId="4">
    <w:abstractNumId w:val="18"/>
  </w:num>
  <w:num w:numId="5">
    <w:abstractNumId w:val="4"/>
  </w:num>
  <w:num w:numId="6">
    <w:abstractNumId w:val="12"/>
  </w:num>
  <w:num w:numId="7">
    <w:abstractNumId w:val="26"/>
  </w:num>
  <w:num w:numId="8">
    <w:abstractNumId w:val="21"/>
  </w:num>
  <w:num w:numId="9">
    <w:abstractNumId w:val="25"/>
  </w:num>
  <w:num w:numId="10">
    <w:abstractNumId w:val="3"/>
  </w:num>
  <w:num w:numId="11">
    <w:abstractNumId w:val="19"/>
  </w:num>
  <w:num w:numId="12">
    <w:abstractNumId w:val="5"/>
  </w:num>
  <w:num w:numId="13">
    <w:abstractNumId w:val="7"/>
  </w:num>
  <w:num w:numId="14">
    <w:abstractNumId w:val="2"/>
  </w:num>
  <w:num w:numId="15">
    <w:abstractNumId w:val="13"/>
  </w:num>
  <w:num w:numId="16">
    <w:abstractNumId w:val="6"/>
  </w:num>
  <w:num w:numId="17">
    <w:abstractNumId w:val="14"/>
  </w:num>
  <w:num w:numId="18">
    <w:abstractNumId w:val="10"/>
  </w:num>
  <w:num w:numId="19">
    <w:abstractNumId w:val="20"/>
  </w:num>
  <w:num w:numId="20">
    <w:abstractNumId w:val="15"/>
  </w:num>
  <w:num w:numId="21">
    <w:abstractNumId w:val="22"/>
  </w:num>
  <w:num w:numId="22">
    <w:abstractNumId w:val="23"/>
  </w:num>
  <w:num w:numId="23">
    <w:abstractNumId w:val="11"/>
  </w:num>
  <w:num w:numId="24">
    <w:abstractNumId w:val="17"/>
  </w:num>
  <w:num w:numId="25">
    <w:abstractNumId w:val="9"/>
  </w:num>
  <w:num w:numId="26">
    <w:abstractNumId w:val="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A9"/>
    <w:rsid w:val="000018B0"/>
    <w:rsid w:val="0001313F"/>
    <w:rsid w:val="000718E3"/>
    <w:rsid w:val="000745F8"/>
    <w:rsid w:val="000A0418"/>
    <w:rsid w:val="000A2A9B"/>
    <w:rsid w:val="000B3221"/>
    <w:rsid w:val="000D01B5"/>
    <w:rsid w:val="001278FC"/>
    <w:rsid w:val="001279A6"/>
    <w:rsid w:val="0013252C"/>
    <w:rsid w:val="00133405"/>
    <w:rsid w:val="00142EB6"/>
    <w:rsid w:val="00150355"/>
    <w:rsid w:val="001527CB"/>
    <w:rsid w:val="001801B7"/>
    <w:rsid w:val="00180F64"/>
    <w:rsid w:val="00193A92"/>
    <w:rsid w:val="001951EC"/>
    <w:rsid w:val="001D0341"/>
    <w:rsid w:val="001D2B86"/>
    <w:rsid w:val="001D46EF"/>
    <w:rsid w:val="001E7CB8"/>
    <w:rsid w:val="001F5EA1"/>
    <w:rsid w:val="002336F2"/>
    <w:rsid w:val="00250FA4"/>
    <w:rsid w:val="00251B40"/>
    <w:rsid w:val="0026329B"/>
    <w:rsid w:val="002634BE"/>
    <w:rsid w:val="002744C1"/>
    <w:rsid w:val="00290600"/>
    <w:rsid w:val="00290619"/>
    <w:rsid w:val="00292995"/>
    <w:rsid w:val="002C68B8"/>
    <w:rsid w:val="002C7B7E"/>
    <w:rsid w:val="002D3E4C"/>
    <w:rsid w:val="002F33CA"/>
    <w:rsid w:val="00301C12"/>
    <w:rsid w:val="00342E3C"/>
    <w:rsid w:val="003561D7"/>
    <w:rsid w:val="00361B5A"/>
    <w:rsid w:val="0037677F"/>
    <w:rsid w:val="003B6E19"/>
    <w:rsid w:val="003D0007"/>
    <w:rsid w:val="00400CBF"/>
    <w:rsid w:val="00404D5D"/>
    <w:rsid w:val="004407BF"/>
    <w:rsid w:val="0044442E"/>
    <w:rsid w:val="00451DBB"/>
    <w:rsid w:val="00453CD0"/>
    <w:rsid w:val="004561FF"/>
    <w:rsid w:val="004702A9"/>
    <w:rsid w:val="004818C6"/>
    <w:rsid w:val="004C57DC"/>
    <w:rsid w:val="00502962"/>
    <w:rsid w:val="005144AB"/>
    <w:rsid w:val="00515C4F"/>
    <w:rsid w:val="00542A71"/>
    <w:rsid w:val="00563810"/>
    <w:rsid w:val="0056687F"/>
    <w:rsid w:val="005672B8"/>
    <w:rsid w:val="00582276"/>
    <w:rsid w:val="00586977"/>
    <w:rsid w:val="00591C40"/>
    <w:rsid w:val="0059613A"/>
    <w:rsid w:val="00597950"/>
    <w:rsid w:val="005A0D6E"/>
    <w:rsid w:val="005A68B3"/>
    <w:rsid w:val="005D1A2D"/>
    <w:rsid w:val="006005F1"/>
    <w:rsid w:val="00611008"/>
    <w:rsid w:val="0061594C"/>
    <w:rsid w:val="00631630"/>
    <w:rsid w:val="00642AFD"/>
    <w:rsid w:val="0064400B"/>
    <w:rsid w:val="00653A0F"/>
    <w:rsid w:val="006748AC"/>
    <w:rsid w:val="00685177"/>
    <w:rsid w:val="006B30BC"/>
    <w:rsid w:val="006E3364"/>
    <w:rsid w:val="00722FC9"/>
    <w:rsid w:val="00732D8B"/>
    <w:rsid w:val="00782F97"/>
    <w:rsid w:val="007D35A9"/>
    <w:rsid w:val="00801DC1"/>
    <w:rsid w:val="008153FE"/>
    <w:rsid w:val="008175E4"/>
    <w:rsid w:val="0085204B"/>
    <w:rsid w:val="008725D9"/>
    <w:rsid w:val="0087585E"/>
    <w:rsid w:val="008B1D24"/>
    <w:rsid w:val="008C12E5"/>
    <w:rsid w:val="008C1F27"/>
    <w:rsid w:val="008E0ABF"/>
    <w:rsid w:val="008F03EF"/>
    <w:rsid w:val="00907EB6"/>
    <w:rsid w:val="00912C86"/>
    <w:rsid w:val="00914FFE"/>
    <w:rsid w:val="00956C2C"/>
    <w:rsid w:val="00965608"/>
    <w:rsid w:val="00985E63"/>
    <w:rsid w:val="009B52F1"/>
    <w:rsid w:val="009D057D"/>
    <w:rsid w:val="009E383C"/>
    <w:rsid w:val="00A06B8D"/>
    <w:rsid w:val="00A73FCD"/>
    <w:rsid w:val="00A76265"/>
    <w:rsid w:val="00A81F50"/>
    <w:rsid w:val="00A850D8"/>
    <w:rsid w:val="00A94204"/>
    <w:rsid w:val="00AA6B22"/>
    <w:rsid w:val="00AD00AE"/>
    <w:rsid w:val="00AD595B"/>
    <w:rsid w:val="00B33CE3"/>
    <w:rsid w:val="00B34275"/>
    <w:rsid w:val="00B41281"/>
    <w:rsid w:val="00B456C7"/>
    <w:rsid w:val="00B86D63"/>
    <w:rsid w:val="00BA009F"/>
    <w:rsid w:val="00BB05D9"/>
    <w:rsid w:val="00BC3957"/>
    <w:rsid w:val="00BC6268"/>
    <w:rsid w:val="00BC6766"/>
    <w:rsid w:val="00C01DDC"/>
    <w:rsid w:val="00C12C0A"/>
    <w:rsid w:val="00C23541"/>
    <w:rsid w:val="00C26D73"/>
    <w:rsid w:val="00C517FA"/>
    <w:rsid w:val="00C52BBC"/>
    <w:rsid w:val="00C60C09"/>
    <w:rsid w:val="00C71C69"/>
    <w:rsid w:val="00C85FA1"/>
    <w:rsid w:val="00C9488F"/>
    <w:rsid w:val="00CA0F3B"/>
    <w:rsid w:val="00CA106A"/>
    <w:rsid w:val="00CA26E0"/>
    <w:rsid w:val="00CA717C"/>
    <w:rsid w:val="00CB06B2"/>
    <w:rsid w:val="00CB0FD5"/>
    <w:rsid w:val="00CC0AA3"/>
    <w:rsid w:val="00CF22C3"/>
    <w:rsid w:val="00CF778E"/>
    <w:rsid w:val="00D33CCD"/>
    <w:rsid w:val="00D35B1B"/>
    <w:rsid w:val="00D56BA2"/>
    <w:rsid w:val="00D779D6"/>
    <w:rsid w:val="00DA1F33"/>
    <w:rsid w:val="00DD5735"/>
    <w:rsid w:val="00DE02C0"/>
    <w:rsid w:val="00DE0F19"/>
    <w:rsid w:val="00DE486A"/>
    <w:rsid w:val="00DE6EB9"/>
    <w:rsid w:val="00DF333B"/>
    <w:rsid w:val="00DF34B4"/>
    <w:rsid w:val="00E00D0E"/>
    <w:rsid w:val="00E16A74"/>
    <w:rsid w:val="00E26422"/>
    <w:rsid w:val="00E476E0"/>
    <w:rsid w:val="00E564BE"/>
    <w:rsid w:val="00E84DAE"/>
    <w:rsid w:val="00E93CF5"/>
    <w:rsid w:val="00E968D3"/>
    <w:rsid w:val="00EA52DB"/>
    <w:rsid w:val="00EA605E"/>
    <w:rsid w:val="00EA79C1"/>
    <w:rsid w:val="00EB4678"/>
    <w:rsid w:val="00EB56D8"/>
    <w:rsid w:val="00EB58C5"/>
    <w:rsid w:val="00EB6292"/>
    <w:rsid w:val="00F26CA6"/>
    <w:rsid w:val="00F318DB"/>
    <w:rsid w:val="00F37586"/>
    <w:rsid w:val="00F417FB"/>
    <w:rsid w:val="00F51422"/>
    <w:rsid w:val="00F56468"/>
    <w:rsid w:val="00F643D6"/>
    <w:rsid w:val="00F87449"/>
    <w:rsid w:val="00F97649"/>
    <w:rsid w:val="00FB378B"/>
    <w:rsid w:val="00FB7389"/>
    <w:rsid w:val="00FE554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02867"/>
  <w14:defaultImageDpi w14:val="300"/>
  <w15:chartTrackingRefBased/>
  <w15:docId w15:val="{7655AE74-E1F0-484D-B753-B3991EFA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341"/>
    <w:pPr>
      <w:spacing w:after="20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CC0AA3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F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2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6271"/>
    <w:rPr>
      <w:rFonts w:ascii="Tahoma" w:hAnsi="Tahoma" w:cs="Tahoma"/>
      <w:sz w:val="16"/>
      <w:szCs w:val="16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C0AA3"/>
    <w:rPr>
      <w:rFonts w:ascii="Times New Roman" w:eastAsia="Times New Roman" w:hAnsi="Times New Roman"/>
      <w:b/>
      <w:bCs/>
      <w:sz w:val="36"/>
      <w:szCs w:val="3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F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72"/>
    <w:qFormat/>
    <w:rsid w:val="00965608"/>
    <w:pPr>
      <w:ind w:left="720"/>
      <w:contextualSpacing/>
    </w:pPr>
  </w:style>
  <w:style w:type="table" w:styleId="TableGrid">
    <w:name w:val="Table Grid"/>
    <w:basedOn w:val="TableNormal"/>
    <w:uiPriority w:val="39"/>
    <w:rsid w:val="00CA717C"/>
    <w:rPr>
      <w:rFonts w:asciiTheme="minorHAnsi" w:eastAsiaTheme="minorEastAsia" w:hAnsiTheme="minorHAnsi" w:cstheme="minorBidi"/>
      <w:sz w:val="22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E257C2-C4C9-4C45-B8F1-EE08FE27FA08}">
  <we:reference id="wa200001361" version="2.2.1.0" store="en-US" storeType="OMEX"/>
  <we:alternateReferences>
    <we:reference id="wa200001361" version="2.2.1.0" store="WA200001361" storeType="OMEX"/>
  </we:alternateReferences>
  <we:properties>
    <we:property name="paperpal-document-id" value="&quot;37751121-0473-466f-8e18-26ba5a1ea8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6</Pages>
  <Words>2261</Words>
  <Characters>12890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Adelaide</Company>
  <LinksUpToDate>false</LinksUpToDate>
  <CharactersWithSpaces>15121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abbott</dc:creator>
  <cp:keywords/>
  <cp:lastModifiedBy>Olufemi Abraham</cp:lastModifiedBy>
  <cp:revision>11</cp:revision>
  <cp:lastPrinted>2023-12-21T06:26:00Z</cp:lastPrinted>
  <dcterms:created xsi:type="dcterms:W3CDTF">2024-01-05T15:04:00Z</dcterms:created>
  <dcterms:modified xsi:type="dcterms:W3CDTF">2024-01-06T10:47:00Z</dcterms:modified>
</cp:coreProperties>
</file>