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FFBB" w14:textId="77777777" w:rsidR="002744C1" w:rsidRPr="00CC0AA3" w:rsidRDefault="002744C1" w:rsidP="00CC0AA3">
      <w:pPr>
        <w:pStyle w:val="Heading2"/>
        <w:spacing w:before="0" w:beforeAutospacing="0"/>
        <w:rPr>
          <w:rFonts w:ascii="Roboto" w:hAnsi="Roboto"/>
          <w:color w:val="2C363A"/>
        </w:rPr>
      </w:pPr>
      <w:bookmarkStart w:id="0" w:name="_Hlk152099607"/>
      <w:bookmarkEnd w:id="0"/>
      <w:r>
        <w:rPr>
          <w:rFonts w:ascii="Calibri" w:hAnsi="Calibri"/>
          <w:sz w:val="22"/>
          <w:szCs w:val="22"/>
        </w:rPr>
        <w:t xml:space="preserve">Original </w:t>
      </w:r>
      <w:r w:rsidRPr="000D40FF">
        <w:rPr>
          <w:rFonts w:ascii="Calibri" w:hAnsi="Calibri"/>
          <w:sz w:val="22"/>
          <w:szCs w:val="22"/>
        </w:rPr>
        <w:t>Manuscript ID:</w:t>
      </w:r>
      <w:r>
        <w:rPr>
          <w:rFonts w:ascii="Calibri" w:hAnsi="Calibri"/>
          <w:sz w:val="22"/>
          <w:szCs w:val="22"/>
        </w:rPr>
        <w:t xml:space="preserve"> Access-</w:t>
      </w:r>
      <w:r w:rsidRPr="00CC0AA3">
        <w:rPr>
          <w:rFonts w:asciiTheme="minorHAnsi" w:hAnsiTheme="minorHAnsi" w:cstheme="minorHAnsi"/>
          <w:sz w:val="22"/>
          <w:szCs w:val="22"/>
        </w:rPr>
        <w:t>20</w:t>
      </w:r>
      <w:r w:rsidRPr="00CC0AA3">
        <w:rPr>
          <w:rFonts w:asciiTheme="minorHAnsi" w:hAnsiTheme="minorHAnsi" w:cstheme="minorHAnsi"/>
          <w:color w:val="2C363A"/>
          <w:sz w:val="22"/>
          <w:szCs w:val="22"/>
        </w:rPr>
        <w:t>23-31917</w:t>
      </w:r>
    </w:p>
    <w:p w14:paraId="5914AD2E" w14:textId="77777777" w:rsidR="002744C1" w:rsidRPr="0085204B" w:rsidRDefault="002744C1" w:rsidP="00542A71">
      <w:pPr>
        <w:jc w:val="both"/>
        <w:rPr>
          <w:rFonts w:ascii="Calibri" w:hAnsi="Calibri"/>
          <w:b/>
          <w:sz w:val="22"/>
          <w:szCs w:val="22"/>
        </w:rPr>
      </w:pPr>
      <w:r>
        <w:rPr>
          <w:rFonts w:ascii="Calibri" w:hAnsi="Calibri"/>
          <w:sz w:val="22"/>
          <w:szCs w:val="22"/>
        </w:rPr>
        <w:t>05-12-2023</w:t>
      </w:r>
      <w:r>
        <w:rPr>
          <w:rFonts w:ascii="Calibri" w:hAnsi="Calibri"/>
          <w:sz w:val="22"/>
          <w:szCs w:val="22"/>
        </w:rPr>
        <w:tab/>
      </w:r>
    </w:p>
    <w:p w14:paraId="0944AE7B" w14:textId="77777777" w:rsidR="002744C1" w:rsidRPr="000D40FF" w:rsidRDefault="002744C1" w:rsidP="00542A71">
      <w:pPr>
        <w:jc w:val="both"/>
        <w:rPr>
          <w:rFonts w:ascii="Calibri" w:hAnsi="Calibri"/>
          <w:sz w:val="22"/>
          <w:szCs w:val="22"/>
        </w:rPr>
      </w:pPr>
      <w:r>
        <w:rPr>
          <w:rFonts w:ascii="Calibri" w:hAnsi="Calibri"/>
          <w:b/>
          <w:sz w:val="22"/>
          <w:szCs w:val="22"/>
        </w:rPr>
        <w:t xml:space="preserve">Original Article </w:t>
      </w:r>
      <w:r w:rsidRPr="000D40FF">
        <w:rPr>
          <w:rFonts w:ascii="Calibri" w:hAnsi="Calibri"/>
          <w:b/>
          <w:sz w:val="22"/>
          <w:szCs w:val="22"/>
        </w:rPr>
        <w:t xml:space="preserve">Title: </w:t>
      </w:r>
      <w:r>
        <w:rPr>
          <w:rFonts w:ascii="Calibri" w:hAnsi="Calibri"/>
          <w:b/>
          <w:sz w:val="22"/>
          <w:szCs w:val="22"/>
        </w:rPr>
        <w:t>“</w:t>
      </w:r>
      <w:r>
        <w:rPr>
          <w:rFonts w:ascii="Calibri" w:hAnsi="Calibri"/>
          <w:sz w:val="22"/>
          <w:szCs w:val="22"/>
        </w:rPr>
        <w:t>Electricity Theft Detection for Smart Homes: Harnessing the Power of Machine Learning with Real and Synthetic Attacks”</w:t>
      </w:r>
    </w:p>
    <w:p w14:paraId="2AE66653" w14:textId="77777777" w:rsidR="002744C1" w:rsidRPr="000D40FF" w:rsidRDefault="002744C1" w:rsidP="00542A71">
      <w:pPr>
        <w:jc w:val="both"/>
        <w:rPr>
          <w:rFonts w:ascii="Calibri" w:hAnsi="Calibri"/>
          <w:sz w:val="22"/>
          <w:szCs w:val="22"/>
        </w:rPr>
      </w:pPr>
    </w:p>
    <w:p w14:paraId="63F0361F" w14:textId="77777777" w:rsidR="002744C1" w:rsidRDefault="002744C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Pr>
          <w:rFonts w:ascii="Calibri" w:hAnsi="Calibri"/>
          <w:sz w:val="22"/>
          <w:szCs w:val="22"/>
        </w:rPr>
        <w:t>IEEE Access Editor</w:t>
      </w:r>
    </w:p>
    <w:p w14:paraId="11593767" w14:textId="77777777" w:rsidR="002744C1" w:rsidRPr="000D40FF" w:rsidRDefault="002744C1"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26AF32BA" w14:textId="77777777" w:rsidR="002744C1" w:rsidRPr="000D40FF" w:rsidRDefault="002744C1" w:rsidP="00956C2C">
      <w:pPr>
        <w:jc w:val="both"/>
        <w:rPr>
          <w:rFonts w:ascii="Calibri" w:hAnsi="Calibri"/>
          <w:sz w:val="22"/>
          <w:szCs w:val="22"/>
        </w:rPr>
      </w:pPr>
    </w:p>
    <w:p w14:paraId="2A39C7EA" w14:textId="77777777" w:rsidR="002744C1" w:rsidRPr="000D40FF" w:rsidRDefault="002744C1" w:rsidP="00542A71">
      <w:pPr>
        <w:jc w:val="both"/>
        <w:rPr>
          <w:rFonts w:ascii="Calibri" w:hAnsi="Calibri"/>
          <w:sz w:val="22"/>
          <w:szCs w:val="22"/>
        </w:rPr>
      </w:pPr>
    </w:p>
    <w:p w14:paraId="05B71448" w14:textId="77777777" w:rsidR="002744C1" w:rsidRPr="000D40FF" w:rsidRDefault="002744C1" w:rsidP="00542A71">
      <w:pPr>
        <w:jc w:val="both"/>
        <w:rPr>
          <w:rFonts w:ascii="Calibri" w:hAnsi="Calibri"/>
          <w:sz w:val="22"/>
          <w:szCs w:val="22"/>
        </w:rPr>
      </w:pPr>
    </w:p>
    <w:p w14:paraId="5B91D171" w14:textId="77777777" w:rsidR="002744C1" w:rsidRPr="000D40FF" w:rsidRDefault="002744C1" w:rsidP="00542A71">
      <w:pPr>
        <w:jc w:val="both"/>
        <w:rPr>
          <w:rFonts w:ascii="Calibri" w:hAnsi="Calibri"/>
          <w:sz w:val="22"/>
          <w:szCs w:val="22"/>
        </w:rPr>
      </w:pPr>
      <w:r>
        <w:rPr>
          <w:rFonts w:ascii="Calibri" w:hAnsi="Calibri"/>
          <w:sz w:val="22"/>
          <w:szCs w:val="22"/>
        </w:rPr>
        <w:t>Dear Editor,</w:t>
      </w:r>
    </w:p>
    <w:p w14:paraId="041CBA3D" w14:textId="77777777" w:rsidR="002744C1" w:rsidRPr="000D40FF" w:rsidRDefault="002744C1" w:rsidP="00542A71">
      <w:pPr>
        <w:jc w:val="both"/>
        <w:rPr>
          <w:rFonts w:ascii="Calibri" w:hAnsi="Calibri"/>
          <w:sz w:val="22"/>
          <w:szCs w:val="22"/>
        </w:rPr>
      </w:pPr>
    </w:p>
    <w:p w14:paraId="5D2175FF" w14:textId="77777777" w:rsidR="002744C1" w:rsidRPr="000D40FF" w:rsidRDefault="002744C1" w:rsidP="00542A71">
      <w:pPr>
        <w:jc w:val="both"/>
        <w:rPr>
          <w:rFonts w:ascii="Calibri" w:hAnsi="Calibri"/>
          <w:sz w:val="22"/>
          <w:szCs w:val="22"/>
        </w:rPr>
      </w:pPr>
      <w:r>
        <w:rPr>
          <w:rFonts w:ascii="Calibri" w:hAnsi="Calibri"/>
          <w:sz w:val="22"/>
          <w:szCs w:val="22"/>
        </w:rPr>
        <w:t>Thank you</w:t>
      </w:r>
      <w:r w:rsidRPr="000D40FF">
        <w:rPr>
          <w:rFonts w:ascii="Calibri" w:hAnsi="Calibri"/>
          <w:sz w:val="22"/>
          <w:szCs w:val="22"/>
        </w:rPr>
        <w:t xml:space="preserve"> fo</w:t>
      </w:r>
      <w:r>
        <w:rPr>
          <w:rFonts w:ascii="Calibri" w:hAnsi="Calibri"/>
          <w:sz w:val="22"/>
          <w:szCs w:val="22"/>
        </w:rPr>
        <w:t>r allowing a resubmission of our manuscript, with an opportunity to address the reviewers’ comments</w:t>
      </w:r>
      <w:r w:rsidRPr="000D40FF">
        <w:rPr>
          <w:rFonts w:ascii="Calibri" w:hAnsi="Calibri"/>
          <w:sz w:val="22"/>
          <w:szCs w:val="22"/>
        </w:rPr>
        <w:t>.</w:t>
      </w:r>
    </w:p>
    <w:p w14:paraId="67B8AE8C" w14:textId="77777777" w:rsidR="002744C1" w:rsidRPr="000D40FF" w:rsidRDefault="002744C1" w:rsidP="001D0341">
      <w:pPr>
        <w:jc w:val="both"/>
        <w:rPr>
          <w:rFonts w:ascii="Calibri" w:hAnsi="Calibri"/>
          <w:sz w:val="22"/>
          <w:szCs w:val="22"/>
        </w:rPr>
      </w:pPr>
      <w:r>
        <w:rPr>
          <w:rFonts w:ascii="Calibri" w:hAnsi="Calibri"/>
          <w:sz w:val="22"/>
          <w:szCs w:val="22"/>
        </w:rPr>
        <w:t>We are uploading</w:t>
      </w:r>
      <w:r w:rsidRPr="000D40FF">
        <w:rPr>
          <w:rFonts w:ascii="Calibri" w:hAnsi="Calibri"/>
          <w:sz w:val="22"/>
          <w:szCs w:val="22"/>
        </w:rPr>
        <w:t xml:space="preserve"> </w:t>
      </w:r>
      <w:r>
        <w:rPr>
          <w:rFonts w:ascii="Calibri" w:hAnsi="Calibri"/>
          <w:sz w:val="22"/>
          <w:szCs w:val="22"/>
        </w:rPr>
        <w:t xml:space="preserve">(a) </w:t>
      </w:r>
      <w:r w:rsidRPr="000D40FF">
        <w:rPr>
          <w:rFonts w:ascii="Calibri" w:hAnsi="Calibri"/>
          <w:sz w:val="22"/>
          <w:szCs w:val="22"/>
        </w:rPr>
        <w:t xml:space="preserve">our point-by-point response to the comments </w:t>
      </w:r>
      <w:r>
        <w:rPr>
          <w:rFonts w:ascii="Calibri" w:hAnsi="Calibri"/>
          <w:sz w:val="22"/>
          <w:szCs w:val="22"/>
        </w:rPr>
        <w:t>(</w:t>
      </w:r>
      <w:r w:rsidRPr="000D40FF">
        <w:rPr>
          <w:rFonts w:ascii="Calibri" w:hAnsi="Calibri"/>
          <w:sz w:val="22"/>
          <w:szCs w:val="22"/>
        </w:rPr>
        <w:t>below</w:t>
      </w:r>
      <w:r>
        <w:rPr>
          <w:rFonts w:ascii="Calibri" w:hAnsi="Calibri"/>
          <w:sz w:val="22"/>
          <w:szCs w:val="22"/>
        </w:rPr>
        <w:t xml:space="preserve">) (response to reviewers, under </w:t>
      </w:r>
      <w:r w:rsidRPr="000A0418">
        <w:rPr>
          <w:rFonts w:ascii="Calibri" w:hAnsi="Calibri"/>
          <w:sz w:val="22"/>
          <w:szCs w:val="22"/>
        </w:rPr>
        <w:t>“Author’s Response Files</w:t>
      </w:r>
      <w:r>
        <w:rPr>
          <w:rFonts w:ascii="Calibri" w:hAnsi="Calibri"/>
          <w:i/>
          <w:iCs/>
          <w:sz w:val="22"/>
          <w:szCs w:val="22"/>
        </w:rPr>
        <w:t>”</w:t>
      </w:r>
      <w:r>
        <w:rPr>
          <w:rFonts w:ascii="Calibri" w:hAnsi="Calibri"/>
          <w:sz w:val="22"/>
          <w:szCs w:val="22"/>
        </w:rPr>
        <w:t>), (b) an updated manuscript with yellow highlighting indicating changes (as “Highlighted PDF</w:t>
      </w:r>
      <w:r>
        <w:rPr>
          <w:rFonts w:ascii="Calibri" w:hAnsi="Calibri"/>
          <w:i/>
          <w:iCs/>
          <w:sz w:val="22"/>
          <w:szCs w:val="22"/>
        </w:rPr>
        <w:t>”</w:t>
      </w:r>
      <w:r>
        <w:rPr>
          <w:rFonts w:ascii="Calibri" w:hAnsi="Calibri"/>
          <w:sz w:val="22"/>
          <w:szCs w:val="22"/>
        </w:rPr>
        <w:t>), and (c)</w:t>
      </w:r>
      <w:r w:rsidRPr="001D0341">
        <w:rPr>
          <w:rFonts w:ascii="Calibri" w:hAnsi="Calibri"/>
          <w:sz w:val="22"/>
          <w:szCs w:val="22"/>
        </w:rPr>
        <w:t xml:space="preserve"> </w:t>
      </w:r>
      <w:r>
        <w:rPr>
          <w:rFonts w:ascii="Calibri" w:hAnsi="Calibri"/>
          <w:sz w:val="22"/>
          <w:szCs w:val="22"/>
        </w:rPr>
        <w:t>a clean</w:t>
      </w:r>
      <w:r w:rsidRPr="000D40FF">
        <w:rPr>
          <w:rFonts w:ascii="Calibri" w:hAnsi="Calibri"/>
          <w:sz w:val="22"/>
          <w:szCs w:val="22"/>
        </w:rPr>
        <w:t xml:space="preserve"> updated</w:t>
      </w:r>
      <w:r w:rsidRPr="001D0341">
        <w:rPr>
          <w:rFonts w:ascii="Calibri" w:hAnsi="Calibri"/>
          <w:sz w:val="22"/>
          <w:szCs w:val="22"/>
        </w:rPr>
        <w:t xml:space="preserve"> </w:t>
      </w:r>
      <w:r w:rsidRPr="000D40FF">
        <w:rPr>
          <w:rFonts w:ascii="Calibri" w:hAnsi="Calibri"/>
          <w:sz w:val="22"/>
          <w:szCs w:val="22"/>
        </w:rPr>
        <w:t>manuscript</w:t>
      </w:r>
      <w:r>
        <w:rPr>
          <w:rFonts w:ascii="Calibri" w:hAnsi="Calibri"/>
          <w:sz w:val="22"/>
          <w:szCs w:val="22"/>
        </w:rPr>
        <w:t xml:space="preserve"> without highlights (“</w:t>
      </w:r>
      <w:r w:rsidRPr="000A0418">
        <w:rPr>
          <w:rFonts w:ascii="Calibri" w:hAnsi="Calibri"/>
          <w:sz w:val="22"/>
          <w:szCs w:val="22"/>
        </w:rPr>
        <w:t>Main Manuscript</w:t>
      </w:r>
      <w:r>
        <w:rPr>
          <w:rFonts w:ascii="Calibri" w:hAnsi="Calibri"/>
          <w:sz w:val="22"/>
          <w:szCs w:val="22"/>
        </w:rPr>
        <w:t>”</w:t>
      </w:r>
      <w:r w:rsidRPr="00290600">
        <w:rPr>
          <w:rFonts w:ascii="Calibri" w:hAnsi="Calibri"/>
          <w:i/>
          <w:iCs/>
          <w:sz w:val="22"/>
          <w:szCs w:val="22"/>
        </w:rPr>
        <w:t>).</w:t>
      </w:r>
    </w:p>
    <w:p w14:paraId="330D14D1" w14:textId="77777777" w:rsidR="002744C1" w:rsidRPr="000D40FF" w:rsidRDefault="002744C1" w:rsidP="00542A71">
      <w:pPr>
        <w:rPr>
          <w:rFonts w:ascii="Calibri" w:hAnsi="Calibri"/>
          <w:sz w:val="22"/>
          <w:szCs w:val="22"/>
        </w:rPr>
      </w:pPr>
    </w:p>
    <w:p w14:paraId="17E4553E" w14:textId="77777777" w:rsidR="002744C1" w:rsidRPr="000D40FF" w:rsidRDefault="002744C1" w:rsidP="00542A71">
      <w:pPr>
        <w:rPr>
          <w:rFonts w:ascii="Calibri" w:hAnsi="Calibri"/>
          <w:sz w:val="22"/>
          <w:szCs w:val="22"/>
        </w:rPr>
      </w:pPr>
    </w:p>
    <w:p w14:paraId="2DA6F1A8" w14:textId="77777777" w:rsidR="002744C1" w:rsidRPr="000D40FF" w:rsidRDefault="002744C1" w:rsidP="00542A71">
      <w:pPr>
        <w:rPr>
          <w:rFonts w:ascii="Calibri" w:hAnsi="Calibri"/>
          <w:sz w:val="22"/>
          <w:szCs w:val="22"/>
        </w:rPr>
      </w:pPr>
      <w:r w:rsidRPr="000D40FF">
        <w:rPr>
          <w:rFonts w:ascii="Calibri" w:hAnsi="Calibri"/>
          <w:sz w:val="22"/>
          <w:szCs w:val="22"/>
        </w:rPr>
        <w:t>Best regards,</w:t>
      </w:r>
    </w:p>
    <w:p w14:paraId="78919477" w14:textId="77777777" w:rsidR="002744C1" w:rsidRPr="000D40FF" w:rsidRDefault="002744C1" w:rsidP="00542A71">
      <w:pPr>
        <w:spacing w:after="0"/>
        <w:rPr>
          <w:rFonts w:ascii="Calibri" w:hAnsi="Calibri"/>
          <w:sz w:val="22"/>
          <w:szCs w:val="22"/>
        </w:rPr>
      </w:pPr>
      <w:r>
        <w:rPr>
          <w:rFonts w:ascii="Calibri" w:hAnsi="Calibri"/>
          <w:sz w:val="22"/>
          <w:szCs w:val="22"/>
        </w:rPr>
        <w:t>Abraham et al.</w:t>
      </w:r>
    </w:p>
    <w:p w14:paraId="03F9A2A7" w14:textId="77777777" w:rsidR="002744C1" w:rsidRPr="000D40FF" w:rsidRDefault="002744C1" w:rsidP="00542A71">
      <w:pPr>
        <w:spacing w:after="0"/>
        <w:rPr>
          <w:rFonts w:ascii="Calibri" w:hAnsi="Calibri"/>
          <w:sz w:val="22"/>
          <w:szCs w:val="22"/>
        </w:rPr>
      </w:pPr>
    </w:p>
    <w:p w14:paraId="1AE1993E" w14:textId="77777777" w:rsidR="002744C1" w:rsidRPr="000D40FF" w:rsidRDefault="002744C1" w:rsidP="00542A71">
      <w:pPr>
        <w:rPr>
          <w:rFonts w:ascii="Calibri" w:hAnsi="Calibri"/>
          <w:sz w:val="22"/>
          <w:szCs w:val="22"/>
        </w:rPr>
      </w:pPr>
    </w:p>
    <w:p w14:paraId="5BC09851" w14:textId="77777777" w:rsidR="002744C1" w:rsidRPr="000D40FF" w:rsidRDefault="002744C1" w:rsidP="00542A71">
      <w:pPr>
        <w:rPr>
          <w:rFonts w:ascii="Calibri" w:hAnsi="Calibri"/>
          <w:sz w:val="22"/>
          <w:szCs w:val="22"/>
        </w:rPr>
      </w:pPr>
    </w:p>
    <w:p w14:paraId="06A04F7E" w14:textId="77777777" w:rsidR="002744C1" w:rsidRPr="000D40FF" w:rsidRDefault="002744C1" w:rsidP="00542A71">
      <w:pPr>
        <w:rPr>
          <w:rFonts w:ascii="Calibri" w:hAnsi="Calibri"/>
          <w:sz w:val="22"/>
          <w:szCs w:val="22"/>
        </w:rPr>
      </w:pPr>
    </w:p>
    <w:p w14:paraId="4F16561C" w14:textId="77777777" w:rsidR="002744C1" w:rsidRPr="000D40FF" w:rsidRDefault="002744C1" w:rsidP="00542A71">
      <w:pPr>
        <w:rPr>
          <w:rFonts w:ascii="Calibri" w:hAnsi="Calibri"/>
          <w:sz w:val="22"/>
          <w:szCs w:val="22"/>
        </w:rPr>
      </w:pPr>
    </w:p>
    <w:p w14:paraId="26F25900" w14:textId="77777777" w:rsidR="002744C1" w:rsidRPr="000D40FF" w:rsidRDefault="002744C1" w:rsidP="00542A71">
      <w:pPr>
        <w:rPr>
          <w:rFonts w:ascii="Calibri" w:hAnsi="Calibri"/>
          <w:sz w:val="22"/>
          <w:szCs w:val="22"/>
        </w:rPr>
      </w:pPr>
    </w:p>
    <w:p w14:paraId="3A4D0CE6" w14:textId="77777777" w:rsidR="002744C1" w:rsidRPr="000D40FF" w:rsidRDefault="002744C1" w:rsidP="00542A71">
      <w:pPr>
        <w:rPr>
          <w:rFonts w:ascii="Calibri" w:hAnsi="Calibri"/>
          <w:b/>
          <w:sz w:val="22"/>
          <w:szCs w:val="22"/>
        </w:rPr>
      </w:pPr>
    </w:p>
    <w:p w14:paraId="38F49A5D" w14:textId="77777777" w:rsidR="002744C1" w:rsidRDefault="002744C1" w:rsidP="00542A71">
      <w:pPr>
        <w:jc w:val="both"/>
        <w:rPr>
          <w:rFonts w:ascii="Calibri" w:hAnsi="Calibri"/>
          <w:sz w:val="22"/>
          <w:szCs w:val="22"/>
        </w:rPr>
      </w:pPr>
    </w:p>
    <w:p w14:paraId="1AD2AE37" w14:textId="77777777" w:rsidR="002744C1" w:rsidRDefault="002744C1" w:rsidP="00542A71">
      <w:pPr>
        <w:jc w:val="both"/>
        <w:rPr>
          <w:rFonts w:ascii="Calibri" w:hAnsi="Calibri"/>
          <w:sz w:val="22"/>
          <w:szCs w:val="22"/>
        </w:rPr>
      </w:pPr>
    </w:p>
    <w:p w14:paraId="1F7231F3" w14:textId="77777777" w:rsidR="002744C1" w:rsidRPr="000D40FF" w:rsidRDefault="002744C1" w:rsidP="00542A71">
      <w:pPr>
        <w:jc w:val="both"/>
        <w:rPr>
          <w:rFonts w:ascii="Calibri" w:hAnsi="Calibri"/>
          <w:sz w:val="22"/>
          <w:szCs w:val="22"/>
        </w:rPr>
      </w:pPr>
    </w:p>
    <w:p w14:paraId="7AF2F311" w14:textId="77777777" w:rsidR="002744C1" w:rsidRPr="000D40FF" w:rsidRDefault="002744C1" w:rsidP="00542A71">
      <w:pPr>
        <w:jc w:val="both"/>
        <w:rPr>
          <w:rFonts w:ascii="Calibri" w:hAnsi="Calibri"/>
          <w:sz w:val="22"/>
          <w:szCs w:val="22"/>
        </w:rPr>
      </w:pPr>
    </w:p>
    <w:p w14:paraId="5563D16E" w14:textId="77777777" w:rsidR="002744C1" w:rsidRDefault="002744C1" w:rsidP="00542A71">
      <w:pPr>
        <w:jc w:val="both"/>
        <w:rPr>
          <w:rFonts w:ascii="Calibri" w:hAnsi="Calibri"/>
          <w:sz w:val="22"/>
          <w:szCs w:val="22"/>
        </w:rPr>
      </w:pPr>
    </w:p>
    <w:p w14:paraId="71664558" w14:textId="77777777" w:rsidR="002744C1" w:rsidRPr="00250FA4" w:rsidRDefault="002744C1" w:rsidP="00250FA4">
      <w:pPr>
        <w:jc w:val="both"/>
        <w:rPr>
          <w:rFonts w:ascii="Calibri" w:hAnsi="Calibri"/>
          <w:sz w:val="22"/>
          <w:szCs w:val="22"/>
        </w:rPr>
      </w:pPr>
      <w:r w:rsidRPr="00250FA4">
        <w:rPr>
          <w:rFonts w:ascii="Calibri" w:hAnsi="Calibri"/>
          <w:b/>
          <w:bCs/>
          <w:color w:val="008000"/>
          <w:sz w:val="22"/>
          <w:szCs w:val="22"/>
        </w:rPr>
        <w:lastRenderedPageBreak/>
        <w:t>Reviewer#1, Concern # 1 (please list here):</w:t>
      </w:r>
      <w:r w:rsidRPr="00F97649">
        <w:rPr>
          <w:rFonts w:ascii="Roboto" w:hAnsi="Roboto"/>
          <w:color w:val="2C363A"/>
          <w:sz w:val="21"/>
          <w:szCs w:val="21"/>
          <w:shd w:val="clear" w:color="auto" w:fill="FFFFFF"/>
        </w:rPr>
        <w:t xml:space="preserve"> </w:t>
      </w:r>
      <w:r>
        <w:rPr>
          <w:rFonts w:ascii="Roboto" w:hAnsi="Roboto"/>
          <w:color w:val="2C363A"/>
          <w:sz w:val="21"/>
          <w:szCs w:val="21"/>
          <w:shd w:val="clear" w:color="auto" w:fill="FFFFFF"/>
        </w:rPr>
        <w:t>This paper tackles electricity theft detection in smart homes by machine learning with real and synthetic attacks. Overall, this paper is well written. I recommend it for publication.</w:t>
      </w:r>
      <w:r w:rsidRPr="00250FA4">
        <w:rPr>
          <w:rFonts w:ascii="Calibri" w:hAnsi="Calibri"/>
          <w:b/>
          <w:bCs/>
          <w:color w:val="008000"/>
          <w:sz w:val="22"/>
          <w:szCs w:val="22"/>
        </w:rPr>
        <w:t xml:space="preserve"> </w:t>
      </w:r>
      <w:r>
        <w:rPr>
          <w:rFonts w:ascii="Calibri" w:hAnsi="Calibri"/>
          <w:sz w:val="22"/>
          <w:szCs w:val="22"/>
        </w:rPr>
        <w:t>Accept (minor edits)</w:t>
      </w:r>
    </w:p>
    <w:p w14:paraId="7B7F3FBE" w14:textId="77777777" w:rsidR="002744C1" w:rsidRPr="000C4DD1" w:rsidRDefault="002744C1" w:rsidP="002C7B7E">
      <w:pPr>
        <w:spacing w:after="160" w:line="259" w:lineRule="auto"/>
        <w:rPr>
          <w:rFonts w:ascii="Roboto" w:eastAsiaTheme="minorEastAsia" w:hAnsi="Roboto" w:cstheme="minorBidi"/>
          <w:sz w:val="21"/>
          <w:szCs w:val="21"/>
          <w:lang w:eastAsia="ja-JP"/>
        </w:rPr>
      </w:pPr>
      <w:r w:rsidRPr="00250FA4">
        <w:rPr>
          <w:rFonts w:ascii="Calibri" w:hAnsi="Calibri"/>
          <w:b/>
          <w:bCs/>
          <w:color w:val="008000"/>
          <w:sz w:val="22"/>
          <w:szCs w:val="22"/>
        </w:rPr>
        <w:t xml:space="preserve">Author response:  </w:t>
      </w:r>
      <w:r w:rsidRPr="000C4DD1">
        <w:rPr>
          <w:rFonts w:ascii="Roboto" w:eastAsiaTheme="minorEastAsia" w:hAnsi="Roboto" w:cstheme="minorBidi"/>
          <w:sz w:val="21"/>
          <w:szCs w:val="21"/>
          <w:lang w:eastAsia="ja-JP"/>
        </w:rPr>
        <w:t>We would like to express our sincere gratitude for your positive evaluation of our manuscript. Your acceptance of and suggestions for minor edits are greatly appreciated.</w:t>
      </w:r>
    </w:p>
    <w:p w14:paraId="5BBD691D" w14:textId="77777777" w:rsidR="002744C1" w:rsidRPr="002C7B7E" w:rsidRDefault="002744C1" w:rsidP="002C7B7E">
      <w:p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In response to your recommendations for minor edits, I have carefully reviewed the manuscript. During this review, we focused on the following areas to ensure further improvement and alignment with journal standards:</w:t>
      </w:r>
    </w:p>
    <w:p w14:paraId="0C765894"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Restructuring the paper to enhance consistency.</w:t>
      </w:r>
    </w:p>
    <w:p w14:paraId="3330CD7B"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Clarify the proposed framework model and feature selection process.</w:t>
      </w:r>
    </w:p>
    <w:p w14:paraId="7247A57F"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Addressing discrepancies between confusion matrices and Receiver Operating Characteristic (ROC) curves.</w:t>
      </w:r>
    </w:p>
    <w:p w14:paraId="41A4F3B8"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Expanding the comparative analysis of our model with the existing literature.</w:t>
      </w:r>
    </w:p>
    <w:p w14:paraId="7026B9F9" w14:textId="77777777" w:rsidR="002744C1" w:rsidRPr="002C7B7E" w:rsidRDefault="002744C1" w:rsidP="002C7B7E">
      <w:pPr>
        <w:numPr>
          <w:ilvl w:val="0"/>
          <w:numId w:val="25"/>
        </w:num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We have corrected typographical errors, refined captions, labeled tables appropriately, and conducted comprehensive proofreading of the manuscript.</w:t>
      </w:r>
    </w:p>
    <w:p w14:paraId="18B98763" w14:textId="77777777" w:rsidR="002744C1" w:rsidRPr="002C7B7E" w:rsidRDefault="002744C1" w:rsidP="002C7B7E">
      <w:p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Although specific suggestions or areas of focus were not provided, we endeavored to proactively identify and address potential improvements. We remain open to any specific feedback you or the editorial team may have in the future and are committed to making the necessary adjustments to enhance our manuscript.</w:t>
      </w:r>
    </w:p>
    <w:p w14:paraId="208B933E" w14:textId="77777777" w:rsidR="002744C1" w:rsidRPr="002C7B7E" w:rsidRDefault="002744C1" w:rsidP="002C7B7E">
      <w:pPr>
        <w:spacing w:after="160" w:line="259" w:lineRule="auto"/>
        <w:rPr>
          <w:rFonts w:ascii="Roboto" w:eastAsiaTheme="minorEastAsia" w:hAnsi="Roboto" w:cstheme="minorBidi"/>
          <w:sz w:val="21"/>
          <w:szCs w:val="21"/>
          <w:lang w:eastAsia="ja-JP"/>
        </w:rPr>
      </w:pPr>
      <w:r w:rsidRPr="002C7B7E">
        <w:rPr>
          <w:rFonts w:ascii="Roboto" w:eastAsiaTheme="minorEastAsia" w:hAnsi="Roboto" w:cstheme="minorBidi"/>
          <w:sz w:val="21"/>
          <w:szCs w:val="21"/>
          <w:lang w:eastAsia="ja-JP"/>
        </w:rPr>
        <w:t>Thank you again for your valuable feedback and support.</w:t>
      </w:r>
    </w:p>
    <w:p w14:paraId="259C86CB" w14:textId="77777777" w:rsidR="002744C1" w:rsidRPr="00250FA4" w:rsidRDefault="002744C1" w:rsidP="00250FA4">
      <w:pPr>
        <w:jc w:val="both"/>
        <w:rPr>
          <w:rFonts w:ascii="Calibri" w:hAnsi="Calibri"/>
          <w:b/>
          <w:bCs/>
          <w:color w:val="008000"/>
          <w:sz w:val="22"/>
          <w:szCs w:val="22"/>
        </w:rPr>
      </w:pPr>
    </w:p>
    <w:p w14:paraId="00EBE85A"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Author action: We updated the manuscript by ….</w:t>
      </w:r>
    </w:p>
    <w:p w14:paraId="753D668F" w14:textId="77777777" w:rsidR="002744C1" w:rsidRPr="00250FA4" w:rsidRDefault="0006358A" w:rsidP="00250FA4">
      <w:pPr>
        <w:jc w:val="both"/>
        <w:rPr>
          <w:rFonts w:ascii="Calibri" w:hAnsi="Calibri"/>
          <w:b/>
          <w:bCs/>
          <w:color w:val="008000"/>
          <w:sz w:val="22"/>
          <w:szCs w:val="22"/>
        </w:rPr>
      </w:pPr>
      <w:r>
        <w:rPr>
          <w:rFonts w:ascii="Calibri" w:hAnsi="Calibri"/>
          <w:b/>
          <w:bCs/>
          <w:color w:val="008000"/>
          <w:sz w:val="22"/>
          <w:szCs w:val="22"/>
        </w:rPr>
        <w:pict w14:anchorId="7376D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14:paraId="4F94800C"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Reviewer#2, Concern # 1 (please list here):</w:t>
      </w:r>
      <w:r w:rsidRPr="00C23541">
        <w:rPr>
          <w:rFonts w:ascii="Calibri" w:hAnsi="Calibri"/>
          <w:sz w:val="22"/>
          <w:szCs w:val="22"/>
        </w:rPr>
        <w:t xml:space="preserve"> </w:t>
      </w:r>
      <w:r>
        <w:rPr>
          <w:rFonts w:ascii="Roboto" w:hAnsi="Roboto"/>
          <w:color w:val="2C363A"/>
          <w:sz w:val="21"/>
          <w:szCs w:val="21"/>
          <w:shd w:val="clear" w:color="auto" w:fill="FFFFFF"/>
        </w:rPr>
        <w:t>The contribution is very weak as thousands of relevant works are doing exactly the same using machine learning in electricity theft detection and evaluated benign and malicious samples.</w:t>
      </w:r>
    </w:p>
    <w:p w14:paraId="0F013ABB" w14:textId="77777777" w:rsidR="002744C1" w:rsidRDefault="002744C1" w:rsidP="00292995">
      <w:pPr>
        <w:spacing w:after="160" w:line="259" w:lineRule="auto"/>
        <w:rPr>
          <w:rFonts w:ascii="Roboto" w:hAnsi="Roboto"/>
          <w:sz w:val="21"/>
          <w:szCs w:val="21"/>
        </w:rPr>
      </w:pPr>
      <w:r w:rsidRPr="00250FA4">
        <w:rPr>
          <w:rFonts w:ascii="Calibri" w:hAnsi="Calibri"/>
          <w:b/>
          <w:bCs/>
          <w:color w:val="008000"/>
          <w:sz w:val="22"/>
          <w:szCs w:val="22"/>
        </w:rPr>
        <w:t xml:space="preserve">Author response:  </w:t>
      </w:r>
      <w:r>
        <w:rPr>
          <w:rFonts w:ascii="Roboto" w:hAnsi="Roboto"/>
          <w:sz w:val="21"/>
          <w:szCs w:val="21"/>
        </w:rPr>
        <w:t>We</w:t>
      </w:r>
      <w:r w:rsidRPr="00887FE7">
        <w:rPr>
          <w:rFonts w:ascii="Roboto" w:hAnsi="Roboto"/>
          <w:sz w:val="21"/>
          <w:szCs w:val="21"/>
        </w:rPr>
        <w:t xml:space="preserve"> appreciate your insights and the opportunity to further discuss the contribution of our work in the context of the existing literature on machine learning in electricity theft detection.</w:t>
      </w:r>
    </w:p>
    <w:p w14:paraId="3D36E0C4" w14:textId="77777777" w:rsidR="002744C1" w:rsidRPr="00F6363D" w:rsidRDefault="002744C1" w:rsidP="00292995">
      <w:pPr>
        <w:spacing w:after="160" w:line="259" w:lineRule="auto"/>
        <w:rPr>
          <w:rFonts w:ascii="Roboto" w:eastAsiaTheme="minorEastAsia" w:hAnsi="Roboto" w:cstheme="minorBidi"/>
          <w:sz w:val="21"/>
          <w:szCs w:val="21"/>
          <w:lang w:eastAsia="ja-JP"/>
        </w:rPr>
      </w:pPr>
      <w:r>
        <w:rPr>
          <w:rFonts w:ascii="Roboto" w:hAnsi="Roboto"/>
          <w:sz w:val="21"/>
          <w:szCs w:val="21"/>
        </w:rPr>
        <w:br/>
      </w:r>
      <w:r w:rsidRPr="00F6363D">
        <w:rPr>
          <w:rFonts w:ascii="Roboto" w:eastAsiaTheme="minorEastAsia" w:hAnsi="Roboto" w:cstheme="minorBidi"/>
          <w:sz w:val="21"/>
          <w:szCs w:val="21"/>
          <w:lang w:eastAsia="ja-JP"/>
        </w:rPr>
        <w:t>Our study pioneered the use of knowledge-based synthetic attack data in the field of machine learning for electricity theft detection. This innovative approach circumvents the substantial time and resource investments typically required to gather authentic attacks and normal consumption patterns in real-world conditions. Not only does our method save costs, it also facilitates the evaluation of synthetic attacks alongside real data, enhancing practical applicability.</w:t>
      </w:r>
    </w:p>
    <w:p w14:paraId="7D5987F5" w14:textId="77777777" w:rsidR="002744C1" w:rsidRPr="00292995" w:rsidRDefault="002744C1" w:rsidP="00292995">
      <w:pPr>
        <w:spacing w:after="160" w:line="259" w:lineRule="auto"/>
        <w:rPr>
          <w:rFonts w:ascii="Roboto" w:eastAsiaTheme="minorEastAsia" w:hAnsi="Roboto" w:cstheme="minorBidi"/>
          <w:sz w:val="21"/>
          <w:szCs w:val="21"/>
          <w:lang w:eastAsia="ja-JP"/>
        </w:rPr>
      </w:pPr>
      <w:r w:rsidRPr="00292995">
        <w:rPr>
          <w:rFonts w:ascii="Roboto" w:eastAsiaTheme="minorEastAsia" w:hAnsi="Roboto" w:cstheme="minorBidi"/>
          <w:sz w:val="21"/>
          <w:szCs w:val="21"/>
          <w:lang w:eastAsia="ja-JP"/>
        </w:rPr>
        <w:t>In contrast to existing studies, such as Punmiya et al. (2019) [16], which primarily employ basic statistical models (e.g., random, mean, shift, and reverse) to create synthetic attack loads, our research introduces a unique set of attack scenarios. These scenarios, including Baseload, Weakload, Peakhour, Midnight, and Evil-Twin</w:t>
      </w:r>
      <w:r>
        <w:rPr>
          <w:rFonts w:ascii="Roboto" w:eastAsiaTheme="minorEastAsia" w:hAnsi="Roboto" w:cstheme="minorBidi"/>
          <w:sz w:val="21"/>
          <w:szCs w:val="21"/>
          <w:lang w:eastAsia="ja-JP"/>
        </w:rPr>
        <w:t xml:space="preserve"> attacks</w:t>
      </w:r>
      <w:r w:rsidRPr="00292995">
        <w:rPr>
          <w:rFonts w:ascii="Roboto" w:eastAsiaTheme="minorEastAsia" w:hAnsi="Roboto" w:cstheme="minorBidi"/>
          <w:sz w:val="21"/>
          <w:szCs w:val="21"/>
          <w:lang w:eastAsia="ja-JP"/>
        </w:rPr>
        <w:t>, are specifically designed to more closely mimic complex and realistic electricity theft behaviors within a smart home environment.</w:t>
      </w:r>
    </w:p>
    <w:p w14:paraId="6EC1AA27" w14:textId="77777777" w:rsidR="002744C1" w:rsidRPr="00292995" w:rsidRDefault="002744C1" w:rsidP="00292995">
      <w:pPr>
        <w:spacing w:after="160" w:line="259" w:lineRule="auto"/>
        <w:rPr>
          <w:rFonts w:ascii="Roboto" w:eastAsiaTheme="minorEastAsia" w:hAnsi="Roboto" w:cstheme="minorBidi"/>
          <w:sz w:val="21"/>
          <w:szCs w:val="21"/>
          <w:lang w:eastAsia="ja-JP"/>
        </w:rPr>
      </w:pPr>
      <w:r w:rsidRPr="00292995">
        <w:rPr>
          <w:rFonts w:ascii="Roboto" w:eastAsiaTheme="minorEastAsia" w:hAnsi="Roboto" w:cstheme="minorBidi"/>
          <w:sz w:val="21"/>
          <w:szCs w:val="21"/>
          <w:lang w:eastAsia="ja-JP"/>
        </w:rPr>
        <w:t>Furthermore, while prior studies such as Dayaratne et al. (2021) [18] and Singh et al. (2017) [19] focus on protecting utility companies from electricity theft, our model empowers individual households to independently detect and prevent such theft. This aspect is particularly crucial in scenarios where electricity is illicitly diverted from one residence to another.</w:t>
      </w:r>
    </w:p>
    <w:p w14:paraId="16A98698" w14:textId="77777777" w:rsidR="002744C1" w:rsidRPr="00292995" w:rsidRDefault="002744C1" w:rsidP="00292995">
      <w:pPr>
        <w:spacing w:after="160" w:line="259" w:lineRule="auto"/>
        <w:rPr>
          <w:rFonts w:ascii="Roboto" w:eastAsiaTheme="minorEastAsia" w:hAnsi="Roboto" w:cstheme="minorBidi"/>
          <w:sz w:val="21"/>
          <w:szCs w:val="21"/>
          <w:lang w:eastAsia="ja-JP"/>
        </w:rPr>
      </w:pPr>
      <w:r w:rsidRPr="00292995">
        <w:rPr>
          <w:rFonts w:ascii="Roboto" w:eastAsiaTheme="minorEastAsia" w:hAnsi="Roboto" w:cstheme="minorBidi"/>
          <w:sz w:val="21"/>
          <w:szCs w:val="21"/>
          <w:lang w:eastAsia="ja-JP"/>
        </w:rPr>
        <w:lastRenderedPageBreak/>
        <w:t>Our novel approach significantly enriches the field by more accurately simulating electricity theft patterns. It also validates the effectiveness of the trained synthetic binary classification models in identifying anomalies using actual attack data. A comparison of our approach with existing methodologies is detailed in the literature review section of the introduction in our manuscript, underscoring its unique contributions and advancements in this area of study.</w:t>
      </w:r>
    </w:p>
    <w:p w14:paraId="009D2268" w14:textId="77777777" w:rsidR="002744C1" w:rsidRPr="00292995" w:rsidRDefault="002744C1" w:rsidP="00292995">
      <w:pPr>
        <w:spacing w:after="160" w:line="259" w:lineRule="auto"/>
        <w:rPr>
          <w:rFonts w:ascii="Roboto" w:eastAsiaTheme="minorEastAsia" w:hAnsi="Roboto" w:cstheme="minorBidi"/>
          <w:sz w:val="21"/>
          <w:szCs w:val="21"/>
          <w:lang w:eastAsia="ja-JP"/>
        </w:rPr>
      </w:pPr>
      <w:r w:rsidRPr="00292995">
        <w:rPr>
          <w:rFonts w:ascii="Roboto" w:eastAsiaTheme="minorEastAsia" w:hAnsi="Roboto" w:cstheme="minorBidi"/>
          <w:sz w:val="21"/>
          <w:szCs w:val="21"/>
          <w:lang w:eastAsia="ja-JP"/>
        </w:rPr>
        <w:t>To evaluate benign and malicious samples, this study employs the aggregate power consumption of home appliances extracted from the AMPds2 dataset. This dataset provides fine-grained time-series data within a smart home environment, a resource that is not widely available in the current smart-grid landscape.</w:t>
      </w:r>
    </w:p>
    <w:p w14:paraId="273D9133" w14:textId="77777777" w:rsidR="002744C1" w:rsidRPr="00292995" w:rsidRDefault="002744C1" w:rsidP="00292995">
      <w:pPr>
        <w:spacing w:after="160" w:line="259" w:lineRule="auto"/>
        <w:rPr>
          <w:rFonts w:ascii="Roboto" w:eastAsiaTheme="minorEastAsia" w:hAnsi="Roboto" w:cstheme="minorBidi"/>
          <w:sz w:val="21"/>
          <w:szCs w:val="21"/>
          <w:lang w:eastAsia="ja-JP"/>
        </w:rPr>
      </w:pPr>
      <w:r w:rsidRPr="00292995">
        <w:rPr>
          <w:rFonts w:ascii="Roboto" w:eastAsiaTheme="minorEastAsia" w:hAnsi="Roboto" w:cstheme="minorBidi"/>
          <w:sz w:val="21"/>
          <w:szCs w:val="21"/>
          <w:lang w:eastAsia="ja-JP"/>
        </w:rPr>
        <w:t>I remain open to further elaboration on any of these points as required, and welcome additional suggestions to enhance the manuscript's contribution to the field.</w:t>
      </w:r>
    </w:p>
    <w:p w14:paraId="7FF82BD0" w14:textId="77777777" w:rsidR="002744C1" w:rsidRPr="00292995" w:rsidRDefault="002744C1" w:rsidP="00292995">
      <w:pPr>
        <w:spacing w:after="160" w:line="259" w:lineRule="auto"/>
        <w:rPr>
          <w:rFonts w:ascii="Roboto" w:eastAsiaTheme="minorEastAsia" w:hAnsi="Roboto" w:cstheme="minorBidi"/>
          <w:sz w:val="21"/>
          <w:szCs w:val="21"/>
          <w:lang w:eastAsia="ja-JP"/>
        </w:rPr>
      </w:pPr>
      <w:r w:rsidRPr="00292995">
        <w:rPr>
          <w:rFonts w:ascii="Roboto" w:eastAsiaTheme="minorEastAsia" w:hAnsi="Roboto" w:cstheme="minorBidi"/>
          <w:sz w:val="21"/>
          <w:szCs w:val="21"/>
          <w:lang w:eastAsia="ja-JP"/>
        </w:rPr>
        <w:t>Thank you once again for the opportunity to clarify these aspects of our study. I anticipate making a constructive contribution to the discourse in this research area.</w:t>
      </w:r>
    </w:p>
    <w:p w14:paraId="6EB5D18B" w14:textId="77777777" w:rsidR="002744C1" w:rsidRPr="00B34275" w:rsidRDefault="002744C1" w:rsidP="00250FA4">
      <w:pPr>
        <w:jc w:val="both"/>
        <w:rPr>
          <w:rFonts w:ascii="Calibri" w:hAnsi="Calibri"/>
          <w:sz w:val="22"/>
          <w:szCs w:val="22"/>
        </w:rPr>
      </w:pPr>
      <w:r w:rsidRPr="00250FA4">
        <w:rPr>
          <w:rFonts w:ascii="Calibri" w:hAnsi="Calibri"/>
          <w:b/>
          <w:bCs/>
          <w:color w:val="008000"/>
          <w:sz w:val="22"/>
          <w:szCs w:val="22"/>
        </w:rPr>
        <w:t xml:space="preserve">Author action: </w:t>
      </w:r>
      <w:r w:rsidRPr="00B34275">
        <w:rPr>
          <w:rFonts w:ascii="Calibri" w:hAnsi="Calibri"/>
          <w:b/>
          <w:bCs/>
          <w:sz w:val="22"/>
          <w:szCs w:val="22"/>
        </w:rPr>
        <w:t xml:space="preserve">We have updated the manuscript by </w:t>
      </w:r>
      <w:r>
        <w:rPr>
          <w:rFonts w:ascii="Calibri" w:hAnsi="Calibri"/>
          <w:sz w:val="22"/>
          <w:szCs w:val="22"/>
        </w:rPr>
        <w:t>rearranging the introduction and highlighting the contributions of our model to electricity theft detection in smart homes.</w:t>
      </w:r>
    </w:p>
    <w:p w14:paraId="5034B735" w14:textId="77777777" w:rsidR="002744C1" w:rsidRPr="00250FA4" w:rsidRDefault="00453CD0" w:rsidP="00250FA4">
      <w:pPr>
        <w:jc w:val="both"/>
        <w:rPr>
          <w:rFonts w:ascii="Calibri" w:hAnsi="Calibri"/>
          <w:b/>
          <w:bCs/>
          <w:color w:val="008000"/>
          <w:sz w:val="22"/>
          <w:szCs w:val="22"/>
        </w:rPr>
      </w:pPr>
      <w:r>
        <w:rPr>
          <w:rFonts w:ascii="Calibri" w:hAnsi="Calibri"/>
          <w:b/>
          <w:bCs/>
          <w:color w:val="008000"/>
          <w:sz w:val="22"/>
          <w:szCs w:val="22"/>
        </w:rPr>
        <w:pict w14:anchorId="30FE67A5">
          <v:shape id="_x0000_i1026" type="#_x0000_t75" alt="Default Line" style="width:481.55pt;height:1.55pt" o:hrpct="0" o:hralign="center" o:hr="t">
            <v:imagedata r:id="rId5" o:title="Default Line"/>
          </v:shape>
        </w:pict>
      </w:r>
    </w:p>
    <w:p w14:paraId="116553E2" w14:textId="77777777" w:rsidR="002744C1" w:rsidRPr="00250FA4" w:rsidRDefault="002744C1" w:rsidP="00250FA4">
      <w:pPr>
        <w:jc w:val="both"/>
        <w:rPr>
          <w:rFonts w:ascii="Calibri" w:hAnsi="Calibri"/>
          <w:b/>
          <w:bCs/>
          <w:color w:val="008000"/>
          <w:sz w:val="22"/>
          <w:szCs w:val="22"/>
        </w:rPr>
      </w:pPr>
    </w:p>
    <w:p w14:paraId="774FC097"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Reviewer#2, Concern # 2 (please list here):</w:t>
      </w:r>
      <w:r w:rsidRPr="00C23541">
        <w:rPr>
          <w:rFonts w:ascii="Calibri" w:hAnsi="Calibri"/>
          <w:sz w:val="22"/>
          <w:szCs w:val="22"/>
        </w:rPr>
        <w:t xml:space="preserve"> </w:t>
      </w:r>
      <w:r w:rsidRPr="00DE0F19">
        <w:rPr>
          <w:rFonts w:ascii="Calibri" w:hAnsi="Calibri"/>
          <w:sz w:val="22"/>
          <w:szCs w:val="22"/>
        </w:rPr>
        <w:t>Are the references provided applicable and sufficient? No</w:t>
      </w:r>
    </w:p>
    <w:p w14:paraId="499C6999"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 xml:space="preserve">Author response:  </w:t>
      </w:r>
      <w:r>
        <w:rPr>
          <w:rFonts w:ascii="Calibri" w:hAnsi="Calibri"/>
          <w:sz w:val="22"/>
          <w:szCs w:val="22"/>
        </w:rPr>
        <w:t>We have checked and added references as we updated the manuscript</w:t>
      </w:r>
    </w:p>
    <w:p w14:paraId="108BFF75" w14:textId="77777777" w:rsidR="002744C1" w:rsidRPr="00250FA4" w:rsidRDefault="002744C1" w:rsidP="00250FA4">
      <w:pPr>
        <w:jc w:val="both"/>
        <w:rPr>
          <w:rFonts w:ascii="Calibri" w:hAnsi="Calibri"/>
          <w:b/>
          <w:bCs/>
          <w:color w:val="008000"/>
          <w:sz w:val="22"/>
          <w:szCs w:val="22"/>
        </w:rPr>
      </w:pPr>
      <w:r w:rsidRPr="00250FA4">
        <w:rPr>
          <w:rFonts w:ascii="Calibri" w:hAnsi="Calibri"/>
          <w:b/>
          <w:bCs/>
          <w:color w:val="008000"/>
          <w:sz w:val="22"/>
          <w:szCs w:val="22"/>
        </w:rPr>
        <w:t>Author action: We updated the manuscript by ….</w:t>
      </w:r>
    </w:p>
    <w:p w14:paraId="65D3DC0E" w14:textId="77777777" w:rsidR="002744C1" w:rsidRPr="00250FA4" w:rsidRDefault="00453CD0" w:rsidP="00250FA4">
      <w:pPr>
        <w:jc w:val="both"/>
        <w:rPr>
          <w:rFonts w:ascii="Calibri" w:hAnsi="Calibri"/>
          <w:b/>
          <w:bCs/>
          <w:color w:val="008000"/>
          <w:sz w:val="22"/>
          <w:szCs w:val="22"/>
        </w:rPr>
      </w:pPr>
      <w:r>
        <w:rPr>
          <w:rFonts w:ascii="Calibri" w:hAnsi="Calibri"/>
          <w:b/>
          <w:bCs/>
          <w:color w:val="008000"/>
          <w:sz w:val="22"/>
          <w:szCs w:val="22"/>
        </w:rPr>
        <w:pict w14:anchorId="2ADB0454">
          <v:shape id="_x0000_i1027" type="#_x0000_t75" alt="Default Line" style="width:481.55pt;height:1.55pt" o:hrpct="0" o:hralign="center" o:hr="t">
            <v:imagedata r:id="rId5" o:title="Default Line"/>
          </v:shape>
        </w:pict>
      </w:r>
    </w:p>
    <w:p w14:paraId="0BADF9E7" w14:textId="77777777" w:rsidR="002744C1" w:rsidRDefault="002744C1" w:rsidP="0013252C">
      <w:pPr>
        <w:spacing w:after="0"/>
        <w:rPr>
          <w:rFonts w:ascii="Roboto" w:eastAsia="Times New Roman" w:hAnsi="Roboto"/>
          <w:color w:val="2C363A"/>
          <w:sz w:val="21"/>
          <w:szCs w:val="21"/>
          <w:shd w:val="clear" w:color="auto" w:fill="FFFFFF"/>
          <w:lang w:eastAsia="ja-JP"/>
        </w:rPr>
      </w:pPr>
      <w:r w:rsidRPr="000D40FF">
        <w:rPr>
          <w:rFonts w:ascii="Calibri" w:hAnsi="Calibri"/>
          <w:b/>
          <w:bCs/>
          <w:color w:val="008000"/>
          <w:sz w:val="22"/>
          <w:szCs w:val="22"/>
        </w:rPr>
        <w:t>Reviewer#</w:t>
      </w:r>
      <w:r>
        <w:rPr>
          <w:rFonts w:ascii="Calibri" w:hAnsi="Calibri"/>
          <w:b/>
          <w:bCs/>
          <w:color w:val="008000"/>
          <w:sz w:val="22"/>
          <w:szCs w:val="22"/>
        </w:rPr>
        <w:t>3, Concern # 1 (please list here)</w:t>
      </w:r>
      <w:r w:rsidRPr="000D40FF">
        <w:rPr>
          <w:rFonts w:ascii="Calibri" w:hAnsi="Calibri"/>
          <w:b/>
          <w:bCs/>
          <w:color w:val="008000"/>
          <w:sz w:val="22"/>
          <w:szCs w:val="22"/>
        </w:rPr>
        <w:t>:</w:t>
      </w:r>
      <w:r w:rsidRPr="000D40FF">
        <w:rPr>
          <w:rFonts w:ascii="Calibri" w:hAnsi="Calibri"/>
          <w:color w:val="008000"/>
          <w:sz w:val="22"/>
          <w:szCs w:val="22"/>
        </w:rPr>
        <w:t xml:space="preserve"> </w:t>
      </w:r>
      <w:r w:rsidRPr="0013252C">
        <w:rPr>
          <w:rFonts w:ascii="Roboto" w:eastAsia="Times New Roman" w:hAnsi="Roboto"/>
          <w:color w:val="2C363A"/>
          <w:sz w:val="21"/>
          <w:szCs w:val="21"/>
          <w:shd w:val="clear" w:color="auto" w:fill="FFFFFF"/>
          <w:lang w:eastAsia="ja-JP"/>
        </w:rPr>
        <w:t>1.  The main motivation of the paper as well as a summary of the contribution should be stated in the abstract.</w:t>
      </w:r>
    </w:p>
    <w:p w14:paraId="2C58CD37" w14:textId="77777777" w:rsidR="002744C1" w:rsidRDefault="002744C1" w:rsidP="0013252C">
      <w:pPr>
        <w:spacing w:after="0"/>
        <w:rPr>
          <w:rFonts w:ascii="Roboto" w:eastAsia="Times New Roman" w:hAnsi="Roboto"/>
          <w:color w:val="2C363A"/>
          <w:sz w:val="21"/>
          <w:szCs w:val="21"/>
          <w:shd w:val="clear" w:color="auto" w:fill="FFFFFF"/>
          <w:lang w:eastAsia="ja-JP"/>
        </w:rPr>
      </w:pPr>
    </w:p>
    <w:p w14:paraId="65C57698" w14:textId="77777777" w:rsidR="002744C1" w:rsidRPr="00A94204" w:rsidRDefault="002744C1" w:rsidP="00A94204">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Pr="00AD00AE">
        <w:rPr>
          <w:rFonts w:ascii="Calibri" w:hAnsi="Calibri"/>
          <w:sz w:val="22"/>
          <w:szCs w:val="22"/>
        </w:rPr>
        <w:t>Thank you for taking the time to read and review the manuscript. We appreciate your valuable suggestions and have revised our manuscript accordingly. Below are the responses to your questions and concerns</w:t>
      </w:r>
      <w:r>
        <w:rPr>
          <w:rFonts w:ascii="Calibri" w:hAnsi="Calibri"/>
          <w:sz w:val="22"/>
          <w:szCs w:val="22"/>
        </w:rPr>
        <w:t>:</w:t>
      </w:r>
    </w:p>
    <w:p w14:paraId="42339C2B" w14:textId="77777777" w:rsidR="00D33CCD" w:rsidRPr="00D33CCD" w:rsidRDefault="002744C1" w:rsidP="00D33CCD">
      <w:pPr>
        <w:spacing w:after="0"/>
        <w:rPr>
          <w:rFonts w:ascii="Roboto" w:eastAsia="Times New Roman" w:hAnsi="Roboto"/>
          <w:color w:val="2C363A"/>
          <w:sz w:val="21"/>
          <w:szCs w:val="21"/>
          <w:shd w:val="clear" w:color="auto" w:fill="FFFFFF"/>
          <w:lang w:eastAsia="ja-JP"/>
        </w:rPr>
      </w:pPr>
      <w:r w:rsidRPr="00A850D8">
        <w:rPr>
          <w:rFonts w:ascii="Roboto" w:eastAsia="Times New Roman" w:hAnsi="Roboto"/>
          <w:b/>
          <w:bCs/>
          <w:color w:val="2C363A"/>
          <w:sz w:val="21"/>
          <w:szCs w:val="21"/>
          <w:shd w:val="clear" w:color="auto" w:fill="FFFFFF"/>
          <w:lang w:eastAsia="ja-JP"/>
        </w:rPr>
        <w:t>Abstract</w:t>
      </w:r>
      <w:r w:rsidRPr="00A850D8">
        <w:rPr>
          <w:rFonts w:ascii="Roboto" w:eastAsia="Times New Roman" w:hAnsi="Roboto"/>
          <w:color w:val="2C363A"/>
          <w:sz w:val="21"/>
          <w:szCs w:val="21"/>
          <w:shd w:val="clear" w:color="auto" w:fill="FFFFFF"/>
          <w:lang w:eastAsia="ja-JP"/>
        </w:rPr>
        <w:t>:</w:t>
      </w:r>
      <w:r w:rsidR="00D33CCD">
        <w:rPr>
          <w:rFonts w:ascii="Roboto" w:eastAsia="Times New Roman" w:hAnsi="Roboto"/>
          <w:color w:val="2C363A"/>
          <w:sz w:val="21"/>
          <w:szCs w:val="21"/>
          <w:shd w:val="clear" w:color="auto" w:fill="FFFFFF"/>
          <w:lang w:eastAsia="ja-JP"/>
        </w:rPr>
        <w:t xml:space="preserve"> </w:t>
      </w:r>
      <w:r w:rsidR="00D33CCD" w:rsidRPr="00D33CCD">
        <w:rPr>
          <w:rFonts w:ascii="Roboto" w:eastAsia="Times New Roman" w:hAnsi="Roboto"/>
          <w:color w:val="2C363A"/>
          <w:sz w:val="21"/>
          <w:szCs w:val="21"/>
          <w:shd w:val="clear" w:color="auto" w:fill="FFFFFF"/>
          <w:lang w:eastAsia="ja-JP"/>
        </w:rPr>
        <w:t>Electricity theft detection (ETD) in smart homes is challenging as smart meter data aggregate legitimate and malicious usage patterns. Traditionally, theft detection was dependent on manual inspections and meter failures. However, with the advancement of machine learning (ML), it is now possible to automatically detect theft based on meter reading patterns. Our proposed framework utilizes ML knowledge-based synthetic attack data (KBSAD) to train an attack classifier. This data consists of benign and attack patterns, which serve as the foundation for generating synthetic and simulated attacks that closely mirror real-world scenarios. The framework was validated using the Almanac of Minutely Power dataset version 2 (AMPds2), which contains fine-grained time-series data from a smart home. We processed the data for binary classification to evaluate our synthetic attack model with real attack instances. The Extreme Gradient Boosting algorithm performed best with an average AUC score of 98.74% and 98.69% for detecting and classifying anomalies in real and simulated attacks, respectively. These methods outperformed legacy unsupervised methods (LUM). By integrating the KBSAD, our approach eliminates the need for extensive data collection for real attacks and seamlessly combine synthetic attacks with genuine consumption readings, representing a significant advancement in the field of smart-home electricity theft detection.</w:t>
      </w:r>
    </w:p>
    <w:p w14:paraId="5B55D234" w14:textId="77777777" w:rsidR="006E3364" w:rsidRPr="0013252C" w:rsidRDefault="006E3364" w:rsidP="0013252C">
      <w:pPr>
        <w:spacing w:after="0"/>
        <w:rPr>
          <w:rFonts w:ascii="Times New Roman" w:eastAsia="Times New Roman" w:hAnsi="Times New Roman"/>
          <w:lang w:eastAsia="ja-JP"/>
        </w:rPr>
      </w:pPr>
    </w:p>
    <w:p w14:paraId="708F85E7" w14:textId="77777777" w:rsidR="002744C1" w:rsidRPr="000D40FF" w:rsidRDefault="002744C1" w:rsidP="00542A7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have updated the manuscript by reformatting the abstract to include the main motivation of the paper as well as a summary of the contribution.</w:t>
      </w:r>
    </w:p>
    <w:p w14:paraId="4D10EA79" w14:textId="77777777" w:rsidR="002744C1" w:rsidRDefault="00453CD0" w:rsidP="00542A71">
      <w:pPr>
        <w:jc w:val="both"/>
        <w:rPr>
          <w:rFonts w:ascii="Calibri" w:hAnsi="Calibri"/>
          <w:b/>
          <w:color w:val="000090"/>
          <w:sz w:val="22"/>
          <w:szCs w:val="22"/>
        </w:rPr>
      </w:pPr>
      <w:r>
        <w:rPr>
          <w:rFonts w:ascii="Calibri" w:hAnsi="Calibri"/>
          <w:b/>
          <w:noProof/>
          <w:color w:val="000090"/>
          <w:sz w:val="22"/>
          <w:szCs w:val="22"/>
        </w:rPr>
        <w:pict w14:anchorId="2F41C6C2">
          <v:shape id="_x0000_i1028" type="#_x0000_t75" alt="Default Line" style="width:481.55pt;height:1.55pt;mso-width-percent:0;mso-height-percent:0;mso-width-percent:0;mso-height-percent:0" o:hrpct="0" o:hralign="center" o:hr="t">
            <v:imagedata r:id="rId5" o:title="Default Line"/>
          </v:shape>
        </w:pict>
      </w:r>
    </w:p>
    <w:p w14:paraId="1D001207" w14:textId="77777777" w:rsidR="002744C1" w:rsidRDefault="002744C1" w:rsidP="0013252C">
      <w:pPr>
        <w:rPr>
          <w:rFonts w:ascii="Calibri" w:hAnsi="Calibri"/>
          <w:color w:val="008000"/>
          <w:sz w:val="22"/>
          <w:szCs w:val="22"/>
        </w:rPr>
      </w:pPr>
      <w:r w:rsidRPr="000D40FF">
        <w:rPr>
          <w:rFonts w:ascii="Calibri" w:hAnsi="Calibri"/>
          <w:b/>
          <w:bCs/>
          <w:color w:val="008000"/>
          <w:sz w:val="22"/>
          <w:szCs w:val="22"/>
        </w:rPr>
        <w:lastRenderedPageBreak/>
        <w:t>Reviewer#</w:t>
      </w:r>
      <w:r>
        <w:rPr>
          <w:rFonts w:ascii="Calibri" w:hAnsi="Calibri"/>
          <w:b/>
          <w:bCs/>
          <w:color w:val="008000"/>
          <w:sz w:val="22"/>
          <w:szCs w:val="22"/>
        </w:rPr>
        <w:t>3, Concern # 2 (please list here)</w:t>
      </w:r>
      <w:r w:rsidRPr="000D40FF">
        <w:rPr>
          <w:rFonts w:ascii="Calibri" w:hAnsi="Calibri"/>
          <w:b/>
          <w:bCs/>
          <w:color w:val="008000"/>
          <w:sz w:val="22"/>
          <w:szCs w:val="22"/>
        </w:rPr>
        <w:t>:</w:t>
      </w:r>
      <w:r w:rsidRPr="000D40FF">
        <w:rPr>
          <w:rFonts w:ascii="Calibri" w:hAnsi="Calibri"/>
          <w:color w:val="008000"/>
          <w:sz w:val="22"/>
          <w:szCs w:val="22"/>
        </w:rPr>
        <w:t xml:space="preserve"> </w:t>
      </w:r>
      <w:r w:rsidRPr="0013252C">
        <w:rPr>
          <w:rFonts w:ascii="Roboto" w:eastAsia="Times New Roman" w:hAnsi="Roboto"/>
          <w:color w:val="2C363A"/>
          <w:sz w:val="21"/>
          <w:szCs w:val="21"/>
          <w:shd w:val="clear" w:color="auto" w:fill="FFFFFF"/>
          <w:lang w:eastAsia="ja-JP"/>
        </w:rPr>
        <w:t>2.</w:t>
      </w:r>
      <w:r>
        <w:rPr>
          <w:rFonts w:ascii="Roboto" w:eastAsia="Times New Roman" w:hAnsi="Roboto"/>
          <w:color w:val="2C363A"/>
          <w:sz w:val="21"/>
          <w:szCs w:val="21"/>
          <w:shd w:val="clear" w:color="auto" w:fill="FFFFFF"/>
          <w:lang w:eastAsia="ja-JP"/>
        </w:rPr>
        <w:t xml:space="preserve"> </w:t>
      </w:r>
      <w:r w:rsidRPr="0013252C">
        <w:rPr>
          <w:rFonts w:ascii="Roboto" w:eastAsia="Times New Roman" w:hAnsi="Roboto"/>
          <w:color w:val="2C363A"/>
          <w:sz w:val="21"/>
          <w:szCs w:val="21"/>
          <w:shd w:val="clear" w:color="auto" w:fill="FFFFFF"/>
          <w:lang w:eastAsia="ja-JP"/>
        </w:rPr>
        <w:t>It is better to divide the Introduction into the following sections.</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a.      The motivation for this study is as follows:</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b.      Literature Review:</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c.      Study gaps:</w:t>
      </w:r>
      <w:r w:rsidRPr="0013252C">
        <w:rPr>
          <w:rFonts w:ascii="Roboto" w:eastAsia="Times New Roman" w:hAnsi="Roboto"/>
          <w:color w:val="2C363A"/>
          <w:sz w:val="21"/>
          <w:szCs w:val="21"/>
          <w:lang w:eastAsia="ja-JP"/>
        </w:rPr>
        <w:br/>
      </w:r>
      <w:r w:rsidRPr="0013252C">
        <w:rPr>
          <w:rFonts w:ascii="Roboto" w:eastAsia="Times New Roman" w:hAnsi="Roboto"/>
          <w:color w:val="2C363A"/>
          <w:sz w:val="21"/>
          <w:szCs w:val="21"/>
          <w:shd w:val="clear" w:color="auto" w:fill="FFFFFF"/>
          <w:lang w:eastAsia="ja-JP"/>
        </w:rPr>
        <w:t>d.      Contribution:</w:t>
      </w:r>
    </w:p>
    <w:p w14:paraId="26C069DD" w14:textId="77777777" w:rsidR="002744C1" w:rsidRDefault="002744C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(a) Motivation: O</w:t>
      </w:r>
      <w:r w:rsidRPr="00193A92">
        <w:rPr>
          <w:rFonts w:ascii="Calibri" w:hAnsi="Calibri"/>
          <w:sz w:val="22"/>
          <w:szCs w:val="22"/>
        </w:rPr>
        <w:t>ur focus was on securing homes from the threat of electricity theft by external parties. In cases where an attacker steals electricity not directly from the power grid but from neighboring houses, the utility company may remain indifferent to such theft, leaving homeowners responsible for safeguarding their own resources.</w:t>
      </w:r>
    </w:p>
    <w:p w14:paraId="3EAA1C86" w14:textId="77777777" w:rsidR="002744C1" w:rsidRDefault="002744C1" w:rsidP="001D0341">
      <w:pPr>
        <w:jc w:val="both"/>
        <w:rPr>
          <w:rFonts w:ascii="Calibri" w:hAnsi="Calibri"/>
          <w:sz w:val="22"/>
          <w:szCs w:val="22"/>
        </w:rPr>
      </w:pPr>
      <w:r>
        <w:rPr>
          <w:rFonts w:ascii="Calibri" w:hAnsi="Calibri"/>
          <w:sz w:val="22"/>
          <w:szCs w:val="22"/>
        </w:rPr>
        <w:t>(b)  Literature Review</w:t>
      </w:r>
    </w:p>
    <w:tbl>
      <w:tblPr>
        <w:tblStyle w:val="TableGrid"/>
        <w:tblW w:w="0" w:type="auto"/>
        <w:tblLook w:val="04A0" w:firstRow="1" w:lastRow="0" w:firstColumn="1" w:lastColumn="0" w:noHBand="0" w:noVBand="1"/>
      </w:tblPr>
      <w:tblGrid>
        <w:gridCol w:w="1984"/>
        <w:gridCol w:w="1735"/>
        <w:gridCol w:w="2072"/>
        <w:gridCol w:w="1618"/>
        <w:gridCol w:w="2213"/>
      </w:tblGrid>
      <w:tr w:rsidR="002744C1" w:rsidRPr="00CA717C" w14:paraId="4B13DF22" w14:textId="77777777" w:rsidTr="00BE1336">
        <w:trPr>
          <w:trHeight w:val="630"/>
        </w:trPr>
        <w:tc>
          <w:tcPr>
            <w:tcW w:w="2960" w:type="dxa"/>
            <w:hideMark/>
          </w:tcPr>
          <w:p w14:paraId="1F152755" w14:textId="77777777" w:rsidR="002744C1" w:rsidRPr="00CA717C" w:rsidRDefault="002744C1" w:rsidP="00CA717C">
            <w:pPr>
              <w:spacing w:after="160" w:line="259" w:lineRule="auto"/>
              <w:rPr>
                <w:rFonts w:ascii="Roboto" w:hAnsi="Roboto"/>
                <w:b/>
                <w:bCs/>
                <w:sz w:val="21"/>
                <w:szCs w:val="21"/>
              </w:rPr>
            </w:pPr>
            <w:r w:rsidRPr="00CA717C">
              <w:rPr>
                <w:rFonts w:ascii="Roboto" w:hAnsi="Roboto"/>
                <w:b/>
                <w:bCs/>
                <w:sz w:val="21"/>
                <w:szCs w:val="21"/>
              </w:rPr>
              <w:t>Reference</w:t>
            </w:r>
          </w:p>
        </w:tc>
        <w:tc>
          <w:tcPr>
            <w:tcW w:w="2240" w:type="dxa"/>
            <w:hideMark/>
          </w:tcPr>
          <w:p w14:paraId="0992BBE1" w14:textId="77777777" w:rsidR="002744C1" w:rsidRPr="00CA717C" w:rsidRDefault="002744C1" w:rsidP="00CA717C">
            <w:pPr>
              <w:spacing w:after="160" w:line="259" w:lineRule="auto"/>
              <w:rPr>
                <w:rFonts w:ascii="Roboto" w:hAnsi="Roboto"/>
                <w:b/>
                <w:bCs/>
                <w:sz w:val="21"/>
                <w:szCs w:val="21"/>
              </w:rPr>
            </w:pPr>
            <w:r w:rsidRPr="00CA717C">
              <w:rPr>
                <w:rFonts w:ascii="Roboto" w:hAnsi="Roboto"/>
                <w:b/>
                <w:bCs/>
                <w:sz w:val="21"/>
                <w:szCs w:val="21"/>
              </w:rPr>
              <w:t>Method</w:t>
            </w:r>
          </w:p>
        </w:tc>
        <w:tc>
          <w:tcPr>
            <w:tcW w:w="2680" w:type="dxa"/>
            <w:hideMark/>
          </w:tcPr>
          <w:p w14:paraId="5D3E4B9A" w14:textId="77777777" w:rsidR="002744C1" w:rsidRPr="00CA717C" w:rsidRDefault="002744C1" w:rsidP="00CA717C">
            <w:pPr>
              <w:spacing w:after="160" w:line="259" w:lineRule="auto"/>
              <w:rPr>
                <w:rFonts w:ascii="Roboto" w:hAnsi="Roboto"/>
                <w:b/>
                <w:bCs/>
                <w:sz w:val="21"/>
                <w:szCs w:val="21"/>
              </w:rPr>
            </w:pPr>
            <w:r w:rsidRPr="00CA717C">
              <w:rPr>
                <w:rFonts w:ascii="Roboto" w:hAnsi="Roboto"/>
                <w:b/>
                <w:bCs/>
                <w:sz w:val="21"/>
                <w:szCs w:val="21"/>
              </w:rPr>
              <w:t>Contributions</w:t>
            </w:r>
          </w:p>
        </w:tc>
        <w:tc>
          <w:tcPr>
            <w:tcW w:w="2040" w:type="dxa"/>
            <w:hideMark/>
          </w:tcPr>
          <w:p w14:paraId="39E73ADF" w14:textId="77777777" w:rsidR="002744C1" w:rsidRPr="00CA717C" w:rsidRDefault="002744C1" w:rsidP="00CA717C">
            <w:pPr>
              <w:spacing w:after="160" w:line="259" w:lineRule="auto"/>
              <w:rPr>
                <w:rFonts w:ascii="Roboto" w:hAnsi="Roboto"/>
                <w:b/>
                <w:bCs/>
                <w:sz w:val="21"/>
                <w:szCs w:val="21"/>
              </w:rPr>
            </w:pPr>
            <w:r w:rsidRPr="00CA717C">
              <w:rPr>
                <w:rFonts w:ascii="Roboto" w:hAnsi="Roboto"/>
                <w:b/>
                <w:bCs/>
                <w:sz w:val="21"/>
                <w:szCs w:val="21"/>
              </w:rPr>
              <w:t>Limitations</w:t>
            </w:r>
          </w:p>
        </w:tc>
        <w:tc>
          <w:tcPr>
            <w:tcW w:w="3000" w:type="dxa"/>
            <w:hideMark/>
          </w:tcPr>
          <w:p w14:paraId="76CA5460" w14:textId="77777777" w:rsidR="002744C1" w:rsidRPr="00CA717C" w:rsidRDefault="002744C1" w:rsidP="00CA717C">
            <w:pPr>
              <w:spacing w:after="160" w:line="259" w:lineRule="auto"/>
              <w:rPr>
                <w:rFonts w:ascii="Roboto" w:hAnsi="Roboto"/>
                <w:b/>
                <w:bCs/>
                <w:sz w:val="21"/>
                <w:szCs w:val="21"/>
              </w:rPr>
            </w:pPr>
            <w:r w:rsidRPr="00CA717C">
              <w:rPr>
                <w:rFonts w:ascii="Roboto" w:hAnsi="Roboto"/>
                <w:b/>
                <w:bCs/>
                <w:sz w:val="21"/>
                <w:szCs w:val="21"/>
              </w:rPr>
              <w:t>Our Model's Resolution</w:t>
            </w:r>
          </w:p>
        </w:tc>
      </w:tr>
      <w:tr w:rsidR="002744C1" w:rsidRPr="00CA717C" w14:paraId="7BB78BCE" w14:textId="77777777" w:rsidTr="00BE1336">
        <w:trPr>
          <w:trHeight w:val="1840"/>
        </w:trPr>
        <w:tc>
          <w:tcPr>
            <w:tcW w:w="2960" w:type="dxa"/>
            <w:hideMark/>
          </w:tcPr>
          <w:p w14:paraId="546409B8"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Punmiya et al., 2019 [16]</w:t>
            </w:r>
          </w:p>
        </w:tc>
        <w:tc>
          <w:tcPr>
            <w:tcW w:w="2240" w:type="dxa"/>
            <w:hideMark/>
          </w:tcPr>
          <w:p w14:paraId="1CD5C70A"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Simple statistical models: random, mean, shift, reverse for synthetic attack loads</w:t>
            </w:r>
          </w:p>
        </w:tc>
        <w:tc>
          <w:tcPr>
            <w:tcW w:w="2680" w:type="dxa"/>
            <w:hideMark/>
          </w:tcPr>
          <w:p w14:paraId="50419363"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These models provided initial frameworks for synthetic load generation and attack simulation.</w:t>
            </w:r>
          </w:p>
        </w:tc>
        <w:tc>
          <w:tcPr>
            <w:tcW w:w="2040" w:type="dxa"/>
            <w:hideMark/>
          </w:tcPr>
          <w:p w14:paraId="7EC0251D"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Limited complexity and lack of realism in attack scenarios.</w:t>
            </w:r>
          </w:p>
        </w:tc>
        <w:tc>
          <w:tcPr>
            <w:tcW w:w="3000" w:type="dxa"/>
            <w:hideMark/>
          </w:tcPr>
          <w:p w14:paraId="2C5CB5CF"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Introduces a novel set of attack scenarios (Baseload, Weakload, Peakhour, Midnight, Evil-Twin) that simulate more realistic electricity theft patterns.</w:t>
            </w:r>
          </w:p>
        </w:tc>
      </w:tr>
      <w:tr w:rsidR="002744C1" w:rsidRPr="00CA717C" w14:paraId="40191F85" w14:textId="77777777" w:rsidTr="00BE1336">
        <w:trPr>
          <w:trHeight w:val="1110"/>
        </w:trPr>
        <w:tc>
          <w:tcPr>
            <w:tcW w:w="2960" w:type="dxa"/>
            <w:hideMark/>
          </w:tcPr>
          <w:p w14:paraId="4B7B5439"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Abraham et al., 2023 [17]</w:t>
            </w:r>
          </w:p>
        </w:tc>
        <w:tc>
          <w:tcPr>
            <w:tcW w:w="2240" w:type="dxa"/>
            <w:hideMark/>
          </w:tcPr>
          <w:p w14:paraId="555AE83F"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Knowledge-based synthetic attack generation</w:t>
            </w:r>
          </w:p>
        </w:tc>
        <w:tc>
          <w:tcPr>
            <w:tcW w:w="2680" w:type="dxa"/>
            <w:hideMark/>
          </w:tcPr>
          <w:p w14:paraId="1B8C950D"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Rooted in understanding the intentions behind various attacks.</w:t>
            </w:r>
          </w:p>
        </w:tc>
        <w:tc>
          <w:tcPr>
            <w:tcW w:w="2040" w:type="dxa"/>
            <w:hideMark/>
          </w:tcPr>
          <w:p w14:paraId="7B3ED73B"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Lack empirical validation with real attack data.</w:t>
            </w:r>
          </w:p>
        </w:tc>
        <w:tc>
          <w:tcPr>
            <w:tcW w:w="3000" w:type="dxa"/>
            <w:hideMark/>
          </w:tcPr>
          <w:p w14:paraId="34D3E586"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Validates the extended model with real attack data for binary classification and anomaly detection.</w:t>
            </w:r>
          </w:p>
        </w:tc>
      </w:tr>
      <w:tr w:rsidR="002744C1" w:rsidRPr="00CA717C" w14:paraId="33FF0C1B" w14:textId="77777777" w:rsidTr="00BE1336">
        <w:trPr>
          <w:trHeight w:val="1720"/>
        </w:trPr>
        <w:tc>
          <w:tcPr>
            <w:tcW w:w="2960" w:type="dxa"/>
            <w:hideMark/>
          </w:tcPr>
          <w:p w14:paraId="1EDB02FE"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Dayaratne et al., 2021 [18]; Singh et al., 2017 [19]; Punmiya et al., 2019 [16]</w:t>
            </w:r>
          </w:p>
        </w:tc>
        <w:tc>
          <w:tcPr>
            <w:tcW w:w="2240" w:type="dxa"/>
            <w:hideMark/>
          </w:tcPr>
          <w:p w14:paraId="530E7D4C"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Protection of utility companies from electricity theft</w:t>
            </w:r>
          </w:p>
        </w:tc>
        <w:tc>
          <w:tcPr>
            <w:tcW w:w="2680" w:type="dxa"/>
            <w:hideMark/>
          </w:tcPr>
          <w:p w14:paraId="6DE9C132"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Focus on large-scale protection to prevent revenue loss from power stealing.</w:t>
            </w:r>
          </w:p>
        </w:tc>
        <w:tc>
          <w:tcPr>
            <w:tcW w:w="2040" w:type="dxa"/>
            <w:hideMark/>
          </w:tcPr>
          <w:p w14:paraId="3BA58D48"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Issue of power theft between individual homes are not addressed.</w:t>
            </w:r>
          </w:p>
        </w:tc>
        <w:tc>
          <w:tcPr>
            <w:tcW w:w="3000" w:type="dxa"/>
            <w:hideMark/>
          </w:tcPr>
          <w:p w14:paraId="5929CF35" w14:textId="77777777" w:rsidR="002744C1" w:rsidRPr="00CA717C" w:rsidRDefault="002744C1" w:rsidP="00CA717C">
            <w:pPr>
              <w:spacing w:after="160" w:line="259" w:lineRule="auto"/>
              <w:rPr>
                <w:rFonts w:ascii="Roboto" w:hAnsi="Roboto"/>
                <w:sz w:val="21"/>
                <w:szCs w:val="21"/>
              </w:rPr>
            </w:pPr>
            <w:r w:rsidRPr="00CA717C">
              <w:rPr>
                <w:rFonts w:ascii="Roboto" w:hAnsi="Roboto"/>
                <w:sz w:val="21"/>
                <w:szCs w:val="21"/>
              </w:rPr>
              <w:t>Our model enables households to autonomously detect and protect against electricity theft, including scenarios where power is stolen from one home by another.</w:t>
            </w:r>
          </w:p>
        </w:tc>
      </w:tr>
    </w:tbl>
    <w:p w14:paraId="5A803835" w14:textId="77777777" w:rsidR="002744C1" w:rsidRPr="00CA717C" w:rsidRDefault="002744C1" w:rsidP="00CA717C">
      <w:pPr>
        <w:spacing w:after="160" w:line="259" w:lineRule="auto"/>
        <w:rPr>
          <w:rFonts w:ascii="Roboto" w:eastAsiaTheme="minorEastAsia" w:hAnsi="Roboto" w:cstheme="minorBidi"/>
          <w:sz w:val="21"/>
          <w:szCs w:val="21"/>
          <w:lang w:eastAsia="ja-JP"/>
        </w:rPr>
      </w:pPr>
    </w:p>
    <w:p w14:paraId="03F91F47" w14:textId="77777777" w:rsidR="002744C1" w:rsidRPr="00CA717C" w:rsidRDefault="002744C1" w:rsidP="00CA717C">
      <w:pPr>
        <w:spacing w:after="160" w:line="259" w:lineRule="auto"/>
        <w:rPr>
          <w:rFonts w:ascii="Roboto" w:eastAsiaTheme="minorEastAsia" w:hAnsi="Roboto" w:cstheme="minorBidi"/>
          <w:sz w:val="21"/>
          <w:szCs w:val="21"/>
          <w:lang w:eastAsia="ja-JP"/>
        </w:rPr>
      </w:pPr>
      <w:r w:rsidRPr="00CA717C">
        <w:rPr>
          <w:rFonts w:ascii="Roboto" w:eastAsiaTheme="minorEastAsia" w:hAnsi="Roboto" w:cstheme="minorBidi"/>
          <w:sz w:val="21"/>
          <w:szCs w:val="21"/>
          <w:lang w:eastAsia="ja-JP"/>
        </w:rPr>
        <w:t>This table encapsulates the research landscape, showing how each piece of literature contributes to the field of Electricity Theft Detection (ETD) while also highlighting the gaps our proposed model aims to fill. Our model not only adopts more sophisticated attack simulations, but also extends validation methods to include real-world attack data, thereby enhancing the practical application of ETD systems in smart homes.</w:t>
      </w:r>
    </w:p>
    <w:p w14:paraId="073187FD" w14:textId="77777777" w:rsidR="002744C1" w:rsidRDefault="002744C1" w:rsidP="001D0341">
      <w:pPr>
        <w:jc w:val="both"/>
        <w:rPr>
          <w:rFonts w:ascii="Calibri" w:hAnsi="Calibri"/>
          <w:sz w:val="22"/>
          <w:szCs w:val="22"/>
        </w:rPr>
      </w:pPr>
      <w:r>
        <w:rPr>
          <w:rFonts w:ascii="Calibri" w:hAnsi="Calibri"/>
          <w:sz w:val="22"/>
          <w:szCs w:val="22"/>
        </w:rPr>
        <w:t>(c) Study Gaps.</w:t>
      </w:r>
    </w:p>
    <w:p w14:paraId="123ABA4C" w14:textId="77777777" w:rsidR="002744C1" w:rsidRPr="00301C12" w:rsidRDefault="002744C1" w:rsidP="00301C12">
      <w:pPr>
        <w:numPr>
          <w:ilvl w:val="0"/>
          <w:numId w:val="22"/>
        </w:numPr>
        <w:jc w:val="both"/>
        <w:rPr>
          <w:rFonts w:ascii="Calibri" w:hAnsi="Calibri"/>
          <w:sz w:val="22"/>
          <w:szCs w:val="22"/>
        </w:rPr>
      </w:pPr>
      <w:r w:rsidRPr="00301C12">
        <w:rPr>
          <w:rFonts w:ascii="Calibri" w:hAnsi="Calibri"/>
          <w:b/>
          <w:bCs/>
          <w:sz w:val="22"/>
          <w:szCs w:val="22"/>
        </w:rPr>
        <w:t>Limited Reduction Techniques</w:t>
      </w:r>
      <w:r w:rsidRPr="00301C12">
        <w:rPr>
          <w:rFonts w:ascii="Calibri" w:hAnsi="Calibri"/>
          <w:sz w:val="22"/>
          <w:szCs w:val="22"/>
        </w:rPr>
        <w:t>: Prior research, such as the work by Jokar et al. (2015), focuses on random-, mean-, and reverse-time-based reduction methods to differentiate between benign and attack data in binary classification models.</w:t>
      </w:r>
    </w:p>
    <w:p w14:paraId="7209B0BA" w14:textId="77777777" w:rsidR="002744C1" w:rsidRPr="00301C12" w:rsidRDefault="002744C1" w:rsidP="00301C12">
      <w:pPr>
        <w:numPr>
          <w:ilvl w:val="0"/>
          <w:numId w:val="22"/>
        </w:numPr>
        <w:jc w:val="both"/>
        <w:rPr>
          <w:rFonts w:ascii="Calibri" w:hAnsi="Calibri"/>
          <w:sz w:val="22"/>
          <w:szCs w:val="22"/>
        </w:rPr>
      </w:pPr>
      <w:r w:rsidRPr="00301C12">
        <w:rPr>
          <w:rFonts w:ascii="Calibri" w:hAnsi="Calibri"/>
          <w:b/>
          <w:bCs/>
          <w:sz w:val="22"/>
          <w:szCs w:val="22"/>
        </w:rPr>
        <w:lastRenderedPageBreak/>
        <w:t>Need for Realism</w:t>
      </w:r>
      <w:r w:rsidRPr="00301C12">
        <w:rPr>
          <w:rFonts w:ascii="Calibri" w:hAnsi="Calibri"/>
          <w:sz w:val="22"/>
          <w:szCs w:val="22"/>
        </w:rPr>
        <w:t>: There gap in simulating authentic electricity theft patterns that closely mimic real-world complexities.</w:t>
      </w:r>
    </w:p>
    <w:p w14:paraId="78CDB578" w14:textId="77777777" w:rsidR="002744C1" w:rsidRPr="00301C12" w:rsidRDefault="002744C1" w:rsidP="00301C12">
      <w:pPr>
        <w:numPr>
          <w:ilvl w:val="0"/>
          <w:numId w:val="22"/>
        </w:numPr>
        <w:jc w:val="both"/>
        <w:rPr>
          <w:rFonts w:ascii="Calibri" w:hAnsi="Calibri"/>
          <w:sz w:val="22"/>
          <w:szCs w:val="22"/>
        </w:rPr>
      </w:pPr>
      <w:r w:rsidRPr="00301C12">
        <w:rPr>
          <w:rFonts w:ascii="Calibri" w:hAnsi="Calibri"/>
          <w:b/>
          <w:bCs/>
          <w:sz w:val="22"/>
          <w:szCs w:val="22"/>
        </w:rPr>
        <w:t>Validation with Real Attacks</w:t>
      </w:r>
      <w:r w:rsidRPr="00301C12">
        <w:rPr>
          <w:rFonts w:ascii="Calibri" w:hAnsi="Calibri"/>
          <w:sz w:val="22"/>
          <w:szCs w:val="22"/>
        </w:rPr>
        <w:t>: Existing studies lack rigorous validation of synthetic binary classification models against actual attack data in order to identify anomalies or outliers.</w:t>
      </w:r>
    </w:p>
    <w:p w14:paraId="06B7BE00" w14:textId="77777777" w:rsidR="002744C1" w:rsidRPr="00301C12" w:rsidRDefault="002744C1" w:rsidP="00301C12">
      <w:pPr>
        <w:numPr>
          <w:ilvl w:val="0"/>
          <w:numId w:val="22"/>
        </w:numPr>
        <w:jc w:val="both"/>
        <w:rPr>
          <w:rFonts w:ascii="Calibri" w:hAnsi="Calibri"/>
          <w:sz w:val="22"/>
          <w:szCs w:val="22"/>
        </w:rPr>
      </w:pPr>
      <w:r w:rsidRPr="00301C12">
        <w:rPr>
          <w:rFonts w:ascii="Calibri" w:hAnsi="Calibri"/>
          <w:b/>
          <w:bCs/>
          <w:sz w:val="22"/>
          <w:szCs w:val="22"/>
        </w:rPr>
        <w:t>Complexity in Simulation</w:t>
      </w:r>
      <w:r w:rsidRPr="00301C12">
        <w:rPr>
          <w:rFonts w:ascii="Calibri" w:hAnsi="Calibri"/>
          <w:sz w:val="22"/>
          <w:szCs w:val="22"/>
        </w:rPr>
        <w:t>: The current literature does not fully address the challenge of creating sophisticated simulations that accurately represent the multifaceted nature of electricity theft.</w:t>
      </w:r>
    </w:p>
    <w:p w14:paraId="5200ADC9" w14:textId="77777777" w:rsidR="002744C1" w:rsidRPr="00301C12" w:rsidRDefault="002744C1" w:rsidP="00301C12">
      <w:pPr>
        <w:numPr>
          <w:ilvl w:val="0"/>
          <w:numId w:val="22"/>
        </w:numPr>
        <w:jc w:val="both"/>
        <w:rPr>
          <w:rFonts w:ascii="Calibri" w:hAnsi="Calibri"/>
          <w:sz w:val="22"/>
          <w:szCs w:val="22"/>
        </w:rPr>
      </w:pPr>
      <w:r w:rsidRPr="00301C12">
        <w:rPr>
          <w:rFonts w:ascii="Calibri" w:hAnsi="Calibri"/>
          <w:b/>
          <w:bCs/>
          <w:sz w:val="22"/>
          <w:szCs w:val="22"/>
        </w:rPr>
        <w:t>Enhanced Anomaly Prediction</w:t>
      </w:r>
      <w:r w:rsidRPr="00301C12">
        <w:rPr>
          <w:rFonts w:ascii="Calibri" w:hAnsi="Calibri"/>
          <w:sz w:val="22"/>
          <w:szCs w:val="22"/>
        </w:rPr>
        <w:t>: A opportunity exists to improve anomaly detection methods by validating models with genuine attack instances.</w:t>
      </w:r>
    </w:p>
    <w:p w14:paraId="7F17E32A" w14:textId="77777777" w:rsidR="002744C1" w:rsidRPr="00301C12" w:rsidRDefault="002744C1" w:rsidP="00301C12">
      <w:pPr>
        <w:jc w:val="both"/>
        <w:rPr>
          <w:rFonts w:ascii="Calibri" w:hAnsi="Calibri"/>
          <w:sz w:val="22"/>
          <w:szCs w:val="22"/>
        </w:rPr>
      </w:pPr>
      <w:r w:rsidRPr="00301C12">
        <w:rPr>
          <w:rFonts w:ascii="Calibri" w:hAnsi="Calibri"/>
          <w:sz w:val="22"/>
          <w:szCs w:val="22"/>
        </w:rPr>
        <w:t>To address these gaps, the proposed research is as follows:</w:t>
      </w:r>
    </w:p>
    <w:p w14:paraId="5272B8B8" w14:textId="77777777" w:rsidR="002744C1" w:rsidRPr="00301C12" w:rsidRDefault="002744C1" w:rsidP="00301C12">
      <w:pPr>
        <w:numPr>
          <w:ilvl w:val="0"/>
          <w:numId w:val="23"/>
        </w:numPr>
        <w:jc w:val="both"/>
        <w:rPr>
          <w:rFonts w:ascii="Calibri" w:hAnsi="Calibri"/>
          <w:sz w:val="22"/>
          <w:szCs w:val="22"/>
        </w:rPr>
      </w:pPr>
      <w:r w:rsidRPr="00301C12">
        <w:rPr>
          <w:rFonts w:ascii="Calibri" w:hAnsi="Calibri"/>
          <w:b/>
          <w:bCs/>
          <w:sz w:val="22"/>
          <w:szCs w:val="22"/>
        </w:rPr>
        <w:t>Incorporates Complex Theft Patterns</w:t>
      </w:r>
      <w:r w:rsidRPr="00301C12">
        <w:rPr>
          <w:rFonts w:ascii="Calibri" w:hAnsi="Calibri"/>
          <w:sz w:val="22"/>
          <w:szCs w:val="22"/>
        </w:rPr>
        <w:t>: Aims to integrate more intricate and realistic patterns of electricity theft into the training process.</w:t>
      </w:r>
    </w:p>
    <w:p w14:paraId="16254B6E" w14:textId="77777777" w:rsidR="002744C1" w:rsidRPr="00301C12" w:rsidRDefault="002744C1" w:rsidP="00301C12">
      <w:pPr>
        <w:numPr>
          <w:ilvl w:val="0"/>
          <w:numId w:val="23"/>
        </w:numPr>
        <w:jc w:val="both"/>
        <w:rPr>
          <w:rFonts w:ascii="Calibri" w:hAnsi="Calibri"/>
          <w:sz w:val="22"/>
          <w:szCs w:val="22"/>
        </w:rPr>
      </w:pPr>
      <w:r w:rsidRPr="00301C12">
        <w:rPr>
          <w:rFonts w:ascii="Calibri" w:hAnsi="Calibri"/>
          <w:b/>
          <w:bCs/>
          <w:sz w:val="22"/>
          <w:szCs w:val="22"/>
        </w:rPr>
        <w:t>Validates with Real Data</w:t>
      </w:r>
      <w:r w:rsidRPr="00301C12">
        <w:rPr>
          <w:rFonts w:ascii="Calibri" w:hAnsi="Calibri"/>
          <w:sz w:val="22"/>
          <w:szCs w:val="22"/>
        </w:rPr>
        <w:t>: Seeks to validate the effectiveness of trained models in predicting anomalies by testing them against verified real attack datasets.</w:t>
      </w:r>
    </w:p>
    <w:p w14:paraId="2FCB739C" w14:textId="77777777" w:rsidR="002744C1" w:rsidRPr="00301C12" w:rsidRDefault="002744C1" w:rsidP="00301C12">
      <w:pPr>
        <w:numPr>
          <w:ilvl w:val="0"/>
          <w:numId w:val="23"/>
        </w:numPr>
        <w:jc w:val="both"/>
        <w:rPr>
          <w:rFonts w:ascii="Calibri" w:hAnsi="Calibri"/>
          <w:sz w:val="22"/>
          <w:szCs w:val="22"/>
        </w:rPr>
      </w:pPr>
      <w:r w:rsidRPr="00301C12">
        <w:rPr>
          <w:rFonts w:ascii="Calibri" w:hAnsi="Calibri"/>
          <w:b/>
          <w:bCs/>
          <w:sz w:val="22"/>
          <w:szCs w:val="22"/>
        </w:rPr>
        <w:t>Advances Methodologies</w:t>
      </w:r>
      <w:r w:rsidRPr="00301C12">
        <w:rPr>
          <w:rFonts w:ascii="Calibri" w:hAnsi="Calibri"/>
          <w:sz w:val="22"/>
          <w:szCs w:val="22"/>
        </w:rPr>
        <w:t>: More advanced methodologies that go beyond simple reduction techniques are introduced to provide a nuanced understanding of electricity theft.</w:t>
      </w:r>
    </w:p>
    <w:p w14:paraId="2B1EE770" w14:textId="77777777" w:rsidR="002744C1" w:rsidRPr="00301C12" w:rsidRDefault="002744C1" w:rsidP="00301C12">
      <w:pPr>
        <w:numPr>
          <w:ilvl w:val="0"/>
          <w:numId w:val="23"/>
        </w:numPr>
        <w:jc w:val="both"/>
        <w:rPr>
          <w:rFonts w:ascii="Calibri" w:hAnsi="Calibri"/>
          <w:sz w:val="22"/>
          <w:szCs w:val="22"/>
        </w:rPr>
      </w:pPr>
      <w:r w:rsidRPr="00301C12">
        <w:rPr>
          <w:rFonts w:ascii="Calibri" w:hAnsi="Calibri"/>
          <w:b/>
          <w:bCs/>
          <w:sz w:val="22"/>
          <w:szCs w:val="22"/>
        </w:rPr>
        <w:t>Contributes to Anomaly Detection</w:t>
      </w:r>
      <w:r w:rsidRPr="00301C12">
        <w:rPr>
          <w:rFonts w:ascii="Calibri" w:hAnsi="Calibri"/>
          <w:sz w:val="22"/>
          <w:szCs w:val="22"/>
        </w:rPr>
        <w:t>: Enhances the body of knowledge in anomaly detection with potential applications in smart grid cybersecurity.</w:t>
      </w:r>
    </w:p>
    <w:p w14:paraId="5BA17D44" w14:textId="77777777" w:rsidR="002744C1" w:rsidRDefault="002744C1" w:rsidP="001D0341">
      <w:pPr>
        <w:jc w:val="both"/>
        <w:rPr>
          <w:rFonts w:ascii="Calibri" w:hAnsi="Calibri"/>
          <w:sz w:val="22"/>
          <w:szCs w:val="22"/>
        </w:rPr>
      </w:pPr>
    </w:p>
    <w:p w14:paraId="5D4F81C7" w14:textId="77777777" w:rsidR="002744C1" w:rsidRPr="001E7CB8" w:rsidRDefault="002744C1" w:rsidP="001E7CB8">
      <w:pPr>
        <w:jc w:val="both"/>
        <w:rPr>
          <w:rFonts w:ascii="Calibri" w:hAnsi="Calibri"/>
          <w:sz w:val="22"/>
          <w:szCs w:val="22"/>
        </w:rPr>
      </w:pPr>
      <w:r>
        <w:rPr>
          <w:rFonts w:ascii="Calibri" w:hAnsi="Calibri"/>
          <w:sz w:val="22"/>
          <w:szCs w:val="22"/>
        </w:rPr>
        <w:t xml:space="preserve">(d) </w:t>
      </w:r>
      <w:r w:rsidRPr="001E7CB8">
        <w:rPr>
          <w:rFonts w:ascii="Calibri" w:hAnsi="Calibri"/>
          <w:sz w:val="22"/>
          <w:szCs w:val="22"/>
        </w:rPr>
        <w:t>Our Research Contributions are:</w:t>
      </w:r>
    </w:p>
    <w:p w14:paraId="4E329498" w14:textId="77777777" w:rsidR="002744C1" w:rsidRPr="001E7CB8" w:rsidRDefault="002744C1" w:rsidP="001E7CB8">
      <w:pPr>
        <w:numPr>
          <w:ilvl w:val="0"/>
          <w:numId w:val="21"/>
        </w:numPr>
        <w:jc w:val="both"/>
        <w:rPr>
          <w:rFonts w:ascii="Calibri" w:hAnsi="Calibri"/>
          <w:sz w:val="22"/>
          <w:szCs w:val="22"/>
        </w:rPr>
      </w:pPr>
      <w:r w:rsidRPr="001E7CB8">
        <w:rPr>
          <w:rFonts w:ascii="Calibri" w:hAnsi="Calibri"/>
          <w:b/>
          <w:bCs/>
          <w:sz w:val="22"/>
          <w:szCs w:val="22"/>
        </w:rPr>
        <w:t>Cost-efficiency</w:t>
      </w:r>
      <w:r w:rsidRPr="001E7CB8">
        <w:rPr>
          <w:rFonts w:ascii="Calibri" w:hAnsi="Calibri"/>
          <w:sz w:val="22"/>
          <w:szCs w:val="22"/>
        </w:rPr>
        <w:t>: Training ETD models with synthetic attack data bypasses the need to gather real-life attack patterns and saves time and resources.</w:t>
      </w:r>
    </w:p>
    <w:p w14:paraId="057B7B3E" w14:textId="77777777" w:rsidR="002744C1" w:rsidRPr="001E7CB8" w:rsidRDefault="002744C1" w:rsidP="001E7CB8">
      <w:pPr>
        <w:numPr>
          <w:ilvl w:val="0"/>
          <w:numId w:val="21"/>
        </w:numPr>
        <w:jc w:val="both"/>
        <w:rPr>
          <w:rFonts w:ascii="Calibri" w:hAnsi="Calibri"/>
          <w:sz w:val="22"/>
          <w:szCs w:val="22"/>
        </w:rPr>
      </w:pPr>
      <w:r w:rsidRPr="001E7CB8">
        <w:rPr>
          <w:rFonts w:ascii="Calibri" w:hAnsi="Calibri"/>
          <w:b/>
          <w:bCs/>
          <w:sz w:val="22"/>
          <w:szCs w:val="22"/>
        </w:rPr>
        <w:t>Real-World Evaluation</w:t>
      </w:r>
      <w:r w:rsidRPr="001E7CB8">
        <w:rPr>
          <w:rFonts w:ascii="Calibri" w:hAnsi="Calibri"/>
          <w:sz w:val="22"/>
          <w:szCs w:val="22"/>
        </w:rPr>
        <w:t>: Enables the testing of ETD models against synthetic attacks and real data, ensuring cost-effective and practical assessment.</w:t>
      </w:r>
    </w:p>
    <w:p w14:paraId="6D339BD7" w14:textId="77777777" w:rsidR="002744C1" w:rsidRPr="001E7CB8" w:rsidRDefault="002744C1" w:rsidP="001E7CB8">
      <w:pPr>
        <w:numPr>
          <w:ilvl w:val="0"/>
          <w:numId w:val="21"/>
        </w:numPr>
        <w:jc w:val="both"/>
        <w:rPr>
          <w:rFonts w:ascii="Calibri" w:hAnsi="Calibri"/>
          <w:sz w:val="22"/>
          <w:szCs w:val="22"/>
        </w:rPr>
      </w:pPr>
      <w:r w:rsidRPr="001E7CB8">
        <w:rPr>
          <w:rFonts w:ascii="Calibri" w:hAnsi="Calibri"/>
          <w:b/>
          <w:bCs/>
          <w:sz w:val="22"/>
          <w:szCs w:val="22"/>
        </w:rPr>
        <w:t>Simplified Calculation</w:t>
      </w:r>
      <w:r w:rsidRPr="001E7CB8">
        <w:rPr>
          <w:rFonts w:ascii="Calibri" w:hAnsi="Calibri"/>
          <w:sz w:val="22"/>
          <w:szCs w:val="22"/>
        </w:rPr>
        <w:t>: Streamlines the process of incorporating attack scenarios into meter readings by adding synthetic data for legitimate usage.</w:t>
      </w:r>
    </w:p>
    <w:p w14:paraId="6FEE6849" w14:textId="77777777" w:rsidR="002744C1" w:rsidRPr="001E7CB8" w:rsidRDefault="002744C1" w:rsidP="001E7CB8">
      <w:pPr>
        <w:numPr>
          <w:ilvl w:val="0"/>
          <w:numId w:val="21"/>
        </w:numPr>
        <w:jc w:val="both"/>
        <w:rPr>
          <w:rFonts w:ascii="Calibri" w:hAnsi="Calibri"/>
          <w:sz w:val="22"/>
          <w:szCs w:val="22"/>
        </w:rPr>
      </w:pPr>
      <w:r w:rsidRPr="001E7CB8">
        <w:rPr>
          <w:rFonts w:ascii="Calibri" w:hAnsi="Calibri"/>
          <w:b/>
          <w:bCs/>
          <w:sz w:val="22"/>
          <w:szCs w:val="22"/>
        </w:rPr>
        <w:t>Previously Unattainable</w:t>
      </w:r>
      <w:r w:rsidRPr="001E7CB8">
        <w:rPr>
          <w:rFonts w:ascii="Calibri" w:hAnsi="Calibri"/>
          <w:sz w:val="22"/>
          <w:szCs w:val="22"/>
        </w:rPr>
        <w:t>: Offers a solution to the challenge in computer network communications, where node behavior analysis depends on actual attack occurrences.</w:t>
      </w:r>
    </w:p>
    <w:p w14:paraId="2823A8FD" w14:textId="77777777" w:rsidR="002744C1" w:rsidRPr="001E7CB8" w:rsidRDefault="002744C1" w:rsidP="001E7CB8">
      <w:pPr>
        <w:numPr>
          <w:ilvl w:val="0"/>
          <w:numId w:val="21"/>
        </w:numPr>
        <w:jc w:val="both"/>
        <w:rPr>
          <w:rFonts w:ascii="Calibri" w:hAnsi="Calibri"/>
          <w:sz w:val="22"/>
          <w:szCs w:val="22"/>
        </w:rPr>
      </w:pPr>
      <w:r w:rsidRPr="001E7CB8">
        <w:rPr>
          <w:rFonts w:ascii="Calibri" w:hAnsi="Calibri"/>
          <w:b/>
          <w:bCs/>
          <w:sz w:val="22"/>
          <w:szCs w:val="22"/>
        </w:rPr>
        <w:t>Enhanced flexibility</w:t>
      </w:r>
      <w:r w:rsidRPr="001E7CB8">
        <w:rPr>
          <w:rFonts w:ascii="Calibri" w:hAnsi="Calibri"/>
          <w:sz w:val="22"/>
          <w:szCs w:val="22"/>
        </w:rPr>
        <w:t>: The adaptability of synthetic data, informed by a wide knowledge base, can significantly improve ETD model training.</w:t>
      </w:r>
    </w:p>
    <w:p w14:paraId="7B16BE1C" w14:textId="77777777" w:rsidR="002744C1" w:rsidRPr="001E7CB8" w:rsidRDefault="002744C1" w:rsidP="001E7CB8">
      <w:pPr>
        <w:pStyle w:val="ListParagraph"/>
        <w:numPr>
          <w:ilvl w:val="0"/>
          <w:numId w:val="21"/>
        </w:numPr>
        <w:jc w:val="both"/>
        <w:rPr>
          <w:rFonts w:ascii="Calibri" w:hAnsi="Calibri"/>
          <w:sz w:val="22"/>
          <w:szCs w:val="22"/>
        </w:rPr>
      </w:pPr>
      <w:r w:rsidRPr="001E7CB8">
        <w:rPr>
          <w:rFonts w:ascii="Calibri" w:hAnsi="Calibri"/>
          <w:b/>
          <w:bCs/>
          <w:sz w:val="22"/>
          <w:szCs w:val="22"/>
        </w:rPr>
        <w:t>Improved Training and Precision</w:t>
      </w:r>
      <w:r w:rsidRPr="001E7CB8">
        <w:rPr>
          <w:rFonts w:ascii="Calibri" w:hAnsi="Calibri"/>
          <w:sz w:val="22"/>
          <w:szCs w:val="22"/>
        </w:rPr>
        <w:t>: Leverages the diversity of synthetic attacks to train more robust ETD models, leading to accurate attack detection and classification in smart homes</w:t>
      </w:r>
    </w:p>
    <w:p w14:paraId="32882DF6"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creating Motivation, Literature review, study gaps, and contribution subsections under the Introduction.</w:t>
      </w:r>
    </w:p>
    <w:p w14:paraId="2D57FE86" w14:textId="77777777" w:rsidR="002744C1" w:rsidRDefault="00453CD0" w:rsidP="001D0341">
      <w:pPr>
        <w:jc w:val="both"/>
        <w:rPr>
          <w:rFonts w:ascii="Calibri" w:hAnsi="Calibri"/>
          <w:b/>
          <w:color w:val="000090"/>
          <w:sz w:val="22"/>
          <w:szCs w:val="22"/>
        </w:rPr>
      </w:pPr>
      <w:r>
        <w:rPr>
          <w:rFonts w:ascii="Calibri" w:hAnsi="Calibri"/>
          <w:b/>
          <w:noProof/>
          <w:color w:val="000090"/>
          <w:sz w:val="22"/>
          <w:szCs w:val="22"/>
        </w:rPr>
        <w:pict w14:anchorId="0972DBD1">
          <v:shape id="_x0000_i1029" type="#_x0000_t75" alt="Default Line" style="width:481.55pt;height:1.55pt;mso-width-percent:0;mso-height-percent:0;mso-width-percent:0;mso-height-percent:0" o:hrpct="0" o:hralign="center" o:hr="t">
            <v:imagedata r:id="rId5" o:title="Default Line"/>
          </v:shape>
        </w:pict>
      </w:r>
    </w:p>
    <w:p w14:paraId="23CC3173" w14:textId="77777777" w:rsidR="002744C1" w:rsidRPr="0013252C" w:rsidRDefault="002744C1" w:rsidP="00BC6268">
      <w:pPr>
        <w:spacing w:after="0"/>
        <w:rPr>
          <w:rFonts w:ascii="Times New Roman" w:eastAsia="Times New Roman" w:hAnsi="Times New Roman"/>
          <w:lang w:eastAsia="ja-JP"/>
        </w:rPr>
      </w:pPr>
      <w:r w:rsidRPr="000D40FF">
        <w:rPr>
          <w:rFonts w:ascii="Calibri" w:hAnsi="Calibri"/>
          <w:b/>
          <w:bCs/>
          <w:color w:val="008000"/>
          <w:sz w:val="22"/>
          <w:szCs w:val="22"/>
        </w:rPr>
        <w:t>Reviewer#</w:t>
      </w:r>
      <w:r>
        <w:rPr>
          <w:rFonts w:ascii="Calibri" w:hAnsi="Calibri"/>
          <w:b/>
          <w:bCs/>
          <w:color w:val="008000"/>
          <w:sz w:val="22"/>
          <w:szCs w:val="22"/>
        </w:rPr>
        <w:t>3, Concern # 3 (please list here)</w:t>
      </w:r>
      <w:r w:rsidRPr="000D40FF">
        <w:rPr>
          <w:rFonts w:ascii="Calibri" w:hAnsi="Calibri"/>
          <w:b/>
          <w:bCs/>
          <w:color w:val="008000"/>
          <w:sz w:val="22"/>
          <w:szCs w:val="22"/>
        </w:rPr>
        <w:t>:</w:t>
      </w:r>
      <w:r w:rsidRPr="000D40FF">
        <w:rPr>
          <w:rFonts w:ascii="Calibri" w:hAnsi="Calibri"/>
          <w:color w:val="008000"/>
          <w:sz w:val="22"/>
          <w:szCs w:val="22"/>
        </w:rPr>
        <w:t xml:space="preserve">  </w:t>
      </w:r>
      <w:r w:rsidRPr="0013252C">
        <w:rPr>
          <w:rFonts w:ascii="Roboto" w:eastAsia="Times New Roman" w:hAnsi="Roboto"/>
          <w:color w:val="2C363A"/>
          <w:sz w:val="21"/>
          <w:szCs w:val="21"/>
          <w:shd w:val="clear" w:color="auto" w:fill="FFFFFF"/>
          <w:lang w:eastAsia="ja-JP"/>
        </w:rPr>
        <w:t>3. The structure of the paper as a whole is inconsistent with the overall review:</w:t>
      </w:r>
    </w:p>
    <w:p w14:paraId="6B91C94A" w14:textId="77777777" w:rsidR="002744C1" w:rsidRPr="00BC6268" w:rsidRDefault="002744C1" w:rsidP="00BC6268">
      <w:pPr>
        <w:rPr>
          <w:rFonts w:ascii="Calibri" w:hAnsi="Calibri"/>
          <w:color w:val="008000"/>
          <w:sz w:val="22"/>
          <w:szCs w:val="22"/>
        </w:rPr>
      </w:pPr>
    </w:p>
    <w:p w14:paraId="52E404C8" w14:textId="77777777" w:rsidR="002744C1" w:rsidRDefault="002744C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For consistency, we have restructured the paper according to the suggestions above.</w:t>
      </w:r>
    </w:p>
    <w:p w14:paraId="109851E3" w14:textId="77777777" w:rsidR="002744C1" w:rsidRPr="000D40FF" w:rsidRDefault="002744C1" w:rsidP="001D0341">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r>
        <w:rPr>
          <w:rFonts w:ascii="Calibri" w:hAnsi="Calibri"/>
          <w:sz w:val="22"/>
          <w:szCs w:val="22"/>
        </w:rPr>
        <w:t>We have updated the manuscript by rearranging each section in our manuscript for consistency.</w:t>
      </w:r>
    </w:p>
    <w:p w14:paraId="3E8A3427" w14:textId="77777777" w:rsidR="002744C1" w:rsidRDefault="00453CD0" w:rsidP="001D0341">
      <w:pPr>
        <w:jc w:val="both"/>
        <w:rPr>
          <w:rFonts w:ascii="Calibri" w:hAnsi="Calibri"/>
          <w:b/>
          <w:color w:val="000090"/>
          <w:sz w:val="22"/>
          <w:szCs w:val="22"/>
        </w:rPr>
      </w:pPr>
      <w:r>
        <w:rPr>
          <w:rFonts w:ascii="Calibri" w:hAnsi="Calibri"/>
          <w:b/>
          <w:noProof/>
          <w:color w:val="000090"/>
          <w:sz w:val="22"/>
          <w:szCs w:val="22"/>
        </w:rPr>
        <w:pict w14:anchorId="1667A484">
          <v:shape id="_x0000_i1030" type="#_x0000_t75" alt="Default Line" style="width:481.55pt;height:1.55pt;mso-width-percent:0;mso-height-percent:0;mso-width-percent:0;mso-height-percent:0" o:hrpct="0" o:hralign="center" o:hr="t">
            <v:imagedata r:id="rId5" o:title="Default Line"/>
          </v:shape>
        </w:pict>
      </w:r>
    </w:p>
    <w:p w14:paraId="56FF88F8" w14:textId="77777777" w:rsidR="002744C1" w:rsidRDefault="002744C1" w:rsidP="001D0341">
      <w:pPr>
        <w:jc w:val="both"/>
        <w:rPr>
          <w:rFonts w:ascii="Roboto" w:hAnsi="Roboto"/>
          <w:color w:val="2C363A"/>
          <w:sz w:val="21"/>
          <w:szCs w:val="21"/>
          <w:shd w:val="clear" w:color="auto" w:fill="FFFFFF"/>
        </w:rPr>
      </w:pPr>
      <w:r w:rsidRPr="000D40FF">
        <w:rPr>
          <w:rFonts w:ascii="Calibri" w:hAnsi="Calibri"/>
          <w:b/>
          <w:bCs/>
          <w:color w:val="008000"/>
          <w:sz w:val="22"/>
          <w:szCs w:val="22"/>
        </w:rPr>
        <w:t>Reviewer#</w:t>
      </w:r>
      <w:r>
        <w:rPr>
          <w:rFonts w:ascii="Calibri" w:hAnsi="Calibri"/>
          <w:b/>
          <w:bCs/>
          <w:color w:val="008000"/>
          <w:sz w:val="22"/>
          <w:szCs w:val="22"/>
        </w:rPr>
        <w:t>4, Concern # 1 (please list here)</w:t>
      </w:r>
      <w:r w:rsidRPr="000D40FF">
        <w:rPr>
          <w:rFonts w:ascii="Calibri" w:hAnsi="Calibri"/>
          <w:b/>
          <w:bCs/>
          <w:color w:val="008000"/>
          <w:sz w:val="22"/>
          <w:szCs w:val="22"/>
        </w:rPr>
        <w:t>:</w:t>
      </w:r>
      <w:r w:rsidRPr="0013252C">
        <w:rPr>
          <w:rFonts w:ascii="Roboto" w:hAnsi="Roboto"/>
          <w:color w:val="2C363A"/>
          <w:sz w:val="21"/>
          <w:szCs w:val="21"/>
          <w:shd w:val="clear" w:color="auto" w:fill="FFFFFF"/>
        </w:rPr>
        <w:t xml:space="preserve"> </w:t>
      </w:r>
    </w:p>
    <w:p w14:paraId="243672E7" w14:textId="77777777" w:rsidR="002744C1" w:rsidRDefault="002744C1" w:rsidP="00C23541">
      <w:pPr>
        <w:rPr>
          <w:rFonts w:ascii="Roboto" w:hAnsi="Roboto"/>
          <w:color w:val="2C363A"/>
          <w:sz w:val="21"/>
          <w:szCs w:val="21"/>
          <w:shd w:val="clear" w:color="auto" w:fill="FFFFFF"/>
        </w:rPr>
      </w:pPr>
      <w:r>
        <w:rPr>
          <w:rFonts w:ascii="Roboto" w:hAnsi="Roboto"/>
          <w:color w:val="2C363A"/>
          <w:sz w:val="21"/>
          <w:szCs w:val="21"/>
          <w:shd w:val="clear" w:color="auto" w:fill="FFFFFF"/>
        </w:rPr>
        <w:t>1) What is the rationale behind classifying the attacks to 5 categories shown in Fig. 1. In other words, given that the proposed framework in Fig. 3 is able to recognize the attack and also the class of the attack, what the importance of such a detection/classification will be for the operator?</w:t>
      </w:r>
    </w:p>
    <w:p w14:paraId="57E2D578" w14:textId="77777777" w:rsidR="002744C1" w:rsidRDefault="002744C1" w:rsidP="00C23541">
      <w:pPr>
        <w:rPr>
          <w:rFonts w:ascii="Calibri" w:hAnsi="Calibri"/>
          <w:sz w:val="22"/>
          <w:szCs w:val="22"/>
        </w:rPr>
      </w:pPr>
      <w:r>
        <w:rPr>
          <w:rFonts w:ascii="Roboto" w:hAnsi="Roboto"/>
          <w:color w:val="2C363A"/>
          <w:sz w:val="21"/>
          <w:szCs w:val="21"/>
        </w:rPr>
        <w:br/>
      </w: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Pr="00AD00AE">
        <w:rPr>
          <w:rFonts w:ascii="Calibri" w:hAnsi="Calibri"/>
          <w:sz w:val="22"/>
          <w:szCs w:val="22"/>
        </w:rPr>
        <w:t>Thank you for taking the time to read and review the manuscript. We appreciate your valuable suggestions and have revised our manuscript accordingly. Below are the responses to your questions and concerns</w:t>
      </w:r>
      <w:r>
        <w:rPr>
          <w:rFonts w:ascii="Calibri" w:hAnsi="Calibri"/>
          <w:sz w:val="22"/>
          <w:szCs w:val="22"/>
        </w:rPr>
        <w:t>:</w:t>
      </w:r>
    </w:p>
    <w:p w14:paraId="3424365C" w14:textId="77777777" w:rsidR="002744C1" w:rsidRDefault="002744C1" w:rsidP="0001313F">
      <w:pPr>
        <w:jc w:val="both"/>
        <w:rPr>
          <w:rFonts w:ascii="Calibri" w:hAnsi="Calibri"/>
          <w:sz w:val="22"/>
          <w:szCs w:val="22"/>
        </w:rPr>
      </w:pPr>
      <w:r w:rsidRPr="00D7728D">
        <w:rPr>
          <w:rFonts w:ascii="Calibri" w:hAnsi="Calibri"/>
          <w:sz w:val="22"/>
          <w:szCs w:val="22"/>
        </w:rPr>
        <w:t xml:space="preserve">Comparing the details </w:t>
      </w:r>
      <w:r>
        <w:rPr>
          <w:rFonts w:ascii="Calibri" w:hAnsi="Calibri"/>
          <w:sz w:val="22"/>
          <w:szCs w:val="22"/>
        </w:rPr>
        <w:t xml:space="preserve">of </w:t>
      </w:r>
      <w:r w:rsidRPr="00D7728D">
        <w:rPr>
          <w:rFonts w:ascii="Calibri" w:hAnsi="Calibri"/>
          <w:sz w:val="22"/>
          <w:szCs w:val="22"/>
        </w:rPr>
        <w:t>multiclass classification in Figure 1 with the preprocessing for binary classification in Figure 2, we discuss</w:t>
      </w:r>
      <w:r>
        <w:rPr>
          <w:rFonts w:ascii="Calibri" w:hAnsi="Calibri"/>
          <w:sz w:val="22"/>
          <w:szCs w:val="22"/>
        </w:rPr>
        <w:t>ed</w:t>
      </w:r>
      <w:r w:rsidRPr="00D7728D">
        <w:rPr>
          <w:rFonts w:ascii="Calibri" w:hAnsi="Calibri"/>
          <w:sz w:val="22"/>
          <w:szCs w:val="22"/>
        </w:rPr>
        <w:t xml:space="preserve"> several points regarding their implications within the context of an anomaly detection framework such as the one shown in Figure 3.</w:t>
      </w:r>
    </w:p>
    <w:p w14:paraId="6C46321F" w14:textId="77777777" w:rsidR="002744C1" w:rsidRDefault="002744C1" w:rsidP="0001313F">
      <w:pPr>
        <w:jc w:val="both"/>
        <w:rPr>
          <w:rFonts w:ascii="Calibri" w:hAnsi="Calibri"/>
          <w:sz w:val="22"/>
          <w:szCs w:val="22"/>
        </w:rPr>
      </w:pPr>
      <w:r w:rsidRPr="002839C0">
        <w:rPr>
          <w:rFonts w:ascii="Courier New" w:hAnsi="Courier New" w:cs="Courier New"/>
          <w:noProof/>
          <w:color w:val="2C363A"/>
          <w:sz w:val="20"/>
          <w:szCs w:val="20"/>
          <w:shd w:val="clear" w:color="auto" w:fill="FFFFFF"/>
        </w:rPr>
        <w:drawing>
          <wp:inline distT="0" distB="0" distL="0" distR="0" wp14:anchorId="0E1FF8C7" wp14:editId="7B97A542">
            <wp:extent cx="5943600" cy="1739900"/>
            <wp:effectExtent l="0" t="0" r="0" b="0"/>
            <wp:docPr id="30" name="Picture 30"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739900"/>
                    </a:xfrm>
                    <a:prstGeom prst="rect">
                      <a:avLst/>
                    </a:prstGeom>
                    <a:noFill/>
                    <a:ln>
                      <a:noFill/>
                    </a:ln>
                  </pic:spPr>
                </pic:pic>
              </a:graphicData>
            </a:graphic>
          </wp:inline>
        </w:drawing>
      </w:r>
    </w:p>
    <w:p w14:paraId="5BFDD322" w14:textId="77777777" w:rsidR="002744C1" w:rsidRDefault="002744C1" w:rsidP="001D0341">
      <w:pPr>
        <w:jc w:val="both"/>
        <w:rPr>
          <w:rFonts w:ascii="Calibri" w:hAnsi="Calibri"/>
          <w:sz w:val="22"/>
          <w:szCs w:val="22"/>
        </w:rPr>
      </w:pPr>
      <w:r w:rsidRPr="009E383C">
        <w:rPr>
          <w:rFonts w:ascii="Calibri" w:hAnsi="Calibri"/>
          <w:noProof/>
          <w:sz w:val="22"/>
          <w:szCs w:val="22"/>
        </w:rPr>
        <w:drawing>
          <wp:inline distT="0" distB="0" distL="0" distR="0" wp14:anchorId="03ABD34F" wp14:editId="71D63AC3">
            <wp:extent cx="6116320" cy="1860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320" cy="1860550"/>
                    </a:xfrm>
                    <a:prstGeom prst="rect">
                      <a:avLst/>
                    </a:prstGeom>
                    <a:noFill/>
                    <a:ln>
                      <a:noFill/>
                    </a:ln>
                  </pic:spPr>
                </pic:pic>
              </a:graphicData>
            </a:graphic>
          </wp:inline>
        </w:drawing>
      </w:r>
    </w:p>
    <w:p w14:paraId="3399B391" w14:textId="77777777" w:rsidR="002744C1" w:rsidRDefault="002744C1" w:rsidP="001D0341">
      <w:pPr>
        <w:jc w:val="both"/>
        <w:rPr>
          <w:rFonts w:ascii="Calibri" w:hAnsi="Calibri"/>
          <w:sz w:val="22"/>
          <w:szCs w:val="22"/>
        </w:rPr>
      </w:pPr>
      <w:r w:rsidRPr="009E383C">
        <w:rPr>
          <w:rFonts w:ascii="Calibri" w:hAnsi="Calibri"/>
          <w:noProof/>
          <w:sz w:val="22"/>
          <w:szCs w:val="22"/>
        </w:rPr>
        <w:drawing>
          <wp:inline distT="0" distB="0" distL="0" distR="0" wp14:anchorId="42994C77" wp14:editId="0E17545D">
            <wp:extent cx="6116320" cy="21780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2178050"/>
                    </a:xfrm>
                    <a:prstGeom prst="rect">
                      <a:avLst/>
                    </a:prstGeom>
                    <a:noFill/>
                    <a:ln>
                      <a:noFill/>
                    </a:ln>
                  </pic:spPr>
                </pic:pic>
              </a:graphicData>
            </a:graphic>
          </wp:inline>
        </w:drawing>
      </w:r>
    </w:p>
    <w:p w14:paraId="2A8A90F4" w14:textId="77777777" w:rsidR="002744C1" w:rsidRDefault="002744C1" w:rsidP="006748AC">
      <w:pPr>
        <w:jc w:val="both"/>
        <w:rPr>
          <w:rFonts w:ascii="Calibri" w:hAnsi="Calibri"/>
          <w:sz w:val="22"/>
          <w:szCs w:val="22"/>
        </w:rPr>
      </w:pPr>
      <w:r w:rsidRPr="006748AC">
        <w:rPr>
          <w:rFonts w:ascii="Calibri" w:hAnsi="Calibri"/>
          <w:sz w:val="22"/>
          <w:szCs w:val="22"/>
        </w:rPr>
        <w:lastRenderedPageBreak/>
        <w:t xml:space="preserve">Explanation: </w:t>
      </w:r>
      <w:r>
        <w:rPr>
          <w:rFonts w:ascii="Calibri" w:hAnsi="Calibri"/>
          <w:sz w:val="22"/>
          <w:szCs w:val="22"/>
        </w:rPr>
        <w:t xml:space="preserve">The caption in Fig 3 has been incorrect and has been corrected. </w:t>
      </w:r>
      <w:r w:rsidRPr="006748AC">
        <w:rPr>
          <w:rFonts w:ascii="Calibri" w:hAnsi="Calibri"/>
          <w:sz w:val="22"/>
          <w:szCs w:val="22"/>
        </w:rPr>
        <w:t xml:space="preserve">Unlike our previous paper [17], in which we categorized smart home attacks into five categories, this study expands the limitations of the models to detect attacks that are not classified; hence, we preprocessed our dataset to accommodate the five attack scenarios + unknown attacks, </w:t>
      </w:r>
      <w:r w:rsidRPr="006748AC">
        <w:rPr>
          <w:rFonts w:ascii="Calibri" w:hAnsi="Calibri"/>
          <w:i/>
          <w:iCs/>
          <w:sz w:val="22"/>
          <w:szCs w:val="22"/>
        </w:rPr>
        <w:t>n,</w:t>
      </w:r>
      <w:r w:rsidRPr="006748AC">
        <w:rPr>
          <w:rFonts w:ascii="Calibri" w:hAnsi="Calibri"/>
          <w:sz w:val="22"/>
          <w:szCs w:val="22"/>
        </w:rPr>
        <w:t xml:space="preserve"> as ‘</w:t>
      </w:r>
      <w:r w:rsidRPr="006748AC">
        <w:rPr>
          <w:rFonts w:ascii="Calibri" w:hAnsi="Calibri"/>
          <w:i/>
          <w:iCs/>
          <w:sz w:val="22"/>
          <w:szCs w:val="22"/>
        </w:rPr>
        <w:t>1</w:t>
      </w:r>
      <w:r w:rsidRPr="006748AC">
        <w:rPr>
          <w:rFonts w:ascii="Calibri" w:hAnsi="Calibri"/>
          <w:sz w:val="22"/>
          <w:szCs w:val="22"/>
        </w:rPr>
        <w:t>’ and the benign or non-attack data as ‘</w:t>
      </w:r>
      <w:r w:rsidRPr="006748AC">
        <w:rPr>
          <w:rFonts w:ascii="Calibri" w:hAnsi="Calibri"/>
          <w:i/>
          <w:iCs/>
          <w:sz w:val="22"/>
          <w:szCs w:val="22"/>
        </w:rPr>
        <w:t>0</w:t>
      </w:r>
      <w:r w:rsidRPr="006748AC">
        <w:rPr>
          <w:rFonts w:ascii="Calibri" w:hAnsi="Calibri"/>
          <w:sz w:val="22"/>
          <w:szCs w:val="22"/>
        </w:rPr>
        <w:t>’ for our proposed ETD framework in Fig. 3 to detect known attacks and classify unknown as anomalies. The details of the comparison between multiclass classification (Fig. 1) and Binary Classification (Fig. 2) using different aspects such as Granularity, Complexity, Response Strategy are shown in the table below.</w:t>
      </w:r>
    </w:p>
    <w:tbl>
      <w:tblPr>
        <w:tblW w:w="7580" w:type="dxa"/>
        <w:tblLook w:val="04A0" w:firstRow="1" w:lastRow="0" w:firstColumn="1" w:lastColumn="0" w:noHBand="0" w:noVBand="1"/>
      </w:tblPr>
      <w:tblGrid>
        <w:gridCol w:w="1880"/>
        <w:gridCol w:w="3020"/>
        <w:gridCol w:w="2680"/>
      </w:tblGrid>
      <w:tr w:rsidR="002744C1" w:rsidRPr="00180F64" w14:paraId="0BF8C283" w14:textId="77777777" w:rsidTr="00180F64">
        <w:trPr>
          <w:trHeight w:val="290"/>
        </w:trPr>
        <w:tc>
          <w:tcPr>
            <w:tcW w:w="18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0E79ADD" w14:textId="77777777" w:rsidR="002744C1" w:rsidRPr="00180F64" w:rsidRDefault="002744C1" w:rsidP="00180F64">
            <w:pPr>
              <w:spacing w:after="0"/>
              <w:jc w:val="both"/>
              <w:rPr>
                <w:rFonts w:ascii="Calibri" w:eastAsia="Times New Roman" w:hAnsi="Calibri" w:cs="Calibri"/>
                <w:b/>
                <w:bCs/>
                <w:color w:val="000000"/>
                <w:sz w:val="22"/>
                <w:szCs w:val="22"/>
                <w:lang w:eastAsia="ja-JP"/>
              </w:rPr>
            </w:pPr>
            <w:r w:rsidRPr="00180F64">
              <w:rPr>
                <w:rFonts w:ascii="Calibri" w:eastAsia="Times New Roman" w:hAnsi="Calibri"/>
                <w:b/>
                <w:bCs/>
                <w:color w:val="000000"/>
                <w:sz w:val="22"/>
                <w:szCs w:val="22"/>
                <w:lang w:eastAsia="ja-JP"/>
              </w:rPr>
              <w:t>Aspect</w:t>
            </w:r>
          </w:p>
        </w:tc>
        <w:tc>
          <w:tcPr>
            <w:tcW w:w="3020" w:type="dxa"/>
            <w:tcBorders>
              <w:top w:val="single" w:sz="8" w:space="0" w:color="auto"/>
              <w:left w:val="nil"/>
              <w:bottom w:val="single" w:sz="4" w:space="0" w:color="auto"/>
              <w:right w:val="single" w:sz="4" w:space="0" w:color="auto"/>
            </w:tcBorders>
            <w:shd w:val="clear" w:color="auto" w:fill="auto"/>
            <w:vAlign w:val="center"/>
            <w:hideMark/>
          </w:tcPr>
          <w:p w14:paraId="702CC8EE" w14:textId="77777777" w:rsidR="002744C1" w:rsidRPr="00180F64" w:rsidRDefault="002744C1" w:rsidP="00180F64">
            <w:pPr>
              <w:spacing w:after="0"/>
              <w:jc w:val="both"/>
              <w:rPr>
                <w:rFonts w:ascii="Calibri" w:eastAsia="Times New Roman" w:hAnsi="Calibri" w:cs="Calibri"/>
                <w:b/>
                <w:bCs/>
                <w:color w:val="000000"/>
                <w:sz w:val="22"/>
                <w:szCs w:val="22"/>
                <w:lang w:eastAsia="ja-JP"/>
              </w:rPr>
            </w:pPr>
            <w:r w:rsidRPr="00180F64">
              <w:rPr>
                <w:rFonts w:ascii="Calibri" w:eastAsia="Times New Roman" w:hAnsi="Calibri"/>
                <w:b/>
                <w:bCs/>
                <w:color w:val="000000"/>
                <w:sz w:val="22"/>
                <w:szCs w:val="22"/>
                <w:lang w:eastAsia="ja-JP"/>
              </w:rPr>
              <w:t>Multiclass Classification (Fig. 1)</w:t>
            </w:r>
          </w:p>
        </w:tc>
        <w:tc>
          <w:tcPr>
            <w:tcW w:w="2680" w:type="dxa"/>
            <w:tcBorders>
              <w:top w:val="single" w:sz="8" w:space="0" w:color="auto"/>
              <w:left w:val="nil"/>
              <w:bottom w:val="single" w:sz="4" w:space="0" w:color="auto"/>
              <w:right w:val="single" w:sz="8" w:space="0" w:color="auto"/>
            </w:tcBorders>
            <w:shd w:val="clear" w:color="auto" w:fill="auto"/>
            <w:vAlign w:val="center"/>
            <w:hideMark/>
          </w:tcPr>
          <w:p w14:paraId="01253898" w14:textId="77777777" w:rsidR="002744C1" w:rsidRPr="00180F64" w:rsidRDefault="002744C1" w:rsidP="00180F64">
            <w:pPr>
              <w:spacing w:after="0"/>
              <w:jc w:val="both"/>
              <w:rPr>
                <w:rFonts w:ascii="Calibri" w:eastAsia="Times New Roman" w:hAnsi="Calibri" w:cs="Calibri"/>
                <w:b/>
                <w:bCs/>
                <w:color w:val="000000"/>
                <w:sz w:val="22"/>
                <w:szCs w:val="22"/>
                <w:lang w:eastAsia="ja-JP"/>
              </w:rPr>
            </w:pPr>
            <w:r w:rsidRPr="00180F64">
              <w:rPr>
                <w:rFonts w:ascii="Calibri" w:eastAsia="Times New Roman" w:hAnsi="Calibri"/>
                <w:b/>
                <w:bCs/>
                <w:color w:val="000000"/>
                <w:sz w:val="22"/>
                <w:szCs w:val="22"/>
                <w:lang w:eastAsia="ja-JP"/>
              </w:rPr>
              <w:t>Binary Classification (Fig. 2)</w:t>
            </w:r>
          </w:p>
        </w:tc>
      </w:tr>
      <w:tr w:rsidR="002744C1" w:rsidRPr="00180F64" w14:paraId="6A022677" w14:textId="77777777" w:rsidTr="00180F64">
        <w:trPr>
          <w:trHeight w:val="87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614AE445"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Granularity</w:t>
            </w:r>
          </w:p>
        </w:tc>
        <w:tc>
          <w:tcPr>
            <w:tcW w:w="3020" w:type="dxa"/>
            <w:tcBorders>
              <w:top w:val="nil"/>
              <w:left w:val="nil"/>
              <w:bottom w:val="single" w:sz="4" w:space="0" w:color="auto"/>
              <w:right w:val="single" w:sz="4" w:space="0" w:color="auto"/>
            </w:tcBorders>
            <w:shd w:val="clear" w:color="auto" w:fill="auto"/>
            <w:vAlign w:val="center"/>
            <w:hideMark/>
          </w:tcPr>
          <w:p w14:paraId="112417C1"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Identifies specific types of attacks.</w:t>
            </w:r>
          </w:p>
        </w:tc>
        <w:tc>
          <w:tcPr>
            <w:tcW w:w="2680" w:type="dxa"/>
            <w:tcBorders>
              <w:top w:val="nil"/>
              <w:left w:val="nil"/>
              <w:bottom w:val="single" w:sz="4" w:space="0" w:color="auto"/>
              <w:right w:val="single" w:sz="8" w:space="0" w:color="auto"/>
            </w:tcBorders>
            <w:shd w:val="clear" w:color="auto" w:fill="auto"/>
            <w:vAlign w:val="center"/>
            <w:hideMark/>
          </w:tcPr>
          <w:p w14:paraId="30AFF977"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Distinguishes between normal and abnormal behavior.</w:t>
            </w:r>
          </w:p>
        </w:tc>
      </w:tr>
      <w:tr w:rsidR="002744C1" w:rsidRPr="00180F64" w14:paraId="17F4CB13" w14:textId="77777777" w:rsidTr="00180F64">
        <w:trPr>
          <w:trHeight w:val="87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6F8A9412"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Complexity</w:t>
            </w:r>
          </w:p>
        </w:tc>
        <w:tc>
          <w:tcPr>
            <w:tcW w:w="3020" w:type="dxa"/>
            <w:tcBorders>
              <w:top w:val="nil"/>
              <w:left w:val="nil"/>
              <w:bottom w:val="single" w:sz="4" w:space="0" w:color="auto"/>
              <w:right w:val="single" w:sz="4" w:space="0" w:color="auto"/>
            </w:tcBorders>
            <w:shd w:val="clear" w:color="auto" w:fill="auto"/>
            <w:vAlign w:val="center"/>
            <w:hideMark/>
          </w:tcPr>
          <w:p w14:paraId="325F6582"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Requires complex models and more data.</w:t>
            </w:r>
          </w:p>
        </w:tc>
        <w:tc>
          <w:tcPr>
            <w:tcW w:w="2680" w:type="dxa"/>
            <w:tcBorders>
              <w:top w:val="nil"/>
              <w:left w:val="nil"/>
              <w:bottom w:val="single" w:sz="4" w:space="0" w:color="auto"/>
              <w:right w:val="single" w:sz="8" w:space="0" w:color="auto"/>
            </w:tcBorders>
            <w:shd w:val="clear" w:color="auto" w:fill="auto"/>
            <w:vAlign w:val="center"/>
            <w:hideMark/>
          </w:tcPr>
          <w:p w14:paraId="10C60685"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Simpler models and potentially less data needed.</w:t>
            </w:r>
          </w:p>
        </w:tc>
      </w:tr>
      <w:tr w:rsidR="002744C1" w:rsidRPr="00180F64" w14:paraId="7417A02E" w14:textId="77777777" w:rsidTr="00180F64">
        <w:trPr>
          <w:trHeight w:val="58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251F5891"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Response Strategy</w:t>
            </w:r>
          </w:p>
        </w:tc>
        <w:tc>
          <w:tcPr>
            <w:tcW w:w="3020" w:type="dxa"/>
            <w:tcBorders>
              <w:top w:val="nil"/>
              <w:left w:val="nil"/>
              <w:bottom w:val="single" w:sz="4" w:space="0" w:color="auto"/>
              <w:right w:val="single" w:sz="4" w:space="0" w:color="auto"/>
            </w:tcBorders>
            <w:shd w:val="clear" w:color="auto" w:fill="auto"/>
            <w:vAlign w:val="center"/>
            <w:hideMark/>
          </w:tcPr>
          <w:p w14:paraId="3E958326"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Allows for tailored responses to specific attacks.</w:t>
            </w:r>
          </w:p>
        </w:tc>
        <w:tc>
          <w:tcPr>
            <w:tcW w:w="2680" w:type="dxa"/>
            <w:tcBorders>
              <w:top w:val="nil"/>
              <w:left w:val="nil"/>
              <w:bottom w:val="single" w:sz="4" w:space="0" w:color="auto"/>
              <w:right w:val="single" w:sz="8" w:space="0" w:color="auto"/>
            </w:tcBorders>
            <w:shd w:val="clear" w:color="auto" w:fill="auto"/>
            <w:vAlign w:val="center"/>
            <w:hideMark/>
          </w:tcPr>
          <w:p w14:paraId="08D525CB"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General response to any detected anomaly.</w:t>
            </w:r>
          </w:p>
        </w:tc>
      </w:tr>
      <w:tr w:rsidR="002744C1" w:rsidRPr="00180F64" w14:paraId="505197B8" w14:textId="77777777" w:rsidTr="00180F64">
        <w:trPr>
          <w:trHeight w:val="136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4968F0D5"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Adaptability to Unknown Attacks</w:t>
            </w:r>
          </w:p>
        </w:tc>
        <w:tc>
          <w:tcPr>
            <w:tcW w:w="3020" w:type="dxa"/>
            <w:tcBorders>
              <w:top w:val="nil"/>
              <w:left w:val="nil"/>
              <w:bottom w:val="single" w:sz="4" w:space="0" w:color="auto"/>
              <w:right w:val="single" w:sz="4" w:space="0" w:color="auto"/>
            </w:tcBorders>
            <w:shd w:val="clear" w:color="auto" w:fill="auto"/>
            <w:vAlign w:val="center"/>
            <w:hideMark/>
          </w:tcPr>
          <w:p w14:paraId="59EBF96A"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May not classify new attack types correctly.</w:t>
            </w:r>
          </w:p>
        </w:tc>
        <w:tc>
          <w:tcPr>
            <w:tcW w:w="2680" w:type="dxa"/>
            <w:tcBorders>
              <w:top w:val="nil"/>
              <w:left w:val="nil"/>
              <w:bottom w:val="single" w:sz="4" w:space="0" w:color="auto"/>
              <w:right w:val="single" w:sz="8" w:space="0" w:color="auto"/>
            </w:tcBorders>
            <w:shd w:val="clear" w:color="auto" w:fill="auto"/>
            <w:vAlign w:val="center"/>
            <w:hideMark/>
          </w:tcPr>
          <w:p w14:paraId="4CCC2FC6"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Better at detecting new or unknown types of attacks.</w:t>
            </w:r>
          </w:p>
        </w:tc>
      </w:tr>
      <w:tr w:rsidR="002744C1" w:rsidRPr="00180F64" w14:paraId="1DBD8384" w14:textId="77777777" w:rsidTr="00180F64">
        <w:trPr>
          <w:trHeight w:val="141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6536510C"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System Overhead and False Positives</w:t>
            </w:r>
          </w:p>
        </w:tc>
        <w:tc>
          <w:tcPr>
            <w:tcW w:w="3020" w:type="dxa"/>
            <w:tcBorders>
              <w:top w:val="nil"/>
              <w:left w:val="nil"/>
              <w:bottom w:val="single" w:sz="4" w:space="0" w:color="auto"/>
              <w:right w:val="single" w:sz="4" w:space="0" w:color="auto"/>
            </w:tcBorders>
            <w:shd w:val="clear" w:color="auto" w:fill="auto"/>
            <w:vAlign w:val="center"/>
            <w:hideMark/>
          </w:tcPr>
          <w:p w14:paraId="6FD02614"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Higher system overhead and potential for more false positives.</w:t>
            </w:r>
          </w:p>
        </w:tc>
        <w:tc>
          <w:tcPr>
            <w:tcW w:w="2680" w:type="dxa"/>
            <w:tcBorders>
              <w:top w:val="nil"/>
              <w:left w:val="nil"/>
              <w:bottom w:val="single" w:sz="4" w:space="0" w:color="auto"/>
              <w:right w:val="single" w:sz="8" w:space="0" w:color="auto"/>
            </w:tcBorders>
            <w:shd w:val="clear" w:color="auto" w:fill="auto"/>
            <w:vAlign w:val="center"/>
            <w:hideMark/>
          </w:tcPr>
          <w:p w14:paraId="1F51BC9D"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Lower overhead and potentially fewer false positives.</w:t>
            </w:r>
          </w:p>
        </w:tc>
      </w:tr>
      <w:tr w:rsidR="002744C1" w:rsidRPr="00180F64" w14:paraId="79EC2DE2" w14:textId="77777777" w:rsidTr="00180F64">
        <w:trPr>
          <w:trHeight w:val="102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0A6B2670"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Model Training and Evolution</w:t>
            </w:r>
          </w:p>
        </w:tc>
        <w:tc>
          <w:tcPr>
            <w:tcW w:w="3020" w:type="dxa"/>
            <w:tcBorders>
              <w:top w:val="nil"/>
              <w:left w:val="nil"/>
              <w:bottom w:val="single" w:sz="4" w:space="0" w:color="auto"/>
              <w:right w:val="single" w:sz="4" w:space="0" w:color="auto"/>
            </w:tcBorders>
            <w:shd w:val="clear" w:color="auto" w:fill="auto"/>
            <w:vAlign w:val="center"/>
            <w:hideMark/>
          </w:tcPr>
          <w:p w14:paraId="4BAE551A" w14:textId="77777777" w:rsidR="002744C1" w:rsidRPr="00180F64" w:rsidRDefault="002744C1" w:rsidP="00180F64">
            <w:pPr>
              <w:spacing w:after="0"/>
              <w:jc w:val="both"/>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Needs continuous updates for new attack types.</w:t>
            </w:r>
          </w:p>
        </w:tc>
        <w:tc>
          <w:tcPr>
            <w:tcW w:w="2680" w:type="dxa"/>
            <w:tcBorders>
              <w:top w:val="nil"/>
              <w:left w:val="nil"/>
              <w:bottom w:val="single" w:sz="4" w:space="0" w:color="auto"/>
              <w:right w:val="single" w:sz="8" w:space="0" w:color="auto"/>
            </w:tcBorders>
            <w:shd w:val="clear" w:color="auto" w:fill="auto"/>
            <w:vAlign w:val="center"/>
            <w:hideMark/>
          </w:tcPr>
          <w:p w14:paraId="7A03AC0B" w14:textId="77777777" w:rsidR="002744C1" w:rsidRPr="00180F64" w:rsidRDefault="002744C1" w:rsidP="00180F64">
            <w:pPr>
              <w:spacing w:after="0"/>
              <w:jc w:val="both"/>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Easier to maintain and update.</w:t>
            </w:r>
          </w:p>
        </w:tc>
      </w:tr>
      <w:tr w:rsidR="002744C1" w:rsidRPr="00180F64" w14:paraId="4F5796DD" w14:textId="77777777" w:rsidTr="00180F64">
        <w:trPr>
          <w:trHeight w:val="950"/>
        </w:trPr>
        <w:tc>
          <w:tcPr>
            <w:tcW w:w="1880" w:type="dxa"/>
            <w:tcBorders>
              <w:top w:val="nil"/>
              <w:left w:val="single" w:sz="8" w:space="0" w:color="auto"/>
              <w:bottom w:val="single" w:sz="8" w:space="0" w:color="auto"/>
              <w:right w:val="single" w:sz="4" w:space="0" w:color="auto"/>
            </w:tcBorders>
            <w:shd w:val="clear" w:color="auto" w:fill="auto"/>
            <w:vAlign w:val="center"/>
            <w:hideMark/>
          </w:tcPr>
          <w:p w14:paraId="74A93C19"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Forensics and Reporting</w:t>
            </w:r>
          </w:p>
        </w:tc>
        <w:tc>
          <w:tcPr>
            <w:tcW w:w="3020" w:type="dxa"/>
            <w:tcBorders>
              <w:top w:val="nil"/>
              <w:left w:val="nil"/>
              <w:bottom w:val="single" w:sz="8" w:space="0" w:color="auto"/>
              <w:right w:val="single" w:sz="4" w:space="0" w:color="auto"/>
            </w:tcBorders>
            <w:shd w:val="clear" w:color="auto" w:fill="auto"/>
            <w:vAlign w:val="center"/>
            <w:hideMark/>
          </w:tcPr>
          <w:p w14:paraId="1B7374CF"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Provides detailed information for in-depth analysis.</w:t>
            </w:r>
          </w:p>
        </w:tc>
        <w:tc>
          <w:tcPr>
            <w:tcW w:w="2680" w:type="dxa"/>
            <w:tcBorders>
              <w:top w:val="nil"/>
              <w:left w:val="nil"/>
              <w:bottom w:val="single" w:sz="8" w:space="0" w:color="auto"/>
              <w:right w:val="single" w:sz="8" w:space="0" w:color="auto"/>
            </w:tcBorders>
            <w:shd w:val="clear" w:color="auto" w:fill="auto"/>
            <w:vAlign w:val="center"/>
            <w:hideMark/>
          </w:tcPr>
          <w:p w14:paraId="3754E811"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Limited information for detailed forensics.</w:t>
            </w:r>
          </w:p>
        </w:tc>
      </w:tr>
    </w:tbl>
    <w:p w14:paraId="6E436916" w14:textId="77777777" w:rsidR="002744C1" w:rsidRPr="00E16A74" w:rsidRDefault="002744C1" w:rsidP="00E16A74">
      <w:pPr>
        <w:jc w:val="both"/>
        <w:rPr>
          <w:rFonts w:ascii="Calibri" w:hAnsi="Calibri"/>
          <w:sz w:val="22"/>
          <w:szCs w:val="22"/>
        </w:rPr>
      </w:pPr>
    </w:p>
    <w:p w14:paraId="2B2351CD" w14:textId="77777777" w:rsidR="002744C1" w:rsidRPr="00C85FA1" w:rsidRDefault="002744C1" w:rsidP="00E16A74">
      <w:pPr>
        <w:jc w:val="both"/>
        <w:rPr>
          <w:rFonts w:ascii="Calibri" w:hAnsi="Calibri"/>
          <w:b/>
          <w:bCs/>
          <w:sz w:val="22"/>
          <w:szCs w:val="22"/>
        </w:rPr>
      </w:pPr>
      <w:r w:rsidRPr="00E16A74">
        <w:rPr>
          <w:rFonts w:ascii="Calibri" w:hAnsi="Calibri"/>
          <w:b/>
          <w:bCs/>
          <w:sz w:val="22"/>
          <w:szCs w:val="22"/>
        </w:rPr>
        <w:t>The proposed framework in Figure 3 benefits from recognizing both specific attacks and unclassified anomalies, integrating the strengths of both approaches for a robust security posture.</w:t>
      </w:r>
    </w:p>
    <w:p w14:paraId="0505F307" w14:textId="77777777" w:rsidR="002744C1" w:rsidRPr="00DE6EB9" w:rsidRDefault="002744C1" w:rsidP="00DE6EB9">
      <w:pPr>
        <w:jc w:val="both"/>
        <w:rPr>
          <w:rFonts w:ascii="Calibri" w:hAnsi="Calibri"/>
          <w:sz w:val="22"/>
          <w:szCs w:val="22"/>
        </w:rPr>
      </w:pPr>
      <w:r w:rsidRPr="00DE6EB9">
        <w:rPr>
          <w:rFonts w:ascii="Calibri" w:hAnsi="Calibri"/>
          <w:sz w:val="22"/>
          <w:szCs w:val="22"/>
        </w:rPr>
        <w:t>The detection and classification of cyber threats by operators are vital for several reasons.</w:t>
      </w:r>
    </w:p>
    <w:p w14:paraId="504906F1" w14:textId="77777777" w:rsidR="002744C1" w:rsidRPr="00F87449" w:rsidRDefault="002744C1" w:rsidP="00F87449">
      <w:pPr>
        <w:numPr>
          <w:ilvl w:val="0"/>
          <w:numId w:val="24"/>
        </w:numPr>
        <w:jc w:val="both"/>
        <w:rPr>
          <w:rFonts w:ascii="Calibri" w:hAnsi="Calibri"/>
          <w:b/>
          <w:bCs/>
          <w:sz w:val="22"/>
          <w:szCs w:val="22"/>
        </w:rPr>
      </w:pPr>
      <w:r w:rsidRPr="00F87449">
        <w:rPr>
          <w:rFonts w:ascii="Calibri" w:hAnsi="Calibri"/>
          <w:b/>
          <w:bCs/>
          <w:sz w:val="22"/>
          <w:szCs w:val="22"/>
        </w:rPr>
        <w:t xml:space="preserve">Rapid Response: </w:t>
      </w:r>
      <w:r w:rsidRPr="00F87449">
        <w:rPr>
          <w:rFonts w:ascii="Calibri" w:hAnsi="Calibri"/>
          <w:sz w:val="22"/>
          <w:szCs w:val="22"/>
        </w:rPr>
        <w:t>Binary classification facilitates immediate threat recognition, enabling swift action to mitigate potential cyber threats.</w:t>
      </w:r>
    </w:p>
    <w:p w14:paraId="1C9C3C9F" w14:textId="77777777" w:rsidR="002744C1" w:rsidRPr="00F87449" w:rsidRDefault="002744C1" w:rsidP="00F87449">
      <w:pPr>
        <w:numPr>
          <w:ilvl w:val="0"/>
          <w:numId w:val="24"/>
        </w:numPr>
        <w:jc w:val="both"/>
        <w:rPr>
          <w:rFonts w:ascii="Calibri" w:hAnsi="Calibri"/>
          <w:b/>
          <w:bCs/>
          <w:sz w:val="22"/>
          <w:szCs w:val="22"/>
        </w:rPr>
      </w:pPr>
      <w:r w:rsidRPr="00F87449">
        <w:rPr>
          <w:rFonts w:ascii="Calibri" w:hAnsi="Calibri"/>
          <w:b/>
          <w:bCs/>
          <w:sz w:val="22"/>
          <w:szCs w:val="22"/>
        </w:rPr>
        <w:t xml:space="preserve">In-depth Analysis &amp; Prevention: </w:t>
      </w:r>
      <w:r w:rsidRPr="00F87449">
        <w:rPr>
          <w:rFonts w:ascii="Calibri" w:hAnsi="Calibri"/>
          <w:sz w:val="22"/>
          <w:szCs w:val="22"/>
        </w:rPr>
        <w:t>Multiclass classification provides detailed insights into attack types, guiding resource allocation, and the development of prevention strategies</w:t>
      </w:r>
      <w:r w:rsidRPr="00F87449">
        <w:rPr>
          <w:rFonts w:ascii="Calibri" w:hAnsi="Calibri"/>
          <w:b/>
          <w:bCs/>
          <w:sz w:val="22"/>
          <w:szCs w:val="22"/>
        </w:rPr>
        <w:t>.</w:t>
      </w:r>
    </w:p>
    <w:p w14:paraId="30CE56E9" w14:textId="77777777" w:rsidR="002744C1" w:rsidRPr="00F87449" w:rsidRDefault="002744C1" w:rsidP="00F87449">
      <w:pPr>
        <w:numPr>
          <w:ilvl w:val="0"/>
          <w:numId w:val="24"/>
        </w:numPr>
        <w:jc w:val="both"/>
        <w:rPr>
          <w:rFonts w:ascii="Calibri" w:hAnsi="Calibri"/>
          <w:sz w:val="22"/>
          <w:szCs w:val="22"/>
        </w:rPr>
      </w:pPr>
      <w:r w:rsidRPr="00F87449">
        <w:rPr>
          <w:rFonts w:ascii="Calibri" w:hAnsi="Calibri"/>
          <w:b/>
          <w:bCs/>
          <w:sz w:val="22"/>
          <w:szCs w:val="22"/>
        </w:rPr>
        <w:t xml:space="preserve">Strategic Planning &amp; Resilience: </w:t>
      </w:r>
      <w:r w:rsidRPr="00F87449">
        <w:rPr>
          <w:rFonts w:ascii="Calibri" w:hAnsi="Calibri"/>
          <w:sz w:val="22"/>
          <w:szCs w:val="22"/>
        </w:rPr>
        <w:t>Specific attack classifications aid in tailored incident response planning and enhance the overall system resilience.</w:t>
      </w:r>
    </w:p>
    <w:p w14:paraId="76E8F67E" w14:textId="77777777" w:rsidR="002744C1" w:rsidRPr="00F87449" w:rsidRDefault="002744C1" w:rsidP="00F87449">
      <w:pPr>
        <w:numPr>
          <w:ilvl w:val="0"/>
          <w:numId w:val="24"/>
        </w:numPr>
        <w:jc w:val="both"/>
        <w:rPr>
          <w:rFonts w:ascii="Calibri" w:hAnsi="Calibri"/>
          <w:b/>
          <w:bCs/>
          <w:sz w:val="22"/>
          <w:szCs w:val="22"/>
        </w:rPr>
      </w:pPr>
      <w:r w:rsidRPr="00F87449">
        <w:rPr>
          <w:rFonts w:ascii="Calibri" w:hAnsi="Calibri"/>
          <w:b/>
          <w:bCs/>
          <w:sz w:val="22"/>
          <w:szCs w:val="22"/>
        </w:rPr>
        <w:t xml:space="preserve">Compliance and Confidence: </w:t>
      </w:r>
      <w:r w:rsidRPr="00F87449">
        <w:rPr>
          <w:rFonts w:ascii="Calibri" w:hAnsi="Calibri"/>
          <w:sz w:val="22"/>
          <w:szCs w:val="22"/>
        </w:rPr>
        <w:t>Adherence to regulatory standards through accurate detection and classification bolsters customer confidence in security measures.</w:t>
      </w:r>
    </w:p>
    <w:p w14:paraId="62453569" w14:textId="77777777" w:rsidR="002744C1" w:rsidRPr="00F87449" w:rsidRDefault="002744C1" w:rsidP="00F87449">
      <w:pPr>
        <w:numPr>
          <w:ilvl w:val="0"/>
          <w:numId w:val="24"/>
        </w:numPr>
        <w:jc w:val="both"/>
        <w:rPr>
          <w:rFonts w:ascii="Calibri" w:hAnsi="Calibri"/>
          <w:b/>
          <w:bCs/>
          <w:sz w:val="22"/>
          <w:szCs w:val="22"/>
        </w:rPr>
      </w:pPr>
      <w:r w:rsidRPr="00F87449">
        <w:rPr>
          <w:rFonts w:ascii="Calibri" w:hAnsi="Calibri"/>
          <w:b/>
          <w:bCs/>
          <w:sz w:val="22"/>
          <w:szCs w:val="22"/>
        </w:rPr>
        <w:lastRenderedPageBreak/>
        <w:t xml:space="preserve">Operational Integrity: </w:t>
      </w:r>
      <w:r w:rsidRPr="00F87449">
        <w:rPr>
          <w:rFonts w:ascii="Calibri" w:hAnsi="Calibri"/>
          <w:sz w:val="22"/>
          <w:szCs w:val="22"/>
        </w:rPr>
        <w:t>Efficient detection and classification are vital for maintaining operational continuity and minimizing disruptions from cyber incidents</w:t>
      </w:r>
      <w:r w:rsidRPr="00F87449">
        <w:rPr>
          <w:rFonts w:ascii="Calibri" w:hAnsi="Calibri"/>
          <w:b/>
          <w:bCs/>
          <w:sz w:val="22"/>
          <w:szCs w:val="22"/>
        </w:rPr>
        <w:t>.</w:t>
      </w:r>
    </w:p>
    <w:p w14:paraId="141EDDE1" w14:textId="77777777" w:rsidR="002744C1" w:rsidRPr="00DE6EB9" w:rsidRDefault="002744C1" w:rsidP="00DE6EB9">
      <w:pPr>
        <w:jc w:val="both"/>
        <w:rPr>
          <w:rFonts w:ascii="Calibri" w:hAnsi="Calibri"/>
          <w:sz w:val="22"/>
          <w:szCs w:val="22"/>
        </w:rPr>
      </w:pPr>
      <w:r w:rsidRPr="00DE6EB9">
        <w:rPr>
          <w:rFonts w:ascii="Calibri" w:hAnsi="Calibri"/>
          <w:sz w:val="22"/>
          <w:szCs w:val="22"/>
        </w:rPr>
        <w:t>Precise and swift identification of various cyberattack types is critical for operators to safeguard the integrity, availability, and confidentiality of smart-home systems.</w:t>
      </w:r>
    </w:p>
    <w:p w14:paraId="7F32C751"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correcting errors in Fig. 3 caption and also included the benefit of recognizing both specific attacks and unclassified anomalies.</w:t>
      </w:r>
    </w:p>
    <w:p w14:paraId="5A1572AC" w14:textId="77777777" w:rsidR="002744C1" w:rsidRDefault="00453CD0" w:rsidP="001D0341">
      <w:pPr>
        <w:jc w:val="both"/>
        <w:rPr>
          <w:rFonts w:ascii="Calibri" w:hAnsi="Calibri"/>
          <w:b/>
          <w:color w:val="000090"/>
          <w:sz w:val="22"/>
          <w:szCs w:val="22"/>
        </w:rPr>
      </w:pPr>
      <w:r>
        <w:rPr>
          <w:rFonts w:ascii="Calibri" w:hAnsi="Calibri"/>
          <w:b/>
          <w:noProof/>
          <w:color w:val="000090"/>
          <w:sz w:val="22"/>
          <w:szCs w:val="22"/>
        </w:rPr>
        <w:pict w14:anchorId="211F0949">
          <v:shape id="_x0000_i1031" type="#_x0000_t75" alt="Default Line" style="width:481.55pt;height:1.55pt;mso-width-percent:0;mso-height-percent:0;mso-width-percent:0;mso-height-percent:0" o:hrpct="0" o:hralign="center" o:hr="t">
            <v:imagedata r:id="rId5" o:title="Default Line"/>
          </v:shape>
        </w:pict>
      </w:r>
    </w:p>
    <w:p w14:paraId="03DD2141" w14:textId="77777777" w:rsidR="002744C1" w:rsidRPr="0044442E" w:rsidRDefault="002744C1" w:rsidP="00BC6268">
      <w:pPr>
        <w:rPr>
          <w:rFonts w:asciiTheme="minorHAnsi" w:hAnsiTheme="minorHAnsi" w:cstheme="minorHAns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2 (please list here)</w:t>
      </w:r>
      <w:r w:rsidRPr="000D40FF">
        <w:rPr>
          <w:rFonts w:ascii="Calibri" w:hAnsi="Calibri"/>
          <w:b/>
          <w:bCs/>
          <w:color w:val="008000"/>
          <w:sz w:val="22"/>
          <w:szCs w:val="22"/>
        </w:rPr>
        <w:t>:</w:t>
      </w:r>
      <w:r>
        <w:rPr>
          <w:rFonts w:ascii="Calibri" w:hAnsi="Calibri"/>
          <w:b/>
          <w:bCs/>
          <w:color w:val="008000"/>
          <w:sz w:val="22"/>
          <w:szCs w:val="22"/>
        </w:rPr>
        <w:t xml:space="preserve"> </w:t>
      </w:r>
      <w:r w:rsidRPr="0044442E">
        <w:rPr>
          <w:rFonts w:asciiTheme="minorHAnsi" w:hAnsiTheme="minorHAnsi" w:cstheme="minorHAnsi"/>
          <w:color w:val="2C363A"/>
          <w:sz w:val="22"/>
          <w:szCs w:val="22"/>
          <w:shd w:val="clear" w:color="auto" w:fill="FFFFFF"/>
        </w:rPr>
        <w:t>2) Please provide more insights on the model selection and feature selection for the proposed machine learning framework. I recommend including more information about maximum-likelihood parameter estimation while optimizing the objective function.</w:t>
      </w:r>
    </w:p>
    <w:p w14:paraId="55517C40" w14:textId="77777777" w:rsidR="002744C1" w:rsidRDefault="002744C1" w:rsidP="001D0341">
      <w:pPr>
        <w:jc w:val="both"/>
        <w:rPr>
          <w:rFonts w:asciiTheme="minorHAnsi" w:hAnsiTheme="minorHAnsi" w:cstheme="minorHAnsi"/>
          <w:sz w:val="22"/>
          <w:szCs w:val="22"/>
        </w:rPr>
      </w:pPr>
      <w:r w:rsidRPr="0044442E">
        <w:rPr>
          <w:rFonts w:asciiTheme="minorHAnsi" w:hAnsiTheme="minorHAnsi" w:cstheme="minorHAnsi"/>
          <w:b/>
          <w:sz w:val="22"/>
          <w:szCs w:val="22"/>
        </w:rPr>
        <w:t>Author response:</w:t>
      </w:r>
      <w:r w:rsidRPr="0044442E">
        <w:rPr>
          <w:rFonts w:asciiTheme="minorHAnsi" w:hAnsiTheme="minorHAnsi" w:cstheme="minorHAnsi"/>
          <w:sz w:val="22"/>
          <w:szCs w:val="22"/>
        </w:rPr>
        <w:t xml:space="preserve"> </w:t>
      </w:r>
      <w:bookmarkStart w:id="1" w:name="_Hlk151833501"/>
      <w:r w:rsidRPr="0044442E">
        <w:rPr>
          <w:rFonts w:asciiTheme="minorHAnsi" w:hAnsiTheme="minorHAnsi" w:cstheme="minorHAnsi"/>
          <w:sz w:val="22"/>
          <w:szCs w:val="22"/>
        </w:rPr>
        <w:t>(a) Model Selection</w:t>
      </w:r>
      <w:bookmarkEnd w:id="1"/>
    </w:p>
    <w:p w14:paraId="32188196" w14:textId="77777777" w:rsidR="002744C1" w:rsidRPr="0044442E" w:rsidRDefault="002744C1" w:rsidP="001D0341">
      <w:pPr>
        <w:jc w:val="both"/>
        <w:rPr>
          <w:rFonts w:asciiTheme="minorHAnsi" w:hAnsiTheme="minorHAnsi" w:cstheme="minorHAnsi"/>
          <w:sz w:val="22"/>
          <w:szCs w:val="22"/>
        </w:rPr>
      </w:pPr>
      <w:r>
        <w:rPr>
          <w:rFonts w:asciiTheme="minorHAnsi" w:hAnsiTheme="minorHAnsi" w:cstheme="minorHAnsi"/>
          <w:sz w:val="22"/>
          <w:szCs w:val="22"/>
        </w:rPr>
        <w:t xml:space="preserve">XGBoost (SYN-XGB) demonstrated superior performance, with the highest AUC (98.69%) and ACC (95.54%) among the models. Ensemble learning with boosting makes it robust to anomalies and noise in the electricity-consumption dataset. Regularization of the objective function helps prevent overfitting, contributing to better generalization. </w:t>
      </w:r>
    </w:p>
    <w:p w14:paraId="71302544"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The Maximum Likelihood Parameter Estimation (MLE) in the context of</w:t>
      </w:r>
      <w:r w:rsidRPr="00C85FA1">
        <w:rPr>
          <w:rFonts w:asciiTheme="minorHAnsi" w:hAnsiTheme="minorHAnsi" w:cstheme="minorHAnsi"/>
          <w:sz w:val="22"/>
          <w:szCs w:val="22"/>
        </w:rPr>
        <w:t xml:space="preserve"> our proposed (</w:t>
      </w:r>
      <w:r w:rsidRPr="0044442E">
        <w:rPr>
          <w:rFonts w:asciiTheme="minorHAnsi" w:hAnsiTheme="minorHAnsi" w:cstheme="minorHAnsi"/>
          <w:sz w:val="22"/>
          <w:szCs w:val="22"/>
        </w:rPr>
        <w:t>XGBoost</w:t>
      </w:r>
      <w:r w:rsidRPr="00C85FA1">
        <w:rPr>
          <w:rFonts w:asciiTheme="minorHAnsi" w:hAnsiTheme="minorHAnsi" w:cstheme="minorHAnsi"/>
          <w:sz w:val="22"/>
          <w:szCs w:val="22"/>
        </w:rPr>
        <w:t>)</w:t>
      </w:r>
      <w:r w:rsidRPr="0044442E">
        <w:rPr>
          <w:rFonts w:asciiTheme="minorHAnsi" w:hAnsiTheme="minorHAnsi" w:cstheme="minorHAnsi"/>
          <w:sz w:val="22"/>
          <w:szCs w:val="22"/>
        </w:rPr>
        <w:t xml:space="preserve"> model selection, involves finding the values of hyperparameters, e.g, learning rate (eta), max-depth or number of trees(n_estimators) that maximize the likelihood of observing the actual data. After we performed a Grid Search with Cross-Validation, the objective function, which is a combination of a loss function and a regularization term (L1 and L2) with values of 0.01 and 1, respectively, was minimized during training, and selection was made based on the hyperparameter tuning of each model after the cross-validation.</w:t>
      </w:r>
    </w:p>
    <w:p w14:paraId="5F12905F"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XGBoost employs a gradient boosting framework, and during each iteration, fits a weak learner to the negative gradient of the loss function.</w:t>
      </w:r>
    </w:p>
    <w:p w14:paraId="6639714A"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The regularization terms (L1 and L2 regularization) were included to prevent overfitting.</w:t>
      </w:r>
    </w:p>
    <w:p w14:paraId="44BC097C"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Table 7 has been updated with the MLE from grid search cross-validation to optimize the objective function in determining our model selection.</w:t>
      </w:r>
    </w:p>
    <w:p w14:paraId="7CC4BF92" w14:textId="77777777" w:rsidR="002744C1" w:rsidRPr="0044442E" w:rsidRDefault="002744C1" w:rsidP="0044442E">
      <w:pPr>
        <w:jc w:val="both"/>
        <w:rPr>
          <w:rFonts w:asciiTheme="minorHAnsi" w:hAnsiTheme="minorHAnsi" w:cstheme="minorHAnsi"/>
          <w:b/>
          <w:bCs/>
          <w:sz w:val="22"/>
          <w:szCs w:val="22"/>
        </w:rPr>
      </w:pPr>
      <w:r w:rsidRPr="0044442E">
        <w:rPr>
          <w:rFonts w:asciiTheme="minorHAnsi" w:hAnsiTheme="minorHAnsi" w:cstheme="minorHAnsi"/>
          <w:b/>
          <w:bCs/>
          <w:sz w:val="22"/>
          <w:szCs w:val="22"/>
        </w:rPr>
        <w:t>About the features of Appliance consumption Dataset</w:t>
      </w:r>
    </w:p>
    <w:p w14:paraId="22F648F7"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Feature Selection for the Proposed ML Framework</w:t>
      </w:r>
    </w:p>
    <w:p w14:paraId="5D59E832"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 xml:space="preserve">With reference to Section V of our previous study [17], we used AMPds2 (Almanac of Minutely Power Dataset version 2) [20] as a benchmark for the two-year power consumption of homes. AMPds2 consists of the minute-level measured power at the output of a power distribution board. The names of the appliances monitoring points are shown in Table I. </w:t>
      </w:r>
    </w:p>
    <w:p w14:paraId="5D2DB668"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The main feature of our proposed machine learning framework is the aggregated power consumption data (</w:t>
      </w:r>
      <w:r w:rsidRPr="0044442E">
        <w:rPr>
          <w:rFonts w:asciiTheme="minorHAnsi" w:hAnsiTheme="minorHAnsi" w:cstheme="minorHAnsi"/>
          <w:b/>
          <w:bCs/>
          <w:sz w:val="22"/>
          <w:szCs w:val="22"/>
        </w:rPr>
        <w:t>power_base</w:t>
      </w:r>
      <w:r w:rsidRPr="0044442E">
        <w:rPr>
          <w:rFonts w:asciiTheme="minorHAnsi" w:hAnsiTheme="minorHAnsi" w:cstheme="minorHAnsi"/>
          <w:sz w:val="22"/>
          <w:szCs w:val="22"/>
        </w:rPr>
        <w:t xml:space="preserve">). Each entry in </w:t>
      </w:r>
      <w:r w:rsidRPr="0044442E">
        <w:rPr>
          <w:rFonts w:asciiTheme="minorHAnsi" w:hAnsiTheme="minorHAnsi" w:cstheme="minorHAnsi"/>
          <w:b/>
          <w:bCs/>
          <w:sz w:val="22"/>
          <w:szCs w:val="22"/>
        </w:rPr>
        <w:t>power_base[day][min]</w:t>
      </w:r>
      <w:r w:rsidRPr="0044442E">
        <w:rPr>
          <w:rFonts w:asciiTheme="minorHAnsi" w:hAnsiTheme="minorHAnsi" w:cstheme="minorHAnsi"/>
          <w:sz w:val="22"/>
          <w:szCs w:val="22"/>
        </w:rPr>
        <w:t xml:space="preserve"> represents the aggregated power consumption for a specific category for a given day and minute. The data are structured in such a way that each day has 1440 min, and for each minute, there is aggregated power consumption information for different categories.</w:t>
      </w:r>
    </w:p>
    <w:p w14:paraId="3DBB915E" w14:textId="77777777" w:rsidR="002744C1" w:rsidRPr="0044442E" w:rsidRDefault="002744C1" w:rsidP="0044442E">
      <w:pPr>
        <w:jc w:val="both"/>
        <w:rPr>
          <w:rFonts w:asciiTheme="minorHAnsi" w:hAnsiTheme="minorHAnsi" w:cstheme="minorHAnsi"/>
          <w:b/>
          <w:bCs/>
          <w:sz w:val="22"/>
          <w:szCs w:val="22"/>
        </w:rPr>
      </w:pPr>
      <w:r w:rsidRPr="0044442E">
        <w:rPr>
          <w:rFonts w:asciiTheme="minorHAnsi" w:hAnsiTheme="minorHAnsi" w:cstheme="minorHAnsi"/>
          <w:b/>
          <w:bCs/>
          <w:sz w:val="22"/>
          <w:szCs w:val="22"/>
        </w:rPr>
        <w:t>Features (Independent Variables)</w:t>
      </w:r>
    </w:p>
    <w:p w14:paraId="5FC497F7" w14:textId="77777777" w:rsidR="002744C1" w:rsidRPr="0044442E" w:rsidRDefault="002744C1" w:rsidP="0044442E">
      <w:pPr>
        <w:numPr>
          <w:ilvl w:val="0"/>
          <w:numId w:val="2"/>
        </w:numPr>
        <w:jc w:val="both"/>
        <w:rPr>
          <w:rFonts w:asciiTheme="minorHAnsi" w:hAnsiTheme="minorHAnsi" w:cstheme="minorHAnsi"/>
          <w:sz w:val="22"/>
          <w:szCs w:val="22"/>
        </w:rPr>
      </w:pPr>
      <w:r w:rsidRPr="0044442E">
        <w:rPr>
          <w:rFonts w:asciiTheme="minorHAnsi" w:hAnsiTheme="minorHAnsi" w:cstheme="minorHAnsi"/>
          <w:b/>
          <w:bCs/>
          <w:sz w:val="22"/>
          <w:szCs w:val="22"/>
        </w:rPr>
        <w:t>Aggregated Power Consumption Data (power_base).</w:t>
      </w:r>
    </w:p>
    <w:p w14:paraId="1406D040" w14:textId="77777777" w:rsidR="002744C1" w:rsidRPr="0044442E" w:rsidRDefault="002744C1" w:rsidP="0044442E">
      <w:pPr>
        <w:numPr>
          <w:ilvl w:val="1"/>
          <w:numId w:val="2"/>
        </w:numPr>
        <w:jc w:val="both"/>
        <w:rPr>
          <w:rFonts w:asciiTheme="minorHAnsi" w:hAnsiTheme="minorHAnsi" w:cstheme="minorHAnsi"/>
          <w:sz w:val="22"/>
          <w:szCs w:val="22"/>
        </w:rPr>
      </w:pPr>
      <w:r w:rsidRPr="0044442E">
        <w:rPr>
          <w:rFonts w:asciiTheme="minorHAnsi" w:hAnsiTheme="minorHAnsi" w:cstheme="minorHAnsi"/>
          <w:b/>
          <w:bCs/>
          <w:sz w:val="22"/>
          <w:szCs w:val="22"/>
        </w:rPr>
        <w:t>Structure:</w:t>
      </w:r>
      <w:r w:rsidRPr="0044442E">
        <w:rPr>
          <w:rFonts w:asciiTheme="minorHAnsi" w:hAnsiTheme="minorHAnsi" w:cstheme="minorHAnsi"/>
          <w:sz w:val="22"/>
          <w:szCs w:val="22"/>
        </w:rPr>
        <w:t xml:space="preserve"> The </w:t>
      </w:r>
      <w:r w:rsidRPr="0044442E">
        <w:rPr>
          <w:rFonts w:asciiTheme="minorHAnsi" w:hAnsiTheme="minorHAnsi" w:cstheme="minorHAnsi"/>
          <w:b/>
          <w:bCs/>
          <w:sz w:val="22"/>
          <w:szCs w:val="22"/>
        </w:rPr>
        <w:t>power_base</w:t>
      </w:r>
      <w:r w:rsidRPr="0044442E">
        <w:rPr>
          <w:rFonts w:asciiTheme="minorHAnsi" w:hAnsiTheme="minorHAnsi" w:cstheme="minorHAnsi"/>
          <w:sz w:val="22"/>
          <w:szCs w:val="22"/>
        </w:rPr>
        <w:t xml:space="preserve"> dictionary contains aggregated electricity consumption data for different days and minutes.</w:t>
      </w:r>
    </w:p>
    <w:p w14:paraId="646FE1D8" w14:textId="77777777" w:rsidR="002744C1" w:rsidRPr="0044442E" w:rsidRDefault="002744C1" w:rsidP="0044442E">
      <w:pPr>
        <w:numPr>
          <w:ilvl w:val="1"/>
          <w:numId w:val="2"/>
        </w:numPr>
        <w:jc w:val="both"/>
        <w:rPr>
          <w:rFonts w:asciiTheme="minorHAnsi" w:hAnsiTheme="minorHAnsi" w:cstheme="minorHAnsi"/>
          <w:sz w:val="22"/>
          <w:szCs w:val="22"/>
        </w:rPr>
      </w:pPr>
      <w:r w:rsidRPr="0044442E">
        <w:rPr>
          <w:rFonts w:asciiTheme="minorHAnsi" w:hAnsiTheme="minorHAnsi" w:cstheme="minorHAnsi"/>
          <w:b/>
          <w:bCs/>
          <w:sz w:val="22"/>
          <w:szCs w:val="22"/>
        </w:rPr>
        <w:lastRenderedPageBreak/>
        <w:t>Representation:</w:t>
      </w:r>
      <w:r w:rsidRPr="0044442E">
        <w:rPr>
          <w:rFonts w:asciiTheme="minorHAnsi" w:hAnsiTheme="minorHAnsi" w:cstheme="minorHAnsi"/>
          <w:sz w:val="22"/>
          <w:szCs w:val="22"/>
        </w:rPr>
        <w:t xml:space="preserve"> Each entry in </w:t>
      </w:r>
      <w:r w:rsidRPr="0044442E">
        <w:rPr>
          <w:rFonts w:asciiTheme="minorHAnsi" w:hAnsiTheme="minorHAnsi" w:cstheme="minorHAnsi"/>
          <w:b/>
          <w:bCs/>
          <w:sz w:val="22"/>
          <w:szCs w:val="22"/>
        </w:rPr>
        <w:t>power_base[day][min]</w:t>
      </w:r>
      <w:r w:rsidRPr="0044442E">
        <w:rPr>
          <w:rFonts w:asciiTheme="minorHAnsi" w:hAnsiTheme="minorHAnsi" w:cstheme="minorHAnsi"/>
          <w:sz w:val="22"/>
          <w:szCs w:val="22"/>
        </w:rPr>
        <w:t xml:space="preserve"> represents the aggregated power consumption for a specific category for a given day and min.</w:t>
      </w:r>
    </w:p>
    <w:p w14:paraId="3337F6F5" w14:textId="77777777" w:rsidR="002744C1" w:rsidRPr="0044442E" w:rsidRDefault="002744C1" w:rsidP="0044442E">
      <w:pPr>
        <w:jc w:val="both"/>
        <w:rPr>
          <w:rFonts w:asciiTheme="minorHAnsi" w:hAnsiTheme="minorHAnsi" w:cstheme="minorHAnsi"/>
          <w:b/>
          <w:bCs/>
          <w:sz w:val="22"/>
          <w:szCs w:val="22"/>
        </w:rPr>
      </w:pPr>
      <w:r w:rsidRPr="0044442E">
        <w:rPr>
          <w:rFonts w:asciiTheme="minorHAnsi" w:hAnsiTheme="minorHAnsi" w:cstheme="minorHAnsi"/>
          <w:b/>
          <w:bCs/>
          <w:sz w:val="22"/>
          <w:szCs w:val="22"/>
        </w:rPr>
        <w:t>Proposed XGB machine-learning framework</w:t>
      </w:r>
    </w:p>
    <w:p w14:paraId="0509E688"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Input Features (X)</w:t>
      </w:r>
    </w:p>
    <w:p w14:paraId="67DD947E" w14:textId="77777777" w:rsidR="002744C1" w:rsidRPr="0044442E" w:rsidRDefault="002744C1" w:rsidP="0044442E">
      <w:pPr>
        <w:numPr>
          <w:ilvl w:val="0"/>
          <w:numId w:val="3"/>
        </w:numPr>
        <w:jc w:val="both"/>
        <w:rPr>
          <w:rFonts w:asciiTheme="minorHAnsi" w:hAnsiTheme="minorHAnsi" w:cstheme="minorHAnsi"/>
          <w:sz w:val="22"/>
          <w:szCs w:val="22"/>
        </w:rPr>
      </w:pPr>
      <w:r w:rsidRPr="0044442E">
        <w:rPr>
          <w:rFonts w:asciiTheme="minorHAnsi" w:hAnsiTheme="minorHAnsi" w:cstheme="minorHAnsi"/>
          <w:b/>
          <w:bCs/>
          <w:sz w:val="22"/>
          <w:szCs w:val="22"/>
        </w:rPr>
        <w:t>Shape:</w:t>
      </w:r>
      <w:r w:rsidRPr="0044442E">
        <w:rPr>
          <w:rFonts w:asciiTheme="minorHAnsi" w:hAnsiTheme="minorHAnsi" w:cstheme="minorHAnsi"/>
          <w:sz w:val="22"/>
          <w:szCs w:val="22"/>
        </w:rPr>
        <w:t xml:space="preserve"> The input feature matrix (</w:t>
      </w:r>
      <w:r w:rsidRPr="0044442E">
        <w:rPr>
          <w:rFonts w:asciiTheme="minorHAnsi" w:hAnsiTheme="minorHAnsi" w:cstheme="minorHAnsi"/>
          <w:b/>
          <w:bCs/>
          <w:sz w:val="22"/>
          <w:szCs w:val="22"/>
        </w:rPr>
        <w:t>X</w:t>
      </w:r>
      <w:r w:rsidRPr="0044442E">
        <w:rPr>
          <w:rFonts w:asciiTheme="minorHAnsi" w:hAnsiTheme="minorHAnsi" w:cstheme="minorHAnsi"/>
          <w:sz w:val="22"/>
          <w:szCs w:val="22"/>
        </w:rPr>
        <w:t xml:space="preserve">) has dimensions of (730, 1440 * num_categories), where 730 is the number of days and num_categories (e.g., </w:t>
      </w:r>
      <w:proofErr w:type="gramStart"/>
      <w:r w:rsidRPr="0044442E">
        <w:rPr>
          <w:rFonts w:asciiTheme="minorHAnsi" w:hAnsiTheme="minorHAnsi" w:cstheme="minorHAnsi"/>
          <w:sz w:val="22"/>
          <w:szCs w:val="22"/>
        </w:rPr>
        <w:t>len(</w:t>
      </w:r>
      <w:proofErr w:type="gramEnd"/>
      <w:r w:rsidRPr="0044442E">
        <w:rPr>
          <w:rFonts w:asciiTheme="minorHAnsi" w:hAnsiTheme="minorHAnsi" w:cstheme="minorHAnsi"/>
          <w:sz w:val="22"/>
          <w:szCs w:val="22"/>
        </w:rPr>
        <w:t>HPE)).</w:t>
      </w:r>
    </w:p>
    <w:p w14:paraId="3A96A29B" w14:textId="77777777" w:rsidR="002744C1" w:rsidRPr="0044442E" w:rsidRDefault="002744C1" w:rsidP="0044442E">
      <w:pPr>
        <w:numPr>
          <w:ilvl w:val="0"/>
          <w:numId w:val="3"/>
        </w:numPr>
        <w:jc w:val="both"/>
        <w:rPr>
          <w:rFonts w:asciiTheme="minorHAnsi" w:hAnsiTheme="minorHAnsi" w:cstheme="minorHAnsi"/>
          <w:sz w:val="22"/>
          <w:szCs w:val="22"/>
        </w:rPr>
      </w:pPr>
      <w:r w:rsidRPr="0044442E">
        <w:rPr>
          <w:rFonts w:asciiTheme="minorHAnsi" w:hAnsiTheme="minorHAnsi" w:cstheme="minorHAnsi"/>
          <w:b/>
          <w:bCs/>
          <w:sz w:val="22"/>
          <w:szCs w:val="22"/>
        </w:rPr>
        <w:t>Flattening:</w:t>
      </w:r>
      <w:r w:rsidRPr="0044442E">
        <w:rPr>
          <w:rFonts w:asciiTheme="minorHAnsi" w:hAnsiTheme="minorHAnsi" w:cstheme="minorHAnsi"/>
          <w:sz w:val="22"/>
          <w:szCs w:val="22"/>
        </w:rPr>
        <w:t xml:space="preserve"> The nested structure of </w:t>
      </w:r>
      <w:r w:rsidRPr="0044442E">
        <w:rPr>
          <w:rFonts w:asciiTheme="minorHAnsi" w:hAnsiTheme="minorHAnsi" w:cstheme="minorHAnsi"/>
          <w:b/>
          <w:bCs/>
          <w:sz w:val="22"/>
          <w:szCs w:val="22"/>
        </w:rPr>
        <w:t>power_base</w:t>
      </w:r>
      <w:r w:rsidRPr="0044442E">
        <w:rPr>
          <w:rFonts w:asciiTheme="minorHAnsi" w:hAnsiTheme="minorHAnsi" w:cstheme="minorHAnsi"/>
          <w:sz w:val="22"/>
          <w:szCs w:val="22"/>
        </w:rPr>
        <w:t xml:space="preserve"> is flattened to create a feature matrix, where each row represents a day and each column represents the aggregated power consumption for a specific category at a given minute.</w:t>
      </w:r>
    </w:p>
    <w:p w14:paraId="3FE8DF50"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sz w:val="22"/>
          <w:szCs w:val="22"/>
        </w:rPr>
        <w:t>Output Labels (y).</w:t>
      </w:r>
    </w:p>
    <w:p w14:paraId="63CBD315" w14:textId="77777777" w:rsidR="002744C1" w:rsidRPr="0044442E" w:rsidRDefault="002744C1" w:rsidP="0044442E">
      <w:pPr>
        <w:jc w:val="both"/>
        <w:rPr>
          <w:rFonts w:asciiTheme="minorHAnsi" w:hAnsiTheme="minorHAnsi" w:cstheme="minorHAnsi"/>
          <w:sz w:val="22"/>
          <w:szCs w:val="22"/>
        </w:rPr>
      </w:pPr>
      <w:r w:rsidRPr="0044442E">
        <w:rPr>
          <w:rFonts w:asciiTheme="minorHAnsi" w:hAnsiTheme="minorHAnsi" w:cstheme="minorHAnsi"/>
          <w:b/>
          <w:bCs/>
          <w:sz w:val="22"/>
          <w:szCs w:val="22"/>
        </w:rPr>
        <w:t>Labels:</w:t>
      </w:r>
      <w:r w:rsidRPr="0044442E">
        <w:rPr>
          <w:rFonts w:asciiTheme="minorHAnsi" w:hAnsiTheme="minorHAnsi" w:cstheme="minorHAnsi"/>
          <w:sz w:val="22"/>
          <w:szCs w:val="22"/>
        </w:rPr>
        <w:t xml:space="preserve"> The output labels (</w:t>
      </w:r>
      <w:r w:rsidRPr="0044442E">
        <w:rPr>
          <w:rFonts w:asciiTheme="minorHAnsi" w:hAnsiTheme="minorHAnsi" w:cstheme="minorHAnsi"/>
          <w:b/>
          <w:bCs/>
          <w:sz w:val="22"/>
          <w:szCs w:val="22"/>
        </w:rPr>
        <w:t>y</w:t>
      </w:r>
      <w:r w:rsidRPr="0044442E">
        <w:rPr>
          <w:rFonts w:asciiTheme="minorHAnsi" w:hAnsiTheme="minorHAnsi" w:cstheme="minorHAnsi"/>
          <w:sz w:val="22"/>
          <w:szCs w:val="22"/>
        </w:rPr>
        <w:t xml:space="preserve">) correspond to specific conditions related to power consumption for the categories in </w:t>
      </w:r>
      <w:r w:rsidRPr="0044442E">
        <w:rPr>
          <w:rFonts w:asciiTheme="minorHAnsi" w:hAnsiTheme="minorHAnsi" w:cstheme="minorHAnsi"/>
          <w:b/>
          <w:bCs/>
          <w:sz w:val="22"/>
          <w:szCs w:val="22"/>
        </w:rPr>
        <w:t>target_names</w:t>
      </w:r>
      <w:r w:rsidRPr="0044442E">
        <w:rPr>
          <w:rFonts w:asciiTheme="minorHAnsi" w:hAnsiTheme="minorHAnsi" w:cstheme="minorHAnsi"/>
          <w:sz w:val="22"/>
          <w:szCs w:val="22"/>
        </w:rPr>
        <w:t xml:space="preserve">. </w:t>
      </w:r>
    </w:p>
    <w:p w14:paraId="1D6DB05C" w14:textId="77777777" w:rsidR="002744C1" w:rsidRPr="0044442E" w:rsidRDefault="002744C1" w:rsidP="0044442E">
      <w:pPr>
        <w:jc w:val="both"/>
        <w:rPr>
          <w:rFonts w:ascii="Calibri" w:hAnsi="Calibri"/>
          <w:sz w:val="22"/>
          <w:szCs w:val="22"/>
        </w:rPr>
      </w:pPr>
      <w:r w:rsidRPr="0044442E">
        <w:rPr>
          <w:rFonts w:ascii="Calibri" w:hAnsi="Calibri"/>
          <w:sz w:val="22"/>
          <w:szCs w:val="22"/>
        </w:rPr>
        <w:t>Feature Importance:</w:t>
      </w:r>
    </w:p>
    <w:p w14:paraId="14138A33" w14:textId="77777777" w:rsidR="002744C1" w:rsidRPr="0044442E" w:rsidRDefault="002744C1" w:rsidP="0044442E">
      <w:pPr>
        <w:numPr>
          <w:ilvl w:val="0"/>
          <w:numId w:val="7"/>
        </w:numPr>
        <w:jc w:val="both"/>
        <w:rPr>
          <w:rFonts w:ascii="Calibri" w:hAnsi="Calibri"/>
          <w:sz w:val="22"/>
          <w:szCs w:val="22"/>
        </w:rPr>
      </w:pPr>
      <w:r w:rsidRPr="0044442E">
        <w:rPr>
          <w:rFonts w:ascii="Calibri" w:hAnsi="Calibri"/>
          <w:sz w:val="22"/>
          <w:szCs w:val="22"/>
        </w:rPr>
        <w:t>XGBoost provides a feature importance score based on the contribution of each feature to the model predictions.</w:t>
      </w:r>
    </w:p>
    <w:p w14:paraId="4CA972A9" w14:textId="77777777" w:rsidR="002744C1" w:rsidRPr="0044442E" w:rsidRDefault="002744C1" w:rsidP="0044442E">
      <w:pPr>
        <w:numPr>
          <w:ilvl w:val="0"/>
          <w:numId w:val="7"/>
        </w:numPr>
        <w:jc w:val="both"/>
        <w:rPr>
          <w:rFonts w:ascii="Calibri" w:hAnsi="Calibri"/>
          <w:sz w:val="22"/>
          <w:szCs w:val="22"/>
        </w:rPr>
      </w:pPr>
      <w:r w:rsidRPr="0044442E">
        <w:rPr>
          <w:rFonts w:ascii="Calibri" w:hAnsi="Calibri"/>
          <w:sz w:val="22"/>
          <w:szCs w:val="22"/>
        </w:rPr>
        <w:t>Feature importance can be analyzed to understand the categories and times of day that are most influential in predicting the conditions related to power consumption.</w:t>
      </w:r>
    </w:p>
    <w:p w14:paraId="1BA096B6" w14:textId="77777777" w:rsidR="002744C1" w:rsidRPr="0044442E" w:rsidRDefault="002744C1" w:rsidP="0044442E">
      <w:pPr>
        <w:jc w:val="both"/>
        <w:rPr>
          <w:rFonts w:ascii="Calibri" w:hAnsi="Calibri"/>
          <w:sz w:val="22"/>
          <w:szCs w:val="22"/>
        </w:rPr>
      </w:pPr>
      <w:r w:rsidRPr="0044442E">
        <w:rPr>
          <w:rFonts w:ascii="Calibri" w:hAnsi="Calibri"/>
          <w:sz w:val="22"/>
          <w:szCs w:val="22"/>
        </w:rPr>
        <w:t>Prediction:</w:t>
      </w:r>
    </w:p>
    <w:p w14:paraId="7AC28B5F" w14:textId="77777777" w:rsidR="002744C1" w:rsidRPr="0044442E" w:rsidRDefault="002744C1" w:rsidP="0044442E">
      <w:pPr>
        <w:numPr>
          <w:ilvl w:val="0"/>
          <w:numId w:val="8"/>
        </w:numPr>
        <w:jc w:val="both"/>
        <w:rPr>
          <w:rFonts w:ascii="Calibri" w:hAnsi="Calibri"/>
          <w:sz w:val="22"/>
          <w:szCs w:val="22"/>
        </w:rPr>
      </w:pPr>
      <w:r w:rsidRPr="0044442E">
        <w:rPr>
          <w:rFonts w:ascii="Calibri" w:hAnsi="Calibri"/>
          <w:sz w:val="22"/>
          <w:szCs w:val="22"/>
        </w:rPr>
        <w:t>After training, our proposed model (XGBoost) was used to predict the new data.</w:t>
      </w:r>
    </w:p>
    <w:p w14:paraId="1469B1C0" w14:textId="77777777" w:rsidR="002744C1" w:rsidRPr="0044442E" w:rsidRDefault="002744C1" w:rsidP="0044442E">
      <w:pPr>
        <w:jc w:val="both"/>
        <w:rPr>
          <w:rFonts w:ascii="Calibri" w:hAnsi="Calibri"/>
          <w:sz w:val="22"/>
          <w:szCs w:val="22"/>
        </w:rPr>
      </w:pPr>
      <w:r w:rsidRPr="0044442E">
        <w:rPr>
          <w:rFonts w:ascii="Calibri" w:hAnsi="Calibri"/>
          <w:sz w:val="22"/>
          <w:szCs w:val="22"/>
        </w:rPr>
        <w:t>The aggregated power consumption data (</w:t>
      </w:r>
      <w:r w:rsidRPr="0044442E">
        <w:rPr>
          <w:rFonts w:ascii="Calibri" w:hAnsi="Calibri"/>
          <w:b/>
          <w:bCs/>
          <w:sz w:val="22"/>
          <w:szCs w:val="22"/>
        </w:rPr>
        <w:t>power_base</w:t>
      </w:r>
      <w:r w:rsidRPr="0044442E">
        <w:rPr>
          <w:rFonts w:ascii="Calibri" w:hAnsi="Calibri"/>
          <w:sz w:val="22"/>
          <w:szCs w:val="22"/>
        </w:rPr>
        <w:t>) served as the primary feature of the proposed (XGBoost) machine-learning framework. The model was trained to predict specific conditions related to the power consumption of the target categories (</w:t>
      </w:r>
      <w:r w:rsidRPr="0044442E">
        <w:rPr>
          <w:rFonts w:ascii="Calibri" w:hAnsi="Calibri"/>
          <w:b/>
          <w:bCs/>
          <w:sz w:val="22"/>
          <w:szCs w:val="22"/>
        </w:rPr>
        <w:t>target_names</w:t>
      </w:r>
      <w:r w:rsidRPr="0044442E">
        <w:rPr>
          <w:rFonts w:ascii="Calibri" w:hAnsi="Calibri"/>
          <w:sz w:val="22"/>
          <w:szCs w:val="22"/>
        </w:rPr>
        <w:t>). Maximum-likelihood parameter estimation involves optimizing an objective function that combines a loss function and regularization terms. The hyperparameters were tuned to optimize the model performance, and the feature importance analysis provided insights into the influential factors in the predictions.</w:t>
      </w:r>
    </w:p>
    <w:p w14:paraId="35D4DE81" w14:textId="77777777" w:rsidR="002744C1" w:rsidRPr="000D40FF" w:rsidRDefault="002744C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have updated the manuscript by elaborating on the model and feature selection of our proposed ML framework with relevant references.  </w:t>
      </w:r>
    </w:p>
    <w:p w14:paraId="4268C6D7" w14:textId="77777777" w:rsidR="002744C1" w:rsidRPr="00BC6268" w:rsidRDefault="00453CD0" w:rsidP="001D0341">
      <w:pPr>
        <w:jc w:val="both"/>
        <w:rPr>
          <w:rFonts w:ascii="Calibri" w:hAnsi="Calibri"/>
          <w:b/>
          <w:color w:val="000090"/>
          <w:sz w:val="22"/>
          <w:szCs w:val="22"/>
        </w:rPr>
      </w:pPr>
      <w:r>
        <w:rPr>
          <w:rFonts w:ascii="Calibri" w:hAnsi="Calibri"/>
          <w:b/>
          <w:noProof/>
          <w:color w:val="000090"/>
          <w:sz w:val="22"/>
          <w:szCs w:val="22"/>
        </w:rPr>
        <w:pict w14:anchorId="3EB40B3D">
          <v:shape id="_x0000_i1032" type="#_x0000_t75" alt="Default Line" style="width:481.55pt;height:1.55pt;mso-width-percent:0;mso-height-percent:0;mso-width-percent:0;mso-height-percent:0" o:hrpct="0" o:hralign="center" o:hr="t">
            <v:imagedata r:id="rId5" o:title="Default Line"/>
          </v:shape>
        </w:pict>
      </w:r>
    </w:p>
    <w:p w14:paraId="48A106FD" w14:textId="77777777" w:rsidR="002744C1" w:rsidRDefault="002744C1" w:rsidP="00BC6268">
      <w:pPr>
        <w:rPr>
          <w:rFonts w:ascii="Roboto" w:hAnsi="Roboto"/>
          <w:color w:val="2C363A"/>
          <w:sz w:val="21"/>
          <w:szCs w:val="21"/>
          <w:shd w:val="clear" w:color="auto" w:fill="FFFFFF"/>
        </w:rPr>
      </w:pPr>
      <w:r w:rsidRPr="000D40FF">
        <w:rPr>
          <w:rFonts w:ascii="Calibri" w:hAnsi="Calibri"/>
          <w:b/>
          <w:bCs/>
          <w:color w:val="008000"/>
          <w:sz w:val="22"/>
          <w:szCs w:val="22"/>
        </w:rPr>
        <w:t>Reviewer#</w:t>
      </w:r>
      <w:r>
        <w:rPr>
          <w:rFonts w:ascii="Calibri" w:hAnsi="Calibri"/>
          <w:b/>
          <w:bCs/>
          <w:color w:val="008000"/>
          <w:sz w:val="22"/>
          <w:szCs w:val="22"/>
        </w:rPr>
        <w:t>4, Concern # 3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 xml:space="preserve">3) </w:t>
      </w:r>
      <w:bookmarkStart w:id="2" w:name="_Hlk151836718"/>
      <w:r>
        <w:rPr>
          <w:rFonts w:ascii="Roboto" w:hAnsi="Roboto"/>
          <w:color w:val="2C363A"/>
          <w:sz w:val="21"/>
          <w:szCs w:val="21"/>
          <w:shd w:val="clear" w:color="auto" w:fill="FFFFFF"/>
        </w:rPr>
        <w:t>Please fill the gap between confusion matrices and receiver operating characteristic curves. It is not clear how the curves represent a general view on the content of the confusion matrices. Please kindly explain</w:t>
      </w:r>
      <w:bookmarkEnd w:id="2"/>
      <w:r>
        <w:rPr>
          <w:rFonts w:ascii="Roboto" w:hAnsi="Roboto"/>
          <w:color w:val="2C363A"/>
          <w:sz w:val="21"/>
          <w:szCs w:val="21"/>
          <w:shd w:val="clear" w:color="auto" w:fill="FFFFFF"/>
        </w:rPr>
        <w:t>.</w:t>
      </w:r>
    </w:p>
    <w:p w14:paraId="6495EC6D" w14:textId="77777777" w:rsidR="002744C1" w:rsidRPr="00EB56D8" w:rsidRDefault="002744C1" w:rsidP="00EB56D8">
      <w:pPr>
        <w:jc w:val="both"/>
        <w:rPr>
          <w:rFonts w:ascii="Calibri" w:hAnsi="Calibri"/>
          <w:sz w:val="22"/>
          <w:szCs w:val="22"/>
        </w:rPr>
      </w:pPr>
      <w:r w:rsidRPr="00EB56D8">
        <w:rPr>
          <w:rFonts w:ascii="Calibri" w:hAnsi="Calibri"/>
          <w:b/>
          <w:sz w:val="22"/>
          <w:szCs w:val="22"/>
        </w:rPr>
        <w:t>Author response:</w:t>
      </w:r>
      <w:r w:rsidRPr="00EB56D8">
        <w:rPr>
          <w:rFonts w:ascii="Calibri" w:hAnsi="Calibri"/>
          <w:sz w:val="22"/>
          <w:szCs w:val="22"/>
        </w:rPr>
        <w:t xml:space="preserve">  </w:t>
      </w:r>
      <w:r>
        <w:rPr>
          <w:rFonts w:ascii="Calibri" w:hAnsi="Calibri"/>
          <w:sz w:val="22"/>
          <w:szCs w:val="22"/>
        </w:rPr>
        <w:t xml:space="preserve">We randomly selected three ROC curves and confusion matrices to explain our models from the 18 confusion matrices for all SYN models: XGB, RF, and MLP. </w:t>
      </w:r>
      <w:r w:rsidRPr="00EB56D8">
        <w:rPr>
          <w:rFonts w:ascii="Calibri" w:hAnsi="Calibri"/>
          <w:sz w:val="22"/>
          <w:szCs w:val="22"/>
        </w:rPr>
        <w:t>However, the MLP in Figure 12 is not properly represented. We corrected this error in the revised manuscript</w:t>
      </w:r>
      <w:r>
        <w:rPr>
          <w:rFonts w:ascii="Calibri" w:hAnsi="Calibri"/>
          <w:sz w:val="22"/>
          <w:szCs w:val="22"/>
        </w:rPr>
        <w:t>, as shown in the figures below</w:t>
      </w:r>
      <w:r w:rsidRPr="00EB56D8">
        <w:rPr>
          <w:rFonts w:ascii="Calibri" w:hAnsi="Calibri"/>
          <w:sz w:val="22"/>
          <w:szCs w:val="22"/>
        </w:rPr>
        <w:t xml:space="preserve">. </w:t>
      </w:r>
      <w:r>
        <w:rPr>
          <w:rFonts w:ascii="Calibri" w:hAnsi="Calibri"/>
          <w:sz w:val="22"/>
          <w:szCs w:val="22"/>
        </w:rPr>
        <w:t xml:space="preserve"> In addition, the confusion matrices in our manuscript were normalized, and the unnormalized versions are explained</w:t>
      </w:r>
      <w:r w:rsidRPr="00EB56D8">
        <w:rPr>
          <w:rFonts w:ascii="Calibri" w:hAnsi="Calibri"/>
          <w:sz w:val="22"/>
          <w:szCs w:val="22"/>
        </w:rPr>
        <w:t xml:space="preserve"> below</w:t>
      </w:r>
      <w:r>
        <w:rPr>
          <w:rFonts w:ascii="Calibri" w:hAnsi="Calibri"/>
          <w:sz w:val="22"/>
          <w:szCs w:val="22"/>
        </w:rPr>
        <w:t>. W</w:t>
      </w:r>
      <w:r w:rsidRPr="00EB56D8">
        <w:rPr>
          <w:rFonts w:ascii="Calibri" w:hAnsi="Calibri"/>
          <w:sz w:val="22"/>
          <w:szCs w:val="22"/>
        </w:rPr>
        <w:t>e selected the Home A_sim ROC curve and confusion matrices for each model. The same principle applies to the other synthetic models.</w:t>
      </w:r>
    </w:p>
    <w:p w14:paraId="669C0D9A" w14:textId="77777777" w:rsidR="002744C1" w:rsidRDefault="002744C1" w:rsidP="00BC6268">
      <w:r>
        <w:rPr>
          <w:rFonts w:ascii="Roboto" w:hAnsi="Roboto"/>
          <w:color w:val="2C363A"/>
          <w:sz w:val="21"/>
          <w:szCs w:val="21"/>
        </w:rPr>
        <w:lastRenderedPageBreak/>
        <w:br/>
      </w:r>
      <w:r>
        <w:rPr>
          <w:noProof/>
        </w:rPr>
        <w:drawing>
          <wp:inline distT="0" distB="0" distL="0" distR="0" wp14:anchorId="300C332D" wp14:editId="5F141273">
            <wp:extent cx="1885950" cy="160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1606550"/>
                    </a:xfrm>
                    <a:prstGeom prst="rect">
                      <a:avLst/>
                    </a:prstGeom>
                    <a:noFill/>
                    <a:ln>
                      <a:noFill/>
                    </a:ln>
                  </pic:spPr>
                </pic:pic>
              </a:graphicData>
            </a:graphic>
          </wp:inline>
        </w:drawing>
      </w:r>
      <w:r>
        <w:rPr>
          <w:noProof/>
        </w:rPr>
        <w:drawing>
          <wp:inline distT="0" distB="0" distL="0" distR="0" wp14:anchorId="20149C19" wp14:editId="51B52826">
            <wp:extent cx="1873250" cy="156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250" cy="1562100"/>
                    </a:xfrm>
                    <a:prstGeom prst="rect">
                      <a:avLst/>
                    </a:prstGeom>
                    <a:noFill/>
                    <a:ln>
                      <a:noFill/>
                    </a:ln>
                  </pic:spPr>
                </pic:pic>
              </a:graphicData>
            </a:graphic>
          </wp:inline>
        </w:drawing>
      </w:r>
      <w:r>
        <w:rPr>
          <w:noProof/>
        </w:rPr>
        <w:drawing>
          <wp:inline distT="0" distB="0" distL="0" distR="0" wp14:anchorId="2DD21512" wp14:editId="6F7F1027">
            <wp:extent cx="1778000" cy="151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8000" cy="1511300"/>
                    </a:xfrm>
                    <a:prstGeom prst="rect">
                      <a:avLst/>
                    </a:prstGeom>
                    <a:noFill/>
                    <a:ln>
                      <a:noFill/>
                    </a:ln>
                  </pic:spPr>
                </pic:pic>
              </a:graphicData>
            </a:graphic>
          </wp:inline>
        </w:drawing>
      </w:r>
      <w:r w:rsidRPr="00DE6EB9">
        <w:t xml:space="preserve"> </w:t>
      </w:r>
    </w:p>
    <w:p w14:paraId="0BC2BE64" w14:textId="77777777" w:rsidR="002744C1" w:rsidRDefault="002744C1" w:rsidP="00BC6268"/>
    <w:p w14:paraId="490EB5F4" w14:textId="77777777" w:rsidR="002744C1" w:rsidRPr="00E00D0E" w:rsidRDefault="002744C1" w:rsidP="00BC6268">
      <w:r>
        <w:rPr>
          <w:noProof/>
        </w:rPr>
        <w:drawing>
          <wp:inline distT="0" distB="0" distL="0" distR="0" wp14:anchorId="789BA658" wp14:editId="064979AE">
            <wp:extent cx="1981200" cy="1555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1555750"/>
                    </a:xfrm>
                    <a:prstGeom prst="rect">
                      <a:avLst/>
                    </a:prstGeom>
                    <a:noFill/>
                    <a:ln>
                      <a:noFill/>
                    </a:ln>
                  </pic:spPr>
                </pic:pic>
              </a:graphicData>
            </a:graphic>
          </wp:inline>
        </w:drawing>
      </w:r>
      <w:r>
        <w:rPr>
          <w:noProof/>
        </w:rPr>
        <w:drawing>
          <wp:inline distT="0" distB="0" distL="0" distR="0" wp14:anchorId="4BCDB77E" wp14:editId="2E0527DA">
            <wp:extent cx="1778000" cy="154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85079" cy="1555569"/>
                    </a:xfrm>
                    <a:prstGeom prst="rect">
                      <a:avLst/>
                    </a:prstGeom>
                    <a:noFill/>
                    <a:ln>
                      <a:noFill/>
                    </a:ln>
                  </pic:spPr>
                </pic:pic>
              </a:graphicData>
            </a:graphic>
          </wp:inline>
        </w:drawing>
      </w:r>
      <w:r>
        <w:rPr>
          <w:noProof/>
        </w:rPr>
        <w:drawing>
          <wp:inline distT="0" distB="0" distL="0" distR="0" wp14:anchorId="16D6B030" wp14:editId="4531DAAF">
            <wp:extent cx="1663700" cy="1555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5432" cy="1557370"/>
                    </a:xfrm>
                    <a:prstGeom prst="rect">
                      <a:avLst/>
                    </a:prstGeom>
                    <a:noFill/>
                    <a:ln>
                      <a:noFill/>
                    </a:ln>
                  </pic:spPr>
                </pic:pic>
              </a:graphicData>
            </a:graphic>
          </wp:inline>
        </w:drawing>
      </w:r>
    </w:p>
    <w:p w14:paraId="54673140" w14:textId="77777777" w:rsidR="002744C1" w:rsidRDefault="002744C1" w:rsidP="00BC6268">
      <w:pPr>
        <w:rPr>
          <w:rFonts w:ascii="Calibri" w:hAnsi="Calibri"/>
          <w:color w:val="008000"/>
          <w:sz w:val="22"/>
          <w:szCs w:val="22"/>
        </w:rPr>
      </w:pPr>
      <w:r>
        <w:rPr>
          <w:noProof/>
        </w:rPr>
        <w:drawing>
          <wp:inline distT="0" distB="0" distL="0" distR="0" wp14:anchorId="249F3CB9" wp14:editId="0BE9542F">
            <wp:extent cx="2012950" cy="12509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2950" cy="1250950"/>
                    </a:xfrm>
                    <a:prstGeom prst="rect">
                      <a:avLst/>
                    </a:prstGeom>
                    <a:noFill/>
                    <a:ln>
                      <a:noFill/>
                    </a:ln>
                  </pic:spPr>
                </pic:pic>
              </a:graphicData>
            </a:graphic>
          </wp:inline>
        </w:drawing>
      </w:r>
      <w:r>
        <w:rPr>
          <w:noProof/>
        </w:rPr>
        <w:drawing>
          <wp:inline distT="0" distB="0" distL="0" distR="0" wp14:anchorId="114F53C9" wp14:editId="2B4E0F27">
            <wp:extent cx="1917700" cy="13017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7700" cy="1301750"/>
                    </a:xfrm>
                    <a:prstGeom prst="rect">
                      <a:avLst/>
                    </a:prstGeom>
                    <a:noFill/>
                    <a:ln>
                      <a:noFill/>
                    </a:ln>
                  </pic:spPr>
                </pic:pic>
              </a:graphicData>
            </a:graphic>
          </wp:inline>
        </w:drawing>
      </w:r>
      <w:r>
        <w:rPr>
          <w:noProof/>
        </w:rPr>
        <w:drawing>
          <wp:inline distT="0" distB="0" distL="0" distR="0" wp14:anchorId="6CA8096E" wp14:editId="057EBEFF">
            <wp:extent cx="1841500" cy="123825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1500" cy="1238250"/>
                    </a:xfrm>
                    <a:prstGeom prst="rect">
                      <a:avLst/>
                    </a:prstGeom>
                    <a:noFill/>
                    <a:ln>
                      <a:noFill/>
                    </a:ln>
                  </pic:spPr>
                </pic:pic>
              </a:graphicData>
            </a:graphic>
          </wp:inline>
        </w:drawing>
      </w:r>
    </w:p>
    <w:p w14:paraId="15D93566" w14:textId="77777777" w:rsidR="002744C1" w:rsidRPr="001801B7" w:rsidRDefault="002744C1" w:rsidP="001801B7">
      <w:pPr>
        <w:jc w:val="both"/>
        <w:rPr>
          <w:rFonts w:ascii="Calibri" w:hAnsi="Calibri"/>
          <w:sz w:val="22"/>
          <w:szCs w:val="22"/>
        </w:rPr>
      </w:pPr>
      <w:r w:rsidRPr="001801B7">
        <w:rPr>
          <w:rFonts w:ascii="Calibri" w:hAnsi="Calibri"/>
          <w:sz w:val="22"/>
          <w:szCs w:val="22"/>
        </w:rPr>
        <w:t xml:space="preserve">The ROC curve provides a general view of the model's performance across all thresholds, giving a sense of discrimination ability. In contrast, the confusion matrix provides detailed information about the performance of </w:t>
      </w:r>
      <w:r>
        <w:rPr>
          <w:rFonts w:ascii="Calibri" w:hAnsi="Calibri"/>
          <w:sz w:val="22"/>
          <w:szCs w:val="22"/>
        </w:rPr>
        <w:t>our</w:t>
      </w:r>
      <w:r w:rsidRPr="001801B7">
        <w:rPr>
          <w:rFonts w:ascii="Calibri" w:hAnsi="Calibri"/>
          <w:sz w:val="22"/>
          <w:szCs w:val="22"/>
        </w:rPr>
        <w:t xml:space="preserve"> model at a specific threshold level.</w:t>
      </w:r>
    </w:p>
    <w:p w14:paraId="48E25907" w14:textId="77777777" w:rsidR="002744C1" w:rsidRPr="001801B7" w:rsidRDefault="002744C1" w:rsidP="001801B7">
      <w:pPr>
        <w:jc w:val="both"/>
        <w:rPr>
          <w:rFonts w:ascii="Calibri" w:hAnsi="Calibri"/>
          <w:sz w:val="22"/>
          <w:szCs w:val="22"/>
        </w:rPr>
      </w:pPr>
      <w:r w:rsidRPr="001801B7">
        <w:rPr>
          <w:rFonts w:ascii="Calibri" w:hAnsi="Calibri"/>
          <w:sz w:val="22"/>
          <w:szCs w:val="22"/>
        </w:rPr>
        <w:t>In the ROC curve, the AUC for each model (XGBoost, Random Forest, MLP) provides a single measure of performance across all possible classification thresholds, summarizing the trade-off between TPR and FPR.</w:t>
      </w:r>
    </w:p>
    <w:p w14:paraId="2E7E4C9E" w14:textId="77777777" w:rsidR="002744C1" w:rsidRPr="001801B7" w:rsidRDefault="002744C1" w:rsidP="001801B7">
      <w:pPr>
        <w:jc w:val="both"/>
        <w:rPr>
          <w:rFonts w:ascii="Calibri" w:hAnsi="Calibri"/>
          <w:sz w:val="22"/>
          <w:szCs w:val="22"/>
        </w:rPr>
      </w:pPr>
      <w:r w:rsidRPr="001801B7">
        <w:rPr>
          <w:rFonts w:ascii="Calibri" w:hAnsi="Calibri"/>
          <w:sz w:val="22"/>
          <w:szCs w:val="22"/>
        </w:rPr>
        <w:t>The confusion matrices provide a more granular view. For instance:</w:t>
      </w:r>
    </w:p>
    <w:p w14:paraId="3E4E1287" w14:textId="77777777" w:rsidR="002744C1" w:rsidRPr="001801B7" w:rsidRDefault="002744C1" w:rsidP="001801B7">
      <w:pPr>
        <w:numPr>
          <w:ilvl w:val="0"/>
          <w:numId w:val="10"/>
        </w:numPr>
        <w:jc w:val="both"/>
        <w:rPr>
          <w:rFonts w:ascii="Calibri" w:hAnsi="Calibri"/>
          <w:sz w:val="22"/>
          <w:szCs w:val="22"/>
        </w:rPr>
      </w:pPr>
      <w:r w:rsidRPr="001801B7">
        <w:rPr>
          <w:rFonts w:ascii="Calibri" w:hAnsi="Calibri"/>
          <w:sz w:val="22"/>
          <w:szCs w:val="22"/>
        </w:rPr>
        <w:t>The MLP</w:t>
      </w:r>
      <w:r>
        <w:rPr>
          <w:rFonts w:ascii="Calibri" w:hAnsi="Calibri"/>
          <w:sz w:val="22"/>
          <w:szCs w:val="22"/>
        </w:rPr>
        <w:t xml:space="preserve"> for Home A simulated (Home A_sim)</w:t>
      </w:r>
      <w:r w:rsidRPr="001801B7">
        <w:rPr>
          <w:rFonts w:ascii="Calibri" w:hAnsi="Calibri"/>
          <w:sz w:val="22"/>
          <w:szCs w:val="22"/>
        </w:rPr>
        <w:t xml:space="preserve"> confusion matrix indicates that the model correctly identifies 95% of benign cases (TN)</w:t>
      </w:r>
      <w:r>
        <w:rPr>
          <w:rFonts w:ascii="Calibri" w:hAnsi="Calibri"/>
          <w:sz w:val="22"/>
          <w:szCs w:val="22"/>
        </w:rPr>
        <w:t>, the exact</w:t>
      </w:r>
      <w:r w:rsidRPr="001801B7">
        <w:rPr>
          <w:rFonts w:ascii="Calibri" w:hAnsi="Calibri"/>
          <w:sz w:val="22"/>
          <w:szCs w:val="22"/>
        </w:rPr>
        <w:t xml:space="preserve"> </w:t>
      </w:r>
      <w:r>
        <w:rPr>
          <w:rFonts w:ascii="Calibri" w:hAnsi="Calibri"/>
          <w:sz w:val="22"/>
          <w:szCs w:val="22"/>
        </w:rPr>
        <w:t xml:space="preserve">value is 6655, </w:t>
      </w:r>
      <w:r w:rsidRPr="001801B7">
        <w:rPr>
          <w:rFonts w:ascii="Calibri" w:hAnsi="Calibri"/>
          <w:sz w:val="22"/>
          <w:szCs w:val="22"/>
        </w:rPr>
        <w:t>and 89% of attack cases (TP)</w:t>
      </w:r>
      <w:r>
        <w:rPr>
          <w:rFonts w:ascii="Calibri" w:hAnsi="Calibri"/>
          <w:sz w:val="22"/>
          <w:szCs w:val="22"/>
        </w:rPr>
        <w:t>, 6065,</w:t>
      </w:r>
      <w:r w:rsidRPr="001801B7">
        <w:rPr>
          <w:rFonts w:ascii="Calibri" w:hAnsi="Calibri"/>
          <w:sz w:val="22"/>
          <w:szCs w:val="22"/>
        </w:rPr>
        <w:t xml:space="preserve"> at a specific threshold.</w:t>
      </w:r>
    </w:p>
    <w:p w14:paraId="5429A9AC" w14:textId="77777777" w:rsidR="002744C1" w:rsidRPr="001801B7" w:rsidRDefault="002744C1" w:rsidP="001801B7">
      <w:pPr>
        <w:numPr>
          <w:ilvl w:val="0"/>
          <w:numId w:val="10"/>
        </w:numPr>
        <w:jc w:val="both"/>
        <w:rPr>
          <w:rFonts w:ascii="Calibri" w:hAnsi="Calibri"/>
          <w:sz w:val="22"/>
          <w:szCs w:val="22"/>
        </w:rPr>
      </w:pPr>
      <w:r w:rsidRPr="001801B7">
        <w:rPr>
          <w:rFonts w:ascii="Calibri" w:hAnsi="Calibri"/>
          <w:sz w:val="22"/>
          <w:szCs w:val="22"/>
        </w:rPr>
        <w:t>The Random Forest confusion matrix showed a high TN rate of 99%, but a lower TP rate of 84%.</w:t>
      </w:r>
    </w:p>
    <w:p w14:paraId="5D5F0326" w14:textId="77777777" w:rsidR="002744C1" w:rsidRPr="001801B7" w:rsidRDefault="002744C1" w:rsidP="001801B7">
      <w:pPr>
        <w:numPr>
          <w:ilvl w:val="0"/>
          <w:numId w:val="10"/>
        </w:numPr>
        <w:jc w:val="both"/>
        <w:rPr>
          <w:rFonts w:ascii="Calibri" w:hAnsi="Calibri"/>
          <w:sz w:val="22"/>
          <w:szCs w:val="22"/>
        </w:rPr>
      </w:pPr>
      <w:r w:rsidRPr="001801B7">
        <w:rPr>
          <w:rFonts w:ascii="Calibri" w:hAnsi="Calibri"/>
          <w:sz w:val="22"/>
          <w:szCs w:val="22"/>
        </w:rPr>
        <w:t>The XGBoost confusion matrix shows a similarly high TN rate of 99% and a better TP rate of 91%.</w:t>
      </w:r>
    </w:p>
    <w:p w14:paraId="2108B694" w14:textId="77777777" w:rsidR="002744C1" w:rsidRDefault="002744C1" w:rsidP="001801B7">
      <w:pPr>
        <w:jc w:val="both"/>
        <w:rPr>
          <w:rFonts w:ascii="Calibri" w:hAnsi="Calibri"/>
          <w:sz w:val="22"/>
          <w:szCs w:val="22"/>
        </w:rPr>
      </w:pPr>
      <w:r w:rsidRPr="001801B7">
        <w:rPr>
          <w:rFonts w:ascii="Calibri" w:hAnsi="Calibri"/>
          <w:sz w:val="22"/>
          <w:szCs w:val="22"/>
        </w:rPr>
        <w:t>The ROC curve does not show the actual values of TP, FP, TN, and FN; rather, it shows the rate at which these values change with the different thresholds. A high AUC reflects a model that has a high TPR and low FPR across different thresholds, which generally corresponds to high values of TP and TN and low values of FP and FN in the confusion matrices at a particular operating threshold.</w:t>
      </w:r>
    </w:p>
    <w:p w14:paraId="66510336" w14:textId="77777777" w:rsidR="002744C1" w:rsidRDefault="002744C1" w:rsidP="00CB06B2">
      <w:pPr>
        <w:jc w:val="both"/>
        <w:rPr>
          <w:noProof/>
        </w:rPr>
      </w:pPr>
      <w:bookmarkStart w:id="3" w:name="_Hlk151911397"/>
      <w:r>
        <w:rPr>
          <w:noProof/>
        </w:rPr>
        <w:t>LEGACY-UNSUPERVISED MODELS (</w:t>
      </w:r>
      <w:r w:rsidRPr="00CB06B2">
        <w:rPr>
          <w:noProof/>
        </w:rPr>
        <w:t>LUM</w:t>
      </w:r>
      <w:r>
        <w:rPr>
          <w:noProof/>
        </w:rPr>
        <w:t>)</w:t>
      </w:r>
      <w:r w:rsidRPr="00CB06B2">
        <w:rPr>
          <w:noProof/>
        </w:rPr>
        <w:t>:</w:t>
      </w:r>
    </w:p>
    <w:bookmarkEnd w:id="3"/>
    <w:p w14:paraId="4CF51857" w14:textId="77777777" w:rsidR="002744C1" w:rsidRDefault="002744C1" w:rsidP="00CB06B2">
      <w:pPr>
        <w:jc w:val="both"/>
        <w:rPr>
          <w:noProof/>
        </w:rPr>
      </w:pPr>
      <w:r w:rsidRPr="00CB06B2">
        <w:rPr>
          <w:noProof/>
        </w:rPr>
        <w:lastRenderedPageBreak/>
        <w:drawing>
          <wp:inline distT="0" distB="0" distL="0" distR="0" wp14:anchorId="6A71DDD4" wp14:editId="2D57F9C4">
            <wp:extent cx="1911350" cy="187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1350" cy="1873250"/>
                    </a:xfrm>
                    <a:prstGeom prst="rect">
                      <a:avLst/>
                    </a:prstGeom>
                    <a:noFill/>
                    <a:ln>
                      <a:noFill/>
                    </a:ln>
                  </pic:spPr>
                </pic:pic>
              </a:graphicData>
            </a:graphic>
          </wp:inline>
        </w:drawing>
      </w:r>
      <w:r w:rsidRPr="00CB06B2">
        <w:rPr>
          <w:noProof/>
        </w:rPr>
        <w:drawing>
          <wp:inline distT="0" distB="0" distL="0" distR="0" wp14:anchorId="23158F53" wp14:editId="0D2822B2">
            <wp:extent cx="2057400" cy="1860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57400" cy="1860550"/>
                    </a:xfrm>
                    <a:prstGeom prst="rect">
                      <a:avLst/>
                    </a:prstGeom>
                    <a:noFill/>
                    <a:ln>
                      <a:noFill/>
                    </a:ln>
                  </pic:spPr>
                </pic:pic>
              </a:graphicData>
            </a:graphic>
          </wp:inline>
        </w:drawing>
      </w:r>
      <w:r>
        <w:rPr>
          <w:noProof/>
        </w:rPr>
        <w:drawing>
          <wp:inline distT="0" distB="0" distL="0" distR="0" wp14:anchorId="57C7BB56" wp14:editId="246AC6AF">
            <wp:extent cx="2120900" cy="1860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0900" cy="1860550"/>
                    </a:xfrm>
                    <a:prstGeom prst="rect">
                      <a:avLst/>
                    </a:prstGeom>
                    <a:noFill/>
                    <a:ln>
                      <a:noFill/>
                    </a:ln>
                  </pic:spPr>
                </pic:pic>
              </a:graphicData>
            </a:graphic>
          </wp:inline>
        </w:drawing>
      </w:r>
    </w:p>
    <w:p w14:paraId="71B3A6C2" w14:textId="77777777" w:rsidR="002744C1" w:rsidRPr="00CB06B2" w:rsidRDefault="002744C1" w:rsidP="00CB06B2">
      <w:pPr>
        <w:jc w:val="both"/>
        <w:rPr>
          <w:noProof/>
        </w:rPr>
      </w:pPr>
    </w:p>
    <w:p w14:paraId="14114290" w14:textId="77777777" w:rsidR="002744C1" w:rsidRDefault="002744C1" w:rsidP="00CB06B2">
      <w:pPr>
        <w:jc w:val="both"/>
        <w:rPr>
          <w:noProof/>
        </w:rPr>
      </w:pPr>
      <w:r>
        <w:rPr>
          <w:noProof/>
        </w:rPr>
        <w:drawing>
          <wp:inline distT="0" distB="0" distL="0" distR="0" wp14:anchorId="2F54E564" wp14:editId="66F1018C">
            <wp:extent cx="2139950" cy="13595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6937" cy="1370327"/>
                    </a:xfrm>
                    <a:prstGeom prst="rect">
                      <a:avLst/>
                    </a:prstGeom>
                    <a:noFill/>
                    <a:ln>
                      <a:noFill/>
                    </a:ln>
                  </pic:spPr>
                </pic:pic>
              </a:graphicData>
            </a:graphic>
          </wp:inline>
        </w:drawing>
      </w:r>
      <w:r>
        <w:rPr>
          <w:noProof/>
        </w:rPr>
        <w:drawing>
          <wp:inline distT="0" distB="0" distL="0" distR="0" wp14:anchorId="46D537FE" wp14:editId="7CD1E6D5">
            <wp:extent cx="1955800" cy="1315085"/>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79393" cy="1330949"/>
                    </a:xfrm>
                    <a:prstGeom prst="rect">
                      <a:avLst/>
                    </a:prstGeom>
                    <a:noFill/>
                    <a:ln>
                      <a:noFill/>
                    </a:ln>
                  </pic:spPr>
                </pic:pic>
              </a:graphicData>
            </a:graphic>
          </wp:inline>
        </w:drawing>
      </w:r>
    </w:p>
    <w:p w14:paraId="753338F2" w14:textId="77777777" w:rsidR="002744C1" w:rsidRDefault="002744C1" w:rsidP="00CB06B2">
      <w:pPr>
        <w:jc w:val="both"/>
        <w:rPr>
          <w:noProof/>
        </w:rPr>
      </w:pPr>
      <w:r>
        <w:rPr>
          <w:noProof/>
        </w:rPr>
        <w:drawing>
          <wp:inline distT="0" distB="0" distL="0" distR="0" wp14:anchorId="1B91783C" wp14:editId="36BE5D34">
            <wp:extent cx="2171700" cy="1282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71700" cy="1282700"/>
                    </a:xfrm>
                    <a:prstGeom prst="rect">
                      <a:avLst/>
                    </a:prstGeom>
                    <a:noFill/>
                    <a:ln>
                      <a:noFill/>
                    </a:ln>
                  </pic:spPr>
                </pic:pic>
              </a:graphicData>
            </a:graphic>
          </wp:inline>
        </w:drawing>
      </w:r>
      <w:r>
        <w:rPr>
          <w:noProof/>
        </w:rPr>
        <w:drawing>
          <wp:inline distT="0" distB="0" distL="0" distR="0" wp14:anchorId="400A71B3" wp14:editId="6BB8C9C0">
            <wp:extent cx="1955800" cy="12954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5800" cy="1295400"/>
                    </a:xfrm>
                    <a:prstGeom prst="rect">
                      <a:avLst/>
                    </a:prstGeom>
                    <a:noFill/>
                    <a:ln>
                      <a:noFill/>
                    </a:ln>
                  </pic:spPr>
                </pic:pic>
              </a:graphicData>
            </a:graphic>
          </wp:inline>
        </w:drawing>
      </w:r>
    </w:p>
    <w:p w14:paraId="491C8351" w14:textId="77777777" w:rsidR="002744C1" w:rsidRDefault="002744C1" w:rsidP="00CB06B2">
      <w:pPr>
        <w:jc w:val="both"/>
        <w:rPr>
          <w:noProof/>
        </w:rPr>
      </w:pPr>
      <w:r>
        <w:rPr>
          <w:noProof/>
        </w:rPr>
        <w:drawing>
          <wp:inline distT="0" distB="0" distL="0" distR="0" wp14:anchorId="2B20AFE8" wp14:editId="20091327">
            <wp:extent cx="2235200" cy="1397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45988" cy="1403743"/>
                    </a:xfrm>
                    <a:prstGeom prst="rect">
                      <a:avLst/>
                    </a:prstGeom>
                    <a:noFill/>
                    <a:ln>
                      <a:noFill/>
                    </a:ln>
                  </pic:spPr>
                </pic:pic>
              </a:graphicData>
            </a:graphic>
          </wp:inline>
        </w:drawing>
      </w:r>
      <w:r>
        <w:rPr>
          <w:noProof/>
        </w:rPr>
        <w:drawing>
          <wp:inline distT="0" distB="0" distL="0" distR="0" wp14:anchorId="173077AB" wp14:editId="396B8CF3">
            <wp:extent cx="1905000" cy="14154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23926" cy="1429477"/>
                    </a:xfrm>
                    <a:prstGeom prst="rect">
                      <a:avLst/>
                    </a:prstGeom>
                    <a:noFill/>
                    <a:ln>
                      <a:noFill/>
                    </a:ln>
                  </pic:spPr>
                </pic:pic>
              </a:graphicData>
            </a:graphic>
          </wp:inline>
        </w:drawing>
      </w:r>
    </w:p>
    <w:p w14:paraId="65E68760" w14:textId="77777777" w:rsidR="002744C1" w:rsidRPr="00CB06B2" w:rsidRDefault="002744C1" w:rsidP="00CB06B2">
      <w:pPr>
        <w:jc w:val="both"/>
        <w:rPr>
          <w:noProof/>
        </w:rPr>
      </w:pPr>
      <w:r>
        <w:rPr>
          <w:noProof/>
        </w:rPr>
        <w:drawing>
          <wp:inline distT="0" distB="0" distL="0" distR="0" wp14:anchorId="6E0B1819" wp14:editId="3AA85E69">
            <wp:extent cx="2222500" cy="135255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2500" cy="1352550"/>
                    </a:xfrm>
                    <a:prstGeom prst="rect">
                      <a:avLst/>
                    </a:prstGeom>
                    <a:noFill/>
                    <a:ln>
                      <a:noFill/>
                    </a:ln>
                  </pic:spPr>
                </pic:pic>
              </a:graphicData>
            </a:graphic>
          </wp:inline>
        </w:drawing>
      </w:r>
      <w:r>
        <w:rPr>
          <w:noProof/>
        </w:rPr>
        <w:drawing>
          <wp:inline distT="0" distB="0" distL="0" distR="0" wp14:anchorId="683AA833" wp14:editId="2D53A65D">
            <wp:extent cx="2012950" cy="13716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2950" cy="1371600"/>
                    </a:xfrm>
                    <a:prstGeom prst="rect">
                      <a:avLst/>
                    </a:prstGeom>
                    <a:noFill/>
                    <a:ln>
                      <a:noFill/>
                    </a:ln>
                  </pic:spPr>
                </pic:pic>
              </a:graphicData>
            </a:graphic>
          </wp:inline>
        </w:drawing>
      </w:r>
    </w:p>
    <w:p w14:paraId="57E45C9E" w14:textId="77777777" w:rsidR="002744C1" w:rsidRPr="00CB06B2" w:rsidRDefault="002744C1" w:rsidP="00CB06B2">
      <w:pPr>
        <w:jc w:val="both"/>
        <w:rPr>
          <w:noProof/>
        </w:rPr>
      </w:pPr>
    </w:p>
    <w:p w14:paraId="6EC20511" w14:textId="77777777" w:rsidR="002744C1" w:rsidRPr="00B456C7" w:rsidRDefault="002744C1" w:rsidP="00CB06B2">
      <w:pPr>
        <w:jc w:val="both"/>
        <w:rPr>
          <w:rFonts w:asciiTheme="minorHAnsi" w:hAnsiTheme="minorHAnsi" w:cstheme="minorHAnsi"/>
          <w:noProof/>
          <w:sz w:val="22"/>
          <w:szCs w:val="22"/>
        </w:rPr>
      </w:pPr>
      <w:r w:rsidRPr="00B456C7">
        <w:rPr>
          <w:rFonts w:asciiTheme="minorHAnsi" w:hAnsiTheme="minorHAnsi" w:cstheme="minorHAnsi"/>
          <w:noProof/>
          <w:sz w:val="22"/>
          <w:szCs w:val="22"/>
        </w:rPr>
        <w:t xml:space="preserve">From the confusion matrix, </w:t>
      </w:r>
      <w:r>
        <w:rPr>
          <w:rFonts w:asciiTheme="minorHAnsi" w:hAnsiTheme="minorHAnsi" w:cstheme="minorHAnsi"/>
          <w:noProof/>
          <w:sz w:val="22"/>
          <w:szCs w:val="22"/>
        </w:rPr>
        <w:t>we</w:t>
      </w:r>
      <w:r w:rsidRPr="00B456C7">
        <w:rPr>
          <w:rFonts w:asciiTheme="minorHAnsi" w:hAnsiTheme="minorHAnsi" w:cstheme="minorHAnsi"/>
          <w:noProof/>
          <w:sz w:val="22"/>
          <w:szCs w:val="22"/>
        </w:rPr>
        <w:t xml:space="preserve"> ca</w:t>
      </w:r>
      <w:r>
        <w:rPr>
          <w:rFonts w:asciiTheme="minorHAnsi" w:hAnsiTheme="minorHAnsi" w:cstheme="minorHAnsi"/>
          <w:noProof/>
          <w:sz w:val="22"/>
          <w:szCs w:val="22"/>
        </w:rPr>
        <w:t>n calculate</w:t>
      </w:r>
      <w:r w:rsidRPr="00B456C7">
        <w:rPr>
          <w:rFonts w:asciiTheme="minorHAnsi" w:hAnsiTheme="minorHAnsi" w:cstheme="minorHAnsi"/>
          <w:noProof/>
          <w:sz w:val="22"/>
          <w:szCs w:val="22"/>
        </w:rPr>
        <w:t xml:space="preserve"> various performance metrics, such as precision, recall, specificity, and F1 score at a specific operating point (threshold).</w:t>
      </w:r>
    </w:p>
    <w:p w14:paraId="24495E0E" w14:textId="77777777" w:rsidR="002744C1" w:rsidRPr="00B456C7" w:rsidRDefault="002744C1" w:rsidP="00CB06B2">
      <w:pPr>
        <w:jc w:val="both"/>
        <w:rPr>
          <w:rFonts w:asciiTheme="minorHAnsi" w:hAnsiTheme="minorHAnsi" w:cstheme="minorHAnsi"/>
          <w:noProof/>
          <w:sz w:val="22"/>
          <w:szCs w:val="22"/>
        </w:rPr>
      </w:pPr>
      <w:r w:rsidRPr="00B456C7">
        <w:rPr>
          <w:rFonts w:asciiTheme="minorHAnsi" w:hAnsiTheme="minorHAnsi" w:cstheme="minorHAnsi"/>
          <w:noProof/>
          <w:sz w:val="22"/>
          <w:szCs w:val="22"/>
        </w:rPr>
        <w:lastRenderedPageBreak/>
        <w:t>In the ROC curve, each point on the ROC curve represents a different threshold applied to the classifier to decide between the positive and negative classes. Each of these points corresponds to a different confusion matrix with its own set of TP, TN, FP, and FN values.</w:t>
      </w:r>
    </w:p>
    <w:p w14:paraId="2DAA02BF" w14:textId="77777777" w:rsidR="002744C1" w:rsidRPr="00B456C7" w:rsidRDefault="002744C1" w:rsidP="00CB06B2">
      <w:pPr>
        <w:jc w:val="both"/>
        <w:rPr>
          <w:rFonts w:asciiTheme="minorHAnsi" w:hAnsiTheme="minorHAnsi" w:cstheme="minorHAnsi"/>
          <w:noProof/>
          <w:sz w:val="22"/>
          <w:szCs w:val="22"/>
        </w:rPr>
      </w:pPr>
      <w:r w:rsidRPr="00B456C7">
        <w:rPr>
          <w:rFonts w:asciiTheme="minorHAnsi" w:hAnsiTheme="minorHAnsi" w:cstheme="minorHAnsi"/>
          <w:noProof/>
          <w:sz w:val="22"/>
          <w:szCs w:val="22"/>
        </w:rPr>
        <w:t>For instance, consider the confusion matrices for the simulated and real data from Home B using the 1D-CONV-AE model:</w:t>
      </w:r>
    </w:p>
    <w:p w14:paraId="6E38340C" w14:textId="77777777" w:rsidR="002744C1" w:rsidRPr="00B456C7" w:rsidRDefault="002744C1" w:rsidP="00CB06B2">
      <w:pPr>
        <w:numPr>
          <w:ilvl w:val="0"/>
          <w:numId w:val="12"/>
        </w:numPr>
        <w:jc w:val="both"/>
        <w:rPr>
          <w:rFonts w:asciiTheme="minorHAnsi" w:hAnsiTheme="minorHAnsi" w:cstheme="minorHAnsi"/>
          <w:noProof/>
          <w:sz w:val="22"/>
          <w:szCs w:val="22"/>
        </w:rPr>
      </w:pPr>
      <w:r w:rsidRPr="00B456C7">
        <w:rPr>
          <w:rFonts w:asciiTheme="minorHAnsi" w:hAnsiTheme="minorHAnsi" w:cstheme="minorHAnsi"/>
          <w:noProof/>
          <w:sz w:val="22"/>
          <w:szCs w:val="22"/>
        </w:rPr>
        <w:t>The AUC of 0.78 and 0.72 for simulated and real data respectively on the ROC curve suggests that the model's ability to distinguish between the classes is reasonably good for simulated data and less so for real data.</w:t>
      </w:r>
    </w:p>
    <w:p w14:paraId="7D31A851" w14:textId="77777777" w:rsidR="002744C1" w:rsidRPr="00B456C7" w:rsidRDefault="002744C1" w:rsidP="00CB06B2">
      <w:pPr>
        <w:numPr>
          <w:ilvl w:val="0"/>
          <w:numId w:val="12"/>
        </w:numPr>
        <w:jc w:val="both"/>
        <w:rPr>
          <w:rFonts w:asciiTheme="minorHAnsi" w:hAnsiTheme="minorHAnsi" w:cstheme="minorHAnsi"/>
          <w:noProof/>
          <w:sz w:val="22"/>
          <w:szCs w:val="22"/>
        </w:rPr>
      </w:pPr>
      <w:r w:rsidRPr="00B456C7">
        <w:rPr>
          <w:rFonts w:asciiTheme="minorHAnsi" w:hAnsiTheme="minorHAnsi" w:cstheme="minorHAnsi"/>
          <w:noProof/>
          <w:sz w:val="22"/>
          <w:szCs w:val="22"/>
        </w:rPr>
        <w:t>For the corresponding confusion matrices, we see high TN rates (0.99 for simulated, 1.00; real) but varying TP rates (0.78 for simulated, 0.98 and real). This suggests that, while the model is quite good at identifying negative cases (benign), its performance on positive cases (attacks) is inconsistent between the simulated and real data.</w:t>
      </w:r>
    </w:p>
    <w:p w14:paraId="75132448" w14:textId="77777777" w:rsidR="002744C1" w:rsidRPr="00B456C7" w:rsidRDefault="002744C1" w:rsidP="00CB06B2">
      <w:pPr>
        <w:numPr>
          <w:ilvl w:val="0"/>
          <w:numId w:val="12"/>
        </w:numPr>
        <w:jc w:val="both"/>
        <w:rPr>
          <w:rFonts w:asciiTheme="minorHAnsi" w:hAnsiTheme="minorHAnsi" w:cstheme="minorHAnsi"/>
          <w:noProof/>
          <w:sz w:val="22"/>
          <w:szCs w:val="22"/>
        </w:rPr>
      </w:pPr>
      <w:r w:rsidRPr="00B456C7">
        <w:rPr>
          <w:rFonts w:asciiTheme="minorHAnsi" w:hAnsiTheme="minorHAnsi" w:cstheme="minorHAnsi"/>
          <w:noProof/>
          <w:sz w:val="22"/>
          <w:szCs w:val="22"/>
        </w:rPr>
        <w:t>In the confusion matrices, we observe the specific number of instances that are correctly and incorrectly classified, which is reflected in the ROC curve by the closeness of the curve to the top left corner.</w:t>
      </w:r>
    </w:p>
    <w:p w14:paraId="7A63DDE8" w14:textId="77777777" w:rsidR="002744C1" w:rsidRPr="00CA0F3B" w:rsidRDefault="002744C1" w:rsidP="00CA0F3B">
      <w:pPr>
        <w:jc w:val="both"/>
        <w:rPr>
          <w:rFonts w:asciiTheme="minorHAnsi" w:hAnsiTheme="minorHAnsi" w:cstheme="minorHAnsi"/>
          <w:noProof/>
          <w:sz w:val="22"/>
          <w:szCs w:val="22"/>
        </w:rPr>
      </w:pPr>
      <w:r w:rsidRPr="00CA0F3B">
        <w:rPr>
          <w:rFonts w:asciiTheme="minorHAnsi" w:hAnsiTheme="minorHAnsi" w:cstheme="minorHAnsi"/>
          <w:noProof/>
          <w:sz w:val="22"/>
          <w:szCs w:val="22"/>
        </w:rPr>
        <w:t>From the ROC curve for the isolated forest model,</w:t>
      </w:r>
    </w:p>
    <w:p w14:paraId="644501F1" w14:textId="77777777" w:rsidR="002744C1" w:rsidRPr="00CA0F3B" w:rsidRDefault="002744C1" w:rsidP="00CA0F3B">
      <w:pPr>
        <w:numPr>
          <w:ilvl w:val="0"/>
          <w:numId w:val="12"/>
        </w:numPr>
        <w:jc w:val="both"/>
        <w:rPr>
          <w:rFonts w:asciiTheme="minorHAnsi" w:hAnsiTheme="minorHAnsi" w:cstheme="minorHAnsi"/>
          <w:noProof/>
          <w:sz w:val="22"/>
          <w:szCs w:val="22"/>
        </w:rPr>
      </w:pPr>
      <w:r w:rsidRPr="00CA0F3B">
        <w:rPr>
          <w:rFonts w:asciiTheme="minorHAnsi" w:hAnsiTheme="minorHAnsi" w:cstheme="minorHAnsi"/>
          <w:b/>
          <w:bCs/>
          <w:noProof/>
          <w:sz w:val="22"/>
          <w:szCs w:val="22"/>
        </w:rPr>
        <w:t>Home A Simulated</w:t>
      </w:r>
      <w:r w:rsidRPr="00CA0F3B">
        <w:rPr>
          <w:rFonts w:asciiTheme="minorHAnsi" w:hAnsiTheme="minorHAnsi" w:cstheme="minorHAnsi"/>
          <w:noProof/>
          <w:sz w:val="22"/>
          <w:szCs w:val="22"/>
        </w:rPr>
        <w:t xml:space="preserve"> has an AUC of 0.64, meaning that the model has a 64% chance of correctly distinguishing between a benign and an attack instance for the simulated environment of Home A.</w:t>
      </w:r>
    </w:p>
    <w:p w14:paraId="466873B6" w14:textId="77777777" w:rsidR="002744C1" w:rsidRPr="00CA0F3B" w:rsidRDefault="002744C1" w:rsidP="00CA0F3B">
      <w:pPr>
        <w:numPr>
          <w:ilvl w:val="0"/>
          <w:numId w:val="12"/>
        </w:numPr>
        <w:jc w:val="both"/>
        <w:rPr>
          <w:rFonts w:asciiTheme="minorHAnsi" w:hAnsiTheme="minorHAnsi" w:cstheme="minorHAnsi"/>
          <w:noProof/>
          <w:sz w:val="22"/>
          <w:szCs w:val="22"/>
        </w:rPr>
      </w:pPr>
      <w:r w:rsidRPr="00CA0F3B">
        <w:rPr>
          <w:rFonts w:asciiTheme="minorHAnsi" w:hAnsiTheme="minorHAnsi" w:cstheme="minorHAnsi"/>
          <w:b/>
          <w:bCs/>
          <w:noProof/>
          <w:sz w:val="22"/>
          <w:szCs w:val="22"/>
        </w:rPr>
        <w:t>Home A Real</w:t>
      </w:r>
      <w:r w:rsidRPr="00CA0F3B">
        <w:rPr>
          <w:rFonts w:asciiTheme="minorHAnsi" w:hAnsiTheme="minorHAnsi" w:cstheme="minorHAnsi"/>
          <w:noProof/>
          <w:sz w:val="22"/>
          <w:szCs w:val="22"/>
        </w:rPr>
        <w:t xml:space="preserve"> had a lower AUC of 0.54, suggesting that the model is less effective in distinguishing between benign and attack instances in the real-world data of Home A.</w:t>
      </w:r>
    </w:p>
    <w:p w14:paraId="302BDBF1" w14:textId="77777777" w:rsidR="002744C1" w:rsidRPr="00CA0F3B" w:rsidRDefault="002744C1" w:rsidP="00CA0F3B">
      <w:pPr>
        <w:ind w:left="360"/>
        <w:jc w:val="both"/>
        <w:rPr>
          <w:rFonts w:asciiTheme="minorHAnsi" w:hAnsiTheme="minorHAnsi" w:cstheme="minorHAnsi"/>
          <w:noProof/>
          <w:sz w:val="22"/>
          <w:szCs w:val="22"/>
        </w:rPr>
      </w:pPr>
      <w:r w:rsidRPr="00CA0F3B">
        <w:rPr>
          <w:rFonts w:asciiTheme="minorHAnsi" w:hAnsiTheme="minorHAnsi" w:cstheme="minorHAnsi"/>
          <w:noProof/>
          <w:sz w:val="22"/>
          <w:szCs w:val="22"/>
        </w:rPr>
        <w:t xml:space="preserve">Similarly, </w:t>
      </w:r>
      <w:r w:rsidRPr="00CA0F3B">
        <w:rPr>
          <w:rFonts w:asciiTheme="minorHAnsi" w:hAnsiTheme="minorHAnsi" w:cstheme="minorHAnsi"/>
          <w:b/>
          <w:bCs/>
          <w:noProof/>
          <w:sz w:val="22"/>
          <w:szCs w:val="22"/>
        </w:rPr>
        <w:t>Home B Simulated</w:t>
      </w:r>
      <w:r w:rsidRPr="00CA0F3B">
        <w:rPr>
          <w:rFonts w:asciiTheme="minorHAnsi" w:hAnsiTheme="minorHAnsi" w:cstheme="minorHAnsi"/>
          <w:noProof/>
          <w:sz w:val="22"/>
          <w:szCs w:val="22"/>
        </w:rPr>
        <w:t xml:space="preserve"> and </w:t>
      </w:r>
      <w:r w:rsidRPr="00CA0F3B">
        <w:rPr>
          <w:rFonts w:asciiTheme="minorHAnsi" w:hAnsiTheme="minorHAnsi" w:cstheme="minorHAnsi"/>
          <w:b/>
          <w:bCs/>
          <w:noProof/>
          <w:sz w:val="22"/>
          <w:szCs w:val="22"/>
        </w:rPr>
        <w:t>Home B Real</w:t>
      </w:r>
      <w:r w:rsidRPr="00CA0F3B">
        <w:rPr>
          <w:rFonts w:asciiTheme="minorHAnsi" w:hAnsiTheme="minorHAnsi" w:cstheme="minorHAnsi"/>
          <w:noProof/>
          <w:sz w:val="22"/>
          <w:szCs w:val="22"/>
        </w:rPr>
        <w:t xml:space="preserve"> have AUCs of 0.62 and 0.55, respectively, and </w:t>
      </w:r>
      <w:r w:rsidRPr="00CA0F3B">
        <w:rPr>
          <w:rFonts w:asciiTheme="minorHAnsi" w:hAnsiTheme="minorHAnsi" w:cstheme="minorHAnsi"/>
          <w:b/>
          <w:bCs/>
          <w:noProof/>
          <w:sz w:val="22"/>
          <w:szCs w:val="22"/>
        </w:rPr>
        <w:t>Home C Simulated</w:t>
      </w:r>
      <w:r w:rsidRPr="00CA0F3B">
        <w:rPr>
          <w:rFonts w:asciiTheme="minorHAnsi" w:hAnsiTheme="minorHAnsi" w:cstheme="minorHAnsi"/>
          <w:noProof/>
          <w:sz w:val="22"/>
          <w:szCs w:val="22"/>
        </w:rPr>
        <w:t xml:space="preserve"> and </w:t>
      </w:r>
      <w:r w:rsidRPr="00CA0F3B">
        <w:rPr>
          <w:rFonts w:asciiTheme="minorHAnsi" w:hAnsiTheme="minorHAnsi" w:cstheme="minorHAnsi"/>
          <w:b/>
          <w:bCs/>
          <w:noProof/>
          <w:sz w:val="22"/>
          <w:szCs w:val="22"/>
        </w:rPr>
        <w:t>Home C Real</w:t>
      </w:r>
      <w:r w:rsidRPr="00CA0F3B">
        <w:rPr>
          <w:rFonts w:asciiTheme="minorHAnsi" w:hAnsiTheme="minorHAnsi" w:cstheme="minorHAnsi"/>
          <w:noProof/>
          <w:sz w:val="22"/>
          <w:szCs w:val="22"/>
        </w:rPr>
        <w:t xml:space="preserve"> have AUCs of 0.68 and 0.74.</w:t>
      </w:r>
    </w:p>
    <w:p w14:paraId="1DA189B0" w14:textId="77777777" w:rsidR="002744C1" w:rsidRPr="00CA0F3B" w:rsidRDefault="002744C1" w:rsidP="00CA0F3B">
      <w:pPr>
        <w:jc w:val="both"/>
        <w:rPr>
          <w:rFonts w:asciiTheme="minorHAnsi" w:hAnsiTheme="minorHAnsi" w:cstheme="minorHAnsi"/>
          <w:noProof/>
          <w:sz w:val="22"/>
          <w:szCs w:val="22"/>
        </w:rPr>
      </w:pPr>
      <w:r w:rsidRPr="00CA0F3B">
        <w:rPr>
          <w:rFonts w:asciiTheme="minorHAnsi" w:hAnsiTheme="minorHAnsi" w:cstheme="minorHAnsi"/>
          <w:noProof/>
          <w:sz w:val="22"/>
          <w:szCs w:val="22"/>
        </w:rPr>
        <w:t>The higher the AUC, the better the model is at distinguishing between the positive (attacks) and negative (benign) classes. For example, the model performed best on real data for Home C, with an AUC of 0.74.</w:t>
      </w:r>
    </w:p>
    <w:p w14:paraId="592BF64F" w14:textId="77777777" w:rsidR="002744C1" w:rsidRPr="00CA0F3B" w:rsidRDefault="002744C1" w:rsidP="00CA0F3B">
      <w:pPr>
        <w:jc w:val="both"/>
        <w:rPr>
          <w:rFonts w:asciiTheme="minorHAnsi" w:hAnsiTheme="minorHAnsi" w:cstheme="minorHAnsi"/>
          <w:b/>
          <w:bCs/>
          <w:noProof/>
          <w:sz w:val="22"/>
          <w:szCs w:val="22"/>
        </w:rPr>
      </w:pPr>
      <w:r w:rsidRPr="00CA0F3B">
        <w:rPr>
          <w:rFonts w:asciiTheme="minorHAnsi" w:hAnsiTheme="minorHAnsi" w:cstheme="minorHAnsi"/>
          <w:b/>
          <w:bCs/>
          <w:noProof/>
          <w:sz w:val="22"/>
          <w:szCs w:val="22"/>
        </w:rPr>
        <w:t>Confusion Matrix Details</w:t>
      </w:r>
    </w:p>
    <w:p w14:paraId="06951895" w14:textId="77777777" w:rsidR="002744C1" w:rsidRPr="00CA0F3B" w:rsidRDefault="002744C1" w:rsidP="00CA0F3B">
      <w:pPr>
        <w:jc w:val="both"/>
        <w:rPr>
          <w:rFonts w:asciiTheme="minorHAnsi" w:hAnsiTheme="minorHAnsi" w:cstheme="minorHAnsi"/>
          <w:noProof/>
          <w:sz w:val="22"/>
          <w:szCs w:val="22"/>
        </w:rPr>
      </w:pPr>
      <w:r w:rsidRPr="00CA0F3B">
        <w:rPr>
          <w:rFonts w:asciiTheme="minorHAnsi" w:hAnsiTheme="minorHAnsi" w:cstheme="minorHAnsi"/>
          <w:noProof/>
          <w:sz w:val="22"/>
          <w:szCs w:val="22"/>
        </w:rPr>
        <w:t>From the confusion matrix for Home C real data,</w:t>
      </w:r>
    </w:p>
    <w:p w14:paraId="20DCC47A" w14:textId="77777777" w:rsidR="002744C1" w:rsidRPr="00CA0F3B" w:rsidRDefault="002744C1" w:rsidP="00CA0F3B">
      <w:pPr>
        <w:numPr>
          <w:ilvl w:val="0"/>
          <w:numId w:val="12"/>
        </w:numPr>
        <w:jc w:val="both"/>
        <w:rPr>
          <w:rFonts w:asciiTheme="minorHAnsi" w:hAnsiTheme="minorHAnsi" w:cstheme="minorHAnsi"/>
          <w:noProof/>
          <w:sz w:val="22"/>
          <w:szCs w:val="22"/>
        </w:rPr>
      </w:pPr>
      <w:r w:rsidRPr="00CA0F3B">
        <w:rPr>
          <w:rFonts w:asciiTheme="minorHAnsi" w:hAnsiTheme="minorHAnsi" w:cstheme="minorHAnsi"/>
          <w:b/>
          <w:bCs/>
          <w:noProof/>
          <w:sz w:val="22"/>
          <w:szCs w:val="22"/>
        </w:rPr>
        <w:t>True Positive (TP)</w:t>
      </w:r>
      <w:r w:rsidRPr="00CA0F3B">
        <w:rPr>
          <w:rFonts w:asciiTheme="minorHAnsi" w:hAnsiTheme="minorHAnsi" w:cstheme="minorHAnsi"/>
          <w:noProof/>
          <w:sz w:val="22"/>
          <w:szCs w:val="22"/>
        </w:rPr>
        <w:t>: 4737–The model correctly identified 4737 instances of attack.</w:t>
      </w:r>
    </w:p>
    <w:p w14:paraId="506A4693" w14:textId="77777777" w:rsidR="002744C1" w:rsidRPr="00CA0F3B" w:rsidRDefault="002744C1" w:rsidP="00CA0F3B">
      <w:pPr>
        <w:numPr>
          <w:ilvl w:val="0"/>
          <w:numId w:val="12"/>
        </w:numPr>
        <w:jc w:val="both"/>
        <w:rPr>
          <w:rFonts w:asciiTheme="minorHAnsi" w:hAnsiTheme="minorHAnsi" w:cstheme="minorHAnsi"/>
          <w:noProof/>
          <w:sz w:val="22"/>
          <w:szCs w:val="22"/>
        </w:rPr>
      </w:pPr>
      <w:r w:rsidRPr="00CA0F3B">
        <w:rPr>
          <w:rFonts w:asciiTheme="minorHAnsi" w:hAnsiTheme="minorHAnsi" w:cstheme="minorHAnsi"/>
          <w:b/>
          <w:bCs/>
          <w:noProof/>
          <w:sz w:val="22"/>
          <w:szCs w:val="22"/>
        </w:rPr>
        <w:t>True Negatives (TN)</w:t>
      </w:r>
      <w:r w:rsidRPr="00CA0F3B">
        <w:rPr>
          <w:rFonts w:asciiTheme="minorHAnsi" w:hAnsiTheme="minorHAnsi" w:cstheme="minorHAnsi"/>
          <w:noProof/>
          <w:sz w:val="22"/>
          <w:szCs w:val="22"/>
        </w:rPr>
        <w:t>: 8289–The model correctly identified 8289 instances as benign.</w:t>
      </w:r>
    </w:p>
    <w:p w14:paraId="18224F78" w14:textId="77777777" w:rsidR="002744C1" w:rsidRPr="00CA0F3B" w:rsidRDefault="002744C1" w:rsidP="00CA0F3B">
      <w:pPr>
        <w:numPr>
          <w:ilvl w:val="0"/>
          <w:numId w:val="12"/>
        </w:numPr>
        <w:jc w:val="both"/>
        <w:rPr>
          <w:rFonts w:asciiTheme="minorHAnsi" w:hAnsiTheme="minorHAnsi" w:cstheme="minorHAnsi"/>
          <w:noProof/>
          <w:sz w:val="22"/>
          <w:szCs w:val="22"/>
        </w:rPr>
      </w:pPr>
      <w:r w:rsidRPr="00CA0F3B">
        <w:rPr>
          <w:rFonts w:asciiTheme="minorHAnsi" w:hAnsiTheme="minorHAnsi" w:cstheme="minorHAnsi"/>
          <w:b/>
          <w:bCs/>
          <w:noProof/>
          <w:sz w:val="22"/>
          <w:szCs w:val="22"/>
        </w:rPr>
        <w:t>False positive (FP)</w:t>
      </w:r>
      <w:r w:rsidRPr="00CA0F3B">
        <w:rPr>
          <w:rFonts w:asciiTheme="minorHAnsi" w:hAnsiTheme="minorHAnsi" w:cstheme="minorHAnsi"/>
          <w:noProof/>
          <w:sz w:val="22"/>
          <w:szCs w:val="22"/>
        </w:rPr>
        <w:t>: 471–The model incorrectly identified 471 benign instances as attacks.</w:t>
      </w:r>
    </w:p>
    <w:p w14:paraId="774F6ECE" w14:textId="77777777" w:rsidR="002744C1" w:rsidRPr="00B456C7" w:rsidRDefault="002744C1" w:rsidP="00CA0F3B">
      <w:pPr>
        <w:numPr>
          <w:ilvl w:val="0"/>
          <w:numId w:val="12"/>
        </w:numPr>
        <w:jc w:val="both"/>
        <w:rPr>
          <w:rFonts w:asciiTheme="minorHAnsi" w:hAnsiTheme="minorHAnsi" w:cstheme="minorHAnsi"/>
          <w:b/>
          <w:bCs/>
          <w:noProof/>
          <w:sz w:val="22"/>
          <w:szCs w:val="22"/>
        </w:rPr>
      </w:pPr>
      <w:r w:rsidRPr="00CA0F3B">
        <w:rPr>
          <w:rFonts w:asciiTheme="minorHAnsi" w:hAnsiTheme="minorHAnsi" w:cstheme="minorHAnsi"/>
          <w:b/>
          <w:bCs/>
          <w:noProof/>
          <w:sz w:val="22"/>
          <w:szCs w:val="22"/>
        </w:rPr>
        <w:t>False Negatives (FN)</w:t>
      </w:r>
      <w:r w:rsidRPr="00CA0F3B">
        <w:rPr>
          <w:rFonts w:asciiTheme="minorHAnsi" w:hAnsiTheme="minorHAnsi" w:cstheme="minorHAnsi"/>
          <w:noProof/>
          <w:sz w:val="22"/>
          <w:szCs w:val="22"/>
        </w:rPr>
        <w:t>: 4023 - The model failed to identify 4023 attacks, mistakenly</w:t>
      </w:r>
    </w:p>
    <w:p w14:paraId="3D5AC83A" w14:textId="77777777" w:rsidR="002744C1" w:rsidRPr="00B456C7" w:rsidRDefault="002744C1" w:rsidP="00CA0F3B">
      <w:pPr>
        <w:jc w:val="both"/>
        <w:rPr>
          <w:rFonts w:asciiTheme="minorHAnsi" w:hAnsiTheme="minorHAnsi" w:cstheme="minorHAnsi"/>
          <w:b/>
          <w:bCs/>
          <w:noProof/>
          <w:sz w:val="22"/>
          <w:szCs w:val="22"/>
        </w:rPr>
      </w:pPr>
      <w:r w:rsidRPr="00B456C7">
        <w:rPr>
          <w:rFonts w:asciiTheme="minorHAnsi" w:hAnsiTheme="minorHAnsi" w:cstheme="minorHAnsi"/>
          <w:b/>
          <w:bCs/>
          <w:noProof/>
          <w:sz w:val="22"/>
          <w:szCs w:val="22"/>
        </w:rPr>
        <w:t>Relating the Confusion Matrix to the ROC Curve</w:t>
      </w:r>
    </w:p>
    <w:p w14:paraId="5EC0286B" w14:textId="77777777" w:rsidR="002744C1" w:rsidRPr="00B456C7" w:rsidRDefault="002744C1" w:rsidP="00CA0F3B">
      <w:pPr>
        <w:numPr>
          <w:ilvl w:val="0"/>
          <w:numId w:val="12"/>
        </w:numPr>
        <w:jc w:val="both"/>
        <w:rPr>
          <w:rFonts w:asciiTheme="minorHAnsi" w:hAnsiTheme="minorHAnsi" w:cstheme="minorHAnsi"/>
          <w:noProof/>
          <w:sz w:val="22"/>
          <w:szCs w:val="22"/>
        </w:rPr>
      </w:pPr>
      <w:r w:rsidRPr="00CA0F3B">
        <w:rPr>
          <w:rFonts w:asciiTheme="minorHAnsi" w:hAnsiTheme="minorHAnsi" w:cstheme="minorHAnsi"/>
          <w:noProof/>
          <w:sz w:val="22"/>
          <w:szCs w:val="22"/>
        </w:rPr>
        <w:t>The specific values in the confusion matrix correspond to a single point on the ROC curve for Home C’s real data. The point is determined by the sensitivity (TPR) and FPR</w:t>
      </w:r>
      <w:r w:rsidRPr="00B456C7">
        <w:rPr>
          <w:rFonts w:asciiTheme="minorHAnsi" w:hAnsiTheme="minorHAnsi" w:cstheme="minorHAnsi"/>
          <w:noProof/>
          <w:sz w:val="22"/>
          <w:szCs w:val="22"/>
        </w:rPr>
        <w:t>.</w:t>
      </w:r>
    </w:p>
    <w:p w14:paraId="0CDB786D" w14:textId="77777777" w:rsidR="002744C1" w:rsidRPr="00B456C7" w:rsidRDefault="002744C1" w:rsidP="00597950">
      <w:pPr>
        <w:jc w:val="both"/>
        <w:rPr>
          <w:rFonts w:asciiTheme="minorHAnsi" w:hAnsiTheme="minorHAnsi" w:cstheme="minorHAnsi"/>
          <w:noProof/>
          <w:sz w:val="22"/>
          <w:szCs w:val="22"/>
        </w:rPr>
      </w:pPr>
      <w:r w:rsidRPr="00B456C7">
        <w:rPr>
          <w:rFonts w:asciiTheme="minorHAnsi" w:hAnsiTheme="minorHAnsi" w:cstheme="minorHAnsi"/>
          <w:noProof/>
          <w:sz w:val="22"/>
          <w:szCs w:val="22"/>
        </w:rPr>
        <w:t>These values would find a corresponding point on the ROC curve, but the exact point is not marked in the ROC curve. However, we know that point exists, and if the threshold is adjusted, this point moves along the curve, which also results in different values in the confusion matrix.</w:t>
      </w:r>
    </w:p>
    <w:p w14:paraId="5AA7A21F" w14:textId="77777777" w:rsidR="002744C1" w:rsidRPr="00B456C7" w:rsidRDefault="002744C1" w:rsidP="00CB06B2">
      <w:pPr>
        <w:jc w:val="both"/>
        <w:rPr>
          <w:rFonts w:asciiTheme="minorHAnsi" w:hAnsiTheme="minorHAnsi" w:cstheme="minorHAnsi"/>
          <w:noProof/>
          <w:sz w:val="22"/>
          <w:szCs w:val="22"/>
        </w:rPr>
      </w:pPr>
      <w:r w:rsidRPr="00B456C7">
        <w:rPr>
          <w:rFonts w:asciiTheme="minorHAnsi" w:hAnsiTheme="minorHAnsi" w:cstheme="minorHAnsi"/>
          <w:noProof/>
          <w:sz w:val="22"/>
          <w:szCs w:val="22"/>
        </w:rPr>
        <w:t>In summary, the ROC curve indicates how well the model can separate the two classes, and provides a holistic view of the model's performance across all thresholds. In contrast, the confusion matrix indicates exactly where the model makes mistakes at a specific threshold.</w:t>
      </w:r>
    </w:p>
    <w:p w14:paraId="6C0365C3" w14:textId="77777777" w:rsidR="002744C1" w:rsidRDefault="002744C1" w:rsidP="001D0341">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r>
        <w:rPr>
          <w:rFonts w:ascii="Calibri" w:hAnsi="Calibri"/>
          <w:sz w:val="22"/>
          <w:szCs w:val="22"/>
        </w:rPr>
        <w:t>We updated the manuscript by adding more figures and table to validate reviewers’ comments</w:t>
      </w:r>
    </w:p>
    <w:p w14:paraId="5963D643" w14:textId="77777777" w:rsidR="002744C1" w:rsidRPr="00BC6268" w:rsidRDefault="00453CD0" w:rsidP="00BC6268">
      <w:pPr>
        <w:jc w:val="both"/>
        <w:rPr>
          <w:rFonts w:ascii="Calibri" w:hAnsi="Calibri"/>
          <w:b/>
          <w:color w:val="000090"/>
          <w:sz w:val="22"/>
          <w:szCs w:val="22"/>
        </w:rPr>
      </w:pPr>
      <w:r>
        <w:rPr>
          <w:rFonts w:ascii="Calibri" w:hAnsi="Calibri"/>
          <w:b/>
          <w:noProof/>
          <w:color w:val="000090"/>
          <w:sz w:val="22"/>
          <w:szCs w:val="22"/>
        </w:rPr>
        <w:pict w14:anchorId="1C1FF536">
          <v:shape id="_x0000_i1033" type="#_x0000_t75" alt="Default Line" style="width:481.55pt;height:1.55pt;mso-width-percent:0;mso-height-percent:0;mso-width-percent:0;mso-height-percent:0" o:hrpct="0" o:hralign="center" o:hr="t">
            <v:imagedata r:id="rId5" o:title="Default Line"/>
          </v:shape>
        </w:pict>
      </w:r>
    </w:p>
    <w:p w14:paraId="661F9BE2" w14:textId="77777777" w:rsidR="002744C1" w:rsidRDefault="002744C1" w:rsidP="00BC6268">
      <w:pPr>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4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4) Please report the training and testing errors of the proposed framework. How to guarantee a trade-off between these two errors?</w:t>
      </w:r>
    </w:p>
    <w:p w14:paraId="65AC1B3F" w14:textId="77777777" w:rsidR="002744C1" w:rsidRDefault="002744C1" w:rsidP="00133405">
      <w:pPr>
        <w:spacing w:after="160" w:line="259" w:lineRule="auto"/>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(a) ML Supervised Learning</w:t>
      </w:r>
    </w:p>
    <w:p w14:paraId="169E1A2E" w14:textId="77777777" w:rsidR="002744C1" w:rsidRPr="00BF6B94" w:rsidRDefault="002744C1" w:rsidP="00133405">
      <w:pPr>
        <w:spacing w:after="160" w:line="259" w:lineRule="auto"/>
        <w:rPr>
          <w:rFonts w:ascii="Roboto" w:hAnsi="Roboto"/>
          <w:color w:val="2C363A"/>
          <w:sz w:val="21"/>
          <w:szCs w:val="21"/>
        </w:rPr>
      </w:pPr>
      <w:r w:rsidRPr="000D40FF">
        <w:rPr>
          <w:rFonts w:ascii="Calibri" w:hAnsi="Calibri"/>
          <w:sz w:val="22"/>
          <w:szCs w:val="22"/>
        </w:rPr>
        <w:t xml:space="preserve"> </w:t>
      </w:r>
      <w:r w:rsidRPr="00BF6B94">
        <w:rPr>
          <w:rFonts w:ascii="Roboto" w:hAnsi="Roboto"/>
          <w:color w:val="2C363A"/>
          <w:sz w:val="21"/>
          <w:szCs w:val="21"/>
        </w:rPr>
        <w:t>For classification tasks, errors are often reported as:</w:t>
      </w:r>
    </w:p>
    <w:p w14:paraId="4A5F0577" w14:textId="77777777" w:rsidR="002744C1" w:rsidRPr="00BF6B94" w:rsidRDefault="002744C1" w:rsidP="00133405">
      <w:pPr>
        <w:numPr>
          <w:ilvl w:val="0"/>
          <w:numId w:val="14"/>
        </w:numPr>
        <w:spacing w:after="160" w:line="259" w:lineRule="auto"/>
        <w:rPr>
          <w:rFonts w:ascii="Roboto" w:hAnsi="Roboto"/>
          <w:color w:val="2C363A"/>
          <w:sz w:val="21"/>
          <w:szCs w:val="21"/>
        </w:rPr>
      </w:pPr>
      <w:r w:rsidRPr="00BF6B94">
        <w:rPr>
          <w:rFonts w:ascii="Roboto" w:hAnsi="Roboto"/>
          <w:b/>
          <w:bCs/>
          <w:color w:val="2C363A"/>
          <w:sz w:val="21"/>
          <w:szCs w:val="21"/>
        </w:rPr>
        <w:t>Training Error</w:t>
      </w:r>
      <w:r w:rsidRPr="00BF6B94">
        <w:rPr>
          <w:rFonts w:ascii="Roboto" w:hAnsi="Roboto"/>
          <w:color w:val="2C363A"/>
          <w:sz w:val="21"/>
          <w:szCs w:val="21"/>
        </w:rPr>
        <w:t>: 1−accuracy on the training set</w:t>
      </w:r>
    </w:p>
    <w:p w14:paraId="3A618D42" w14:textId="77777777" w:rsidR="002744C1" w:rsidRPr="00BF6B94" w:rsidRDefault="002744C1" w:rsidP="00133405">
      <w:pPr>
        <w:numPr>
          <w:ilvl w:val="0"/>
          <w:numId w:val="14"/>
        </w:numPr>
        <w:spacing w:after="160" w:line="259" w:lineRule="auto"/>
        <w:rPr>
          <w:rFonts w:ascii="Roboto" w:hAnsi="Roboto"/>
          <w:color w:val="2C363A"/>
          <w:sz w:val="21"/>
          <w:szCs w:val="21"/>
        </w:rPr>
      </w:pPr>
      <w:r w:rsidRPr="00BF6B94">
        <w:rPr>
          <w:rFonts w:ascii="Roboto" w:hAnsi="Roboto"/>
          <w:b/>
          <w:bCs/>
          <w:color w:val="2C363A"/>
          <w:sz w:val="21"/>
          <w:szCs w:val="21"/>
        </w:rPr>
        <w:t>Test Error</w:t>
      </w:r>
      <w:r w:rsidRPr="00BF6B94">
        <w:rPr>
          <w:rFonts w:ascii="Roboto" w:hAnsi="Roboto"/>
          <w:color w:val="2C363A"/>
          <w:sz w:val="21"/>
          <w:szCs w:val="21"/>
        </w:rPr>
        <w:t>: 1−accuracy on the test set</w:t>
      </w:r>
    </w:p>
    <w:p w14:paraId="4B74ED73" w14:textId="77777777" w:rsidR="002744C1" w:rsidRDefault="002744C1" w:rsidP="00133405">
      <w:pPr>
        <w:rPr>
          <w:rFonts w:ascii="Roboto" w:hAnsi="Roboto"/>
          <w:color w:val="2C363A"/>
          <w:sz w:val="21"/>
          <w:szCs w:val="21"/>
        </w:rPr>
      </w:pPr>
      <w:r w:rsidRPr="00BF6B94">
        <w:rPr>
          <w:rFonts w:ascii="Roboto" w:hAnsi="Roboto"/>
          <w:color w:val="2C363A"/>
          <w:sz w:val="21"/>
          <w:szCs w:val="21"/>
        </w:rPr>
        <w:t>The accuracy of each set was calculated as the number of correct predictions divided by the total number of predictions.</w:t>
      </w:r>
    </w:p>
    <w:p w14:paraId="5FC631C3" w14:textId="77777777" w:rsidR="002744C1" w:rsidRDefault="002744C1" w:rsidP="00133405">
      <w:pPr>
        <w:spacing w:after="160" w:line="259" w:lineRule="auto"/>
        <w:rPr>
          <w:rFonts w:ascii="Roboto" w:hAnsi="Roboto"/>
          <w:color w:val="2C363A"/>
          <w:sz w:val="21"/>
          <w:szCs w:val="21"/>
        </w:rPr>
      </w:pPr>
      <w:r w:rsidRPr="00413D53">
        <w:rPr>
          <w:rFonts w:ascii="Roboto" w:hAnsi="Roboto"/>
          <w:color w:val="2C363A"/>
          <w:sz w:val="21"/>
          <w:szCs w:val="21"/>
        </w:rPr>
        <w:t>This table presents the training and test errors for the XGBoost, Random Forest, and MLP models.</w:t>
      </w:r>
    </w:p>
    <w:tbl>
      <w:tblPr>
        <w:tblW w:w="6120" w:type="dxa"/>
        <w:tblLook w:val="04A0" w:firstRow="1" w:lastRow="0" w:firstColumn="1" w:lastColumn="0" w:noHBand="0" w:noVBand="1"/>
      </w:tblPr>
      <w:tblGrid>
        <w:gridCol w:w="1160"/>
        <w:gridCol w:w="1240"/>
        <w:gridCol w:w="960"/>
        <w:gridCol w:w="960"/>
        <w:gridCol w:w="960"/>
        <w:gridCol w:w="840"/>
      </w:tblGrid>
      <w:tr w:rsidR="002744C1" w:rsidRPr="00D35B1B" w14:paraId="4B272123" w14:textId="77777777" w:rsidTr="00D35B1B">
        <w:trPr>
          <w:trHeight w:val="65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6FEFA3" w14:textId="77777777" w:rsidR="002744C1" w:rsidRPr="00D35B1B" w:rsidRDefault="002744C1" w:rsidP="00D35B1B">
            <w:pPr>
              <w:spacing w:after="0"/>
              <w:jc w:val="both"/>
              <w:rPr>
                <w:rFonts w:ascii="Calibri" w:eastAsia="Times New Roman" w:hAnsi="Calibri" w:cs="Calibri"/>
                <w:b/>
                <w:bCs/>
                <w:color w:val="000000"/>
                <w:sz w:val="22"/>
                <w:szCs w:val="22"/>
                <w:lang w:eastAsia="ja-JP"/>
              </w:rPr>
            </w:pPr>
            <w:r w:rsidRPr="00D35B1B">
              <w:rPr>
                <w:rFonts w:ascii="Calibri" w:eastAsia="Times New Roman" w:hAnsi="Calibri"/>
                <w:b/>
                <w:bCs/>
                <w:color w:val="000000"/>
                <w:sz w:val="22"/>
                <w:szCs w:val="22"/>
                <w:lang w:eastAsia="ja-JP"/>
              </w:rPr>
              <w:t>Metric</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4E492C56" w14:textId="77777777" w:rsidR="002744C1" w:rsidRPr="00D35B1B" w:rsidRDefault="002744C1" w:rsidP="00D35B1B">
            <w:pPr>
              <w:spacing w:after="0"/>
              <w:jc w:val="both"/>
              <w:rPr>
                <w:rFonts w:ascii="Calibri" w:eastAsia="Times New Roman" w:hAnsi="Calibri" w:cs="Calibri"/>
                <w:b/>
                <w:bCs/>
                <w:color w:val="000000"/>
                <w:sz w:val="22"/>
                <w:szCs w:val="22"/>
                <w:lang w:eastAsia="ja-JP"/>
              </w:rPr>
            </w:pPr>
            <w:r w:rsidRPr="00D35B1B">
              <w:rPr>
                <w:rFonts w:ascii="Calibri" w:eastAsia="Times New Roman" w:hAnsi="Calibri"/>
                <w:b/>
                <w:bCs/>
                <w:color w:val="000000"/>
                <w:sz w:val="22"/>
                <w:szCs w:val="22"/>
                <w:lang w:eastAsia="ja-JP"/>
              </w:rPr>
              <w:t>XGB (Proposed)</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836BD33" w14:textId="77777777" w:rsidR="002744C1" w:rsidRPr="00D35B1B" w:rsidRDefault="002744C1" w:rsidP="00D35B1B">
            <w:pPr>
              <w:spacing w:after="0"/>
              <w:jc w:val="both"/>
              <w:rPr>
                <w:rFonts w:ascii="Calibri" w:eastAsia="Times New Roman" w:hAnsi="Calibri" w:cs="Calibri"/>
                <w:b/>
                <w:bCs/>
                <w:color w:val="000000"/>
                <w:sz w:val="22"/>
                <w:szCs w:val="22"/>
                <w:lang w:eastAsia="ja-JP"/>
              </w:rPr>
            </w:pPr>
            <w:r w:rsidRPr="00D35B1B">
              <w:rPr>
                <w:rFonts w:ascii="Calibri" w:eastAsia="Times New Roman" w:hAnsi="Calibri"/>
                <w:b/>
                <w:bCs/>
                <w:color w:val="000000"/>
                <w:sz w:val="22"/>
                <w:szCs w:val="22"/>
                <w:lang w:eastAsia="ja-JP"/>
              </w:rPr>
              <w:t>RF</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7054531" w14:textId="77777777" w:rsidR="002744C1" w:rsidRPr="00D35B1B" w:rsidRDefault="002744C1" w:rsidP="00D35B1B">
            <w:pPr>
              <w:spacing w:after="0"/>
              <w:jc w:val="both"/>
              <w:rPr>
                <w:rFonts w:ascii="Calibri" w:eastAsia="Times New Roman" w:hAnsi="Calibri" w:cs="Calibri"/>
                <w:b/>
                <w:bCs/>
                <w:color w:val="000000"/>
                <w:sz w:val="22"/>
                <w:szCs w:val="22"/>
                <w:lang w:eastAsia="ja-JP"/>
              </w:rPr>
            </w:pPr>
            <w:r w:rsidRPr="00D35B1B">
              <w:rPr>
                <w:rFonts w:ascii="Calibri" w:eastAsia="Times New Roman" w:hAnsi="Calibri"/>
                <w:b/>
                <w:bCs/>
                <w:color w:val="000000"/>
                <w:sz w:val="22"/>
                <w:szCs w:val="22"/>
                <w:lang w:eastAsia="ja-JP"/>
              </w:rPr>
              <w:t>MLP</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03C1F59" w14:textId="77777777" w:rsidR="002744C1" w:rsidRPr="00D35B1B" w:rsidRDefault="002744C1" w:rsidP="00D35B1B">
            <w:pPr>
              <w:spacing w:after="0"/>
              <w:jc w:val="both"/>
              <w:rPr>
                <w:rFonts w:ascii="Calibri" w:eastAsia="Times New Roman" w:hAnsi="Calibri" w:cs="Calibri"/>
                <w:b/>
                <w:bCs/>
                <w:color w:val="000000"/>
                <w:sz w:val="22"/>
                <w:szCs w:val="22"/>
                <w:lang w:eastAsia="ja-JP"/>
              </w:rPr>
            </w:pPr>
            <w:r w:rsidRPr="00D35B1B">
              <w:rPr>
                <w:rFonts w:ascii="Calibri" w:eastAsia="Times New Roman" w:hAnsi="Calibri"/>
                <w:b/>
                <w:bCs/>
                <w:color w:val="000000"/>
                <w:sz w:val="22"/>
                <w:szCs w:val="22"/>
                <w:lang w:eastAsia="ja-JP"/>
              </w:rPr>
              <w:t>SVM</w:t>
            </w:r>
          </w:p>
        </w:tc>
        <w:tc>
          <w:tcPr>
            <w:tcW w:w="840" w:type="dxa"/>
            <w:tcBorders>
              <w:top w:val="single" w:sz="6" w:space="0" w:color="auto"/>
              <w:left w:val="nil"/>
              <w:bottom w:val="single" w:sz="6" w:space="0" w:color="auto"/>
              <w:right w:val="single" w:sz="6" w:space="0" w:color="auto"/>
            </w:tcBorders>
            <w:shd w:val="clear" w:color="auto" w:fill="auto"/>
            <w:vAlign w:val="center"/>
            <w:hideMark/>
          </w:tcPr>
          <w:p w14:paraId="5D8B7C29" w14:textId="77777777" w:rsidR="002744C1" w:rsidRPr="00D35B1B" w:rsidRDefault="002744C1" w:rsidP="00D35B1B">
            <w:pPr>
              <w:spacing w:after="0"/>
              <w:jc w:val="both"/>
              <w:rPr>
                <w:rFonts w:ascii="Calibri" w:eastAsia="Times New Roman" w:hAnsi="Calibri" w:cs="Calibri"/>
                <w:b/>
                <w:bCs/>
                <w:color w:val="000000"/>
                <w:sz w:val="22"/>
                <w:szCs w:val="22"/>
                <w:lang w:eastAsia="ja-JP"/>
              </w:rPr>
            </w:pPr>
            <w:r w:rsidRPr="00D35B1B">
              <w:rPr>
                <w:rFonts w:ascii="Calibri" w:eastAsia="Times New Roman" w:hAnsi="Calibri"/>
                <w:b/>
                <w:bCs/>
                <w:color w:val="000000"/>
                <w:sz w:val="22"/>
                <w:szCs w:val="22"/>
                <w:lang w:eastAsia="ja-JP"/>
              </w:rPr>
              <w:t>LR</w:t>
            </w:r>
          </w:p>
        </w:tc>
      </w:tr>
      <w:tr w:rsidR="002744C1" w:rsidRPr="00D35B1B" w14:paraId="35C30AD6" w14:textId="77777777" w:rsidTr="00D35B1B">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72F194D"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ACC</w:t>
            </w:r>
          </w:p>
        </w:tc>
        <w:tc>
          <w:tcPr>
            <w:tcW w:w="1240" w:type="dxa"/>
            <w:tcBorders>
              <w:top w:val="nil"/>
              <w:left w:val="nil"/>
              <w:bottom w:val="single" w:sz="4" w:space="0" w:color="auto"/>
              <w:right w:val="single" w:sz="4" w:space="0" w:color="auto"/>
            </w:tcBorders>
            <w:shd w:val="clear" w:color="auto" w:fill="auto"/>
            <w:vAlign w:val="center"/>
            <w:hideMark/>
          </w:tcPr>
          <w:p w14:paraId="24EA73CB"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0.9554</w:t>
            </w:r>
          </w:p>
        </w:tc>
        <w:tc>
          <w:tcPr>
            <w:tcW w:w="960" w:type="dxa"/>
            <w:tcBorders>
              <w:top w:val="nil"/>
              <w:left w:val="nil"/>
              <w:bottom w:val="single" w:sz="4" w:space="0" w:color="auto"/>
              <w:right w:val="single" w:sz="4" w:space="0" w:color="auto"/>
            </w:tcBorders>
            <w:shd w:val="clear" w:color="auto" w:fill="auto"/>
            <w:vAlign w:val="center"/>
            <w:hideMark/>
          </w:tcPr>
          <w:p w14:paraId="5168FDE6"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0.9275</w:t>
            </w:r>
          </w:p>
        </w:tc>
        <w:tc>
          <w:tcPr>
            <w:tcW w:w="960" w:type="dxa"/>
            <w:tcBorders>
              <w:top w:val="nil"/>
              <w:left w:val="nil"/>
              <w:bottom w:val="single" w:sz="4" w:space="0" w:color="auto"/>
              <w:right w:val="single" w:sz="4" w:space="0" w:color="auto"/>
            </w:tcBorders>
            <w:shd w:val="clear" w:color="auto" w:fill="auto"/>
            <w:vAlign w:val="center"/>
            <w:hideMark/>
          </w:tcPr>
          <w:p w14:paraId="43E14183"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0.9331</w:t>
            </w:r>
          </w:p>
        </w:tc>
        <w:tc>
          <w:tcPr>
            <w:tcW w:w="960" w:type="dxa"/>
            <w:tcBorders>
              <w:top w:val="nil"/>
              <w:left w:val="nil"/>
              <w:bottom w:val="single" w:sz="4" w:space="0" w:color="auto"/>
              <w:right w:val="single" w:sz="4" w:space="0" w:color="auto"/>
            </w:tcBorders>
            <w:shd w:val="clear" w:color="auto" w:fill="auto"/>
            <w:vAlign w:val="center"/>
            <w:hideMark/>
          </w:tcPr>
          <w:p w14:paraId="339B1A14"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0.9035</w:t>
            </w:r>
          </w:p>
        </w:tc>
        <w:tc>
          <w:tcPr>
            <w:tcW w:w="840" w:type="dxa"/>
            <w:tcBorders>
              <w:top w:val="nil"/>
              <w:left w:val="nil"/>
              <w:bottom w:val="single" w:sz="4" w:space="0" w:color="auto"/>
              <w:right w:val="single" w:sz="4" w:space="0" w:color="auto"/>
            </w:tcBorders>
            <w:shd w:val="clear" w:color="auto" w:fill="auto"/>
            <w:vAlign w:val="center"/>
            <w:hideMark/>
          </w:tcPr>
          <w:p w14:paraId="604442C9"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0.8148</w:t>
            </w:r>
          </w:p>
        </w:tc>
      </w:tr>
      <w:tr w:rsidR="002744C1" w:rsidRPr="00D35B1B" w14:paraId="697824D8" w14:textId="77777777" w:rsidTr="00D35B1B">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6838A36"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Recall</w:t>
            </w:r>
          </w:p>
        </w:tc>
        <w:tc>
          <w:tcPr>
            <w:tcW w:w="1240" w:type="dxa"/>
            <w:tcBorders>
              <w:top w:val="nil"/>
              <w:left w:val="nil"/>
              <w:bottom w:val="single" w:sz="4" w:space="0" w:color="auto"/>
              <w:right w:val="single" w:sz="4" w:space="0" w:color="auto"/>
            </w:tcBorders>
            <w:shd w:val="clear" w:color="auto" w:fill="auto"/>
            <w:vAlign w:val="center"/>
            <w:hideMark/>
          </w:tcPr>
          <w:p w14:paraId="4F5A049F"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0.9213</w:t>
            </w:r>
          </w:p>
        </w:tc>
        <w:tc>
          <w:tcPr>
            <w:tcW w:w="960" w:type="dxa"/>
            <w:tcBorders>
              <w:top w:val="nil"/>
              <w:left w:val="nil"/>
              <w:bottom w:val="single" w:sz="4" w:space="0" w:color="auto"/>
              <w:right w:val="single" w:sz="4" w:space="0" w:color="auto"/>
            </w:tcBorders>
            <w:shd w:val="clear" w:color="auto" w:fill="auto"/>
            <w:vAlign w:val="center"/>
            <w:hideMark/>
          </w:tcPr>
          <w:p w14:paraId="4B701AC8"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0.8581</w:t>
            </w:r>
          </w:p>
        </w:tc>
        <w:tc>
          <w:tcPr>
            <w:tcW w:w="960" w:type="dxa"/>
            <w:tcBorders>
              <w:top w:val="nil"/>
              <w:left w:val="nil"/>
              <w:bottom w:val="single" w:sz="4" w:space="0" w:color="auto"/>
              <w:right w:val="single" w:sz="4" w:space="0" w:color="auto"/>
            </w:tcBorders>
            <w:shd w:val="clear" w:color="auto" w:fill="auto"/>
            <w:vAlign w:val="center"/>
            <w:hideMark/>
          </w:tcPr>
          <w:p w14:paraId="26C04E63"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0.9472</w:t>
            </w:r>
          </w:p>
        </w:tc>
        <w:tc>
          <w:tcPr>
            <w:tcW w:w="960" w:type="dxa"/>
            <w:tcBorders>
              <w:top w:val="nil"/>
              <w:left w:val="nil"/>
              <w:bottom w:val="single" w:sz="4" w:space="0" w:color="auto"/>
              <w:right w:val="single" w:sz="4" w:space="0" w:color="auto"/>
            </w:tcBorders>
            <w:shd w:val="clear" w:color="auto" w:fill="auto"/>
            <w:vAlign w:val="center"/>
            <w:hideMark/>
          </w:tcPr>
          <w:p w14:paraId="3A8BFCBD"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0.8432</w:t>
            </w:r>
          </w:p>
        </w:tc>
        <w:tc>
          <w:tcPr>
            <w:tcW w:w="840" w:type="dxa"/>
            <w:tcBorders>
              <w:top w:val="nil"/>
              <w:left w:val="nil"/>
              <w:bottom w:val="single" w:sz="4" w:space="0" w:color="auto"/>
              <w:right w:val="single" w:sz="4" w:space="0" w:color="auto"/>
            </w:tcBorders>
            <w:shd w:val="clear" w:color="auto" w:fill="auto"/>
            <w:vAlign w:val="center"/>
            <w:hideMark/>
          </w:tcPr>
          <w:p w14:paraId="276BB128"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0.7311</w:t>
            </w:r>
          </w:p>
        </w:tc>
      </w:tr>
      <w:tr w:rsidR="002744C1" w:rsidRPr="00D35B1B" w14:paraId="6D65D4BC" w14:textId="77777777" w:rsidTr="00D35B1B">
        <w:trPr>
          <w:trHeight w:val="40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12A6017"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Precision</w:t>
            </w:r>
          </w:p>
        </w:tc>
        <w:tc>
          <w:tcPr>
            <w:tcW w:w="1240" w:type="dxa"/>
            <w:tcBorders>
              <w:top w:val="nil"/>
              <w:left w:val="nil"/>
              <w:bottom w:val="single" w:sz="4" w:space="0" w:color="auto"/>
              <w:right w:val="single" w:sz="4" w:space="0" w:color="auto"/>
            </w:tcBorders>
            <w:shd w:val="clear" w:color="auto" w:fill="auto"/>
            <w:vAlign w:val="center"/>
            <w:hideMark/>
          </w:tcPr>
          <w:p w14:paraId="11B5223B"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0.9882</w:t>
            </w:r>
          </w:p>
        </w:tc>
        <w:tc>
          <w:tcPr>
            <w:tcW w:w="960" w:type="dxa"/>
            <w:tcBorders>
              <w:top w:val="nil"/>
              <w:left w:val="nil"/>
              <w:bottom w:val="single" w:sz="4" w:space="0" w:color="auto"/>
              <w:right w:val="single" w:sz="4" w:space="0" w:color="auto"/>
            </w:tcBorders>
            <w:shd w:val="clear" w:color="auto" w:fill="auto"/>
            <w:vAlign w:val="center"/>
            <w:hideMark/>
          </w:tcPr>
          <w:p w14:paraId="6CEEFD09"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0.9916</w:t>
            </w:r>
          </w:p>
        </w:tc>
        <w:tc>
          <w:tcPr>
            <w:tcW w:w="960" w:type="dxa"/>
            <w:tcBorders>
              <w:top w:val="nil"/>
              <w:left w:val="nil"/>
              <w:bottom w:val="single" w:sz="4" w:space="0" w:color="auto"/>
              <w:right w:val="single" w:sz="4" w:space="0" w:color="auto"/>
            </w:tcBorders>
            <w:shd w:val="clear" w:color="auto" w:fill="auto"/>
            <w:vAlign w:val="center"/>
            <w:hideMark/>
          </w:tcPr>
          <w:p w14:paraId="276E26AD"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0.9399</w:t>
            </w:r>
          </w:p>
        </w:tc>
        <w:tc>
          <w:tcPr>
            <w:tcW w:w="960" w:type="dxa"/>
            <w:tcBorders>
              <w:top w:val="nil"/>
              <w:left w:val="nil"/>
              <w:bottom w:val="single" w:sz="4" w:space="0" w:color="auto"/>
              <w:right w:val="single" w:sz="4" w:space="0" w:color="auto"/>
            </w:tcBorders>
            <w:shd w:val="clear" w:color="auto" w:fill="auto"/>
            <w:vAlign w:val="center"/>
            <w:hideMark/>
          </w:tcPr>
          <w:p w14:paraId="47CE7D9C"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0.9471</w:t>
            </w:r>
          </w:p>
        </w:tc>
        <w:tc>
          <w:tcPr>
            <w:tcW w:w="840" w:type="dxa"/>
            <w:tcBorders>
              <w:top w:val="nil"/>
              <w:left w:val="nil"/>
              <w:bottom w:val="single" w:sz="4" w:space="0" w:color="auto"/>
              <w:right w:val="single" w:sz="4" w:space="0" w:color="auto"/>
            </w:tcBorders>
            <w:shd w:val="clear" w:color="auto" w:fill="auto"/>
            <w:vAlign w:val="center"/>
            <w:hideMark/>
          </w:tcPr>
          <w:p w14:paraId="57B59D71"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0.8565</w:t>
            </w:r>
          </w:p>
        </w:tc>
      </w:tr>
      <w:tr w:rsidR="002744C1" w:rsidRPr="00D35B1B" w14:paraId="6007236D" w14:textId="77777777" w:rsidTr="00D35B1B">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769F2495"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AUC</w:t>
            </w:r>
          </w:p>
        </w:tc>
        <w:tc>
          <w:tcPr>
            <w:tcW w:w="1240" w:type="dxa"/>
            <w:tcBorders>
              <w:top w:val="nil"/>
              <w:left w:val="nil"/>
              <w:bottom w:val="single" w:sz="4" w:space="0" w:color="auto"/>
              <w:right w:val="single" w:sz="4" w:space="0" w:color="auto"/>
            </w:tcBorders>
            <w:shd w:val="clear" w:color="auto" w:fill="auto"/>
            <w:vAlign w:val="center"/>
            <w:hideMark/>
          </w:tcPr>
          <w:p w14:paraId="524B64BC"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0.9869</w:t>
            </w:r>
          </w:p>
        </w:tc>
        <w:tc>
          <w:tcPr>
            <w:tcW w:w="960" w:type="dxa"/>
            <w:tcBorders>
              <w:top w:val="nil"/>
              <w:left w:val="nil"/>
              <w:bottom w:val="single" w:sz="4" w:space="0" w:color="auto"/>
              <w:right w:val="single" w:sz="4" w:space="0" w:color="auto"/>
            </w:tcBorders>
            <w:shd w:val="clear" w:color="auto" w:fill="auto"/>
            <w:vAlign w:val="center"/>
            <w:hideMark/>
          </w:tcPr>
          <w:p w14:paraId="31645CD6"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0.9676</w:t>
            </w:r>
          </w:p>
        </w:tc>
        <w:tc>
          <w:tcPr>
            <w:tcW w:w="960" w:type="dxa"/>
            <w:tcBorders>
              <w:top w:val="nil"/>
              <w:left w:val="nil"/>
              <w:bottom w:val="single" w:sz="4" w:space="0" w:color="auto"/>
              <w:right w:val="single" w:sz="4" w:space="0" w:color="auto"/>
            </w:tcBorders>
            <w:shd w:val="clear" w:color="auto" w:fill="auto"/>
            <w:vAlign w:val="center"/>
            <w:hideMark/>
          </w:tcPr>
          <w:p w14:paraId="724A3DBA"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0.9632</w:t>
            </w:r>
          </w:p>
        </w:tc>
        <w:tc>
          <w:tcPr>
            <w:tcW w:w="960" w:type="dxa"/>
            <w:tcBorders>
              <w:top w:val="nil"/>
              <w:left w:val="nil"/>
              <w:bottom w:val="single" w:sz="4" w:space="0" w:color="auto"/>
              <w:right w:val="single" w:sz="4" w:space="0" w:color="auto"/>
            </w:tcBorders>
            <w:shd w:val="clear" w:color="auto" w:fill="auto"/>
            <w:vAlign w:val="center"/>
            <w:hideMark/>
          </w:tcPr>
          <w:p w14:paraId="252F0D6C"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0.943</w:t>
            </w:r>
          </w:p>
        </w:tc>
        <w:tc>
          <w:tcPr>
            <w:tcW w:w="840" w:type="dxa"/>
            <w:tcBorders>
              <w:top w:val="nil"/>
              <w:left w:val="nil"/>
              <w:bottom w:val="single" w:sz="4" w:space="0" w:color="auto"/>
              <w:right w:val="single" w:sz="4" w:space="0" w:color="auto"/>
            </w:tcBorders>
            <w:shd w:val="clear" w:color="auto" w:fill="auto"/>
            <w:vAlign w:val="center"/>
            <w:hideMark/>
          </w:tcPr>
          <w:p w14:paraId="19229DA9" w14:textId="77777777" w:rsidR="002744C1" w:rsidRPr="00D35B1B" w:rsidRDefault="002744C1" w:rsidP="00D35B1B">
            <w:pPr>
              <w:spacing w:after="0"/>
              <w:jc w:val="both"/>
              <w:rPr>
                <w:rFonts w:ascii="Calibri" w:eastAsia="Times New Roman" w:hAnsi="Calibri" w:cs="Calibri"/>
                <w:color w:val="000000"/>
                <w:sz w:val="22"/>
                <w:szCs w:val="22"/>
                <w:lang w:eastAsia="ja-JP"/>
              </w:rPr>
            </w:pPr>
            <w:r w:rsidRPr="00D35B1B">
              <w:rPr>
                <w:rFonts w:ascii="Calibri" w:eastAsia="Times New Roman" w:hAnsi="Calibri"/>
                <w:color w:val="000000"/>
                <w:sz w:val="22"/>
                <w:szCs w:val="22"/>
                <w:lang w:eastAsia="ja-JP"/>
              </w:rPr>
              <w:t>0.8748</w:t>
            </w:r>
          </w:p>
        </w:tc>
      </w:tr>
    </w:tbl>
    <w:p w14:paraId="0CE6EDEF" w14:textId="77777777" w:rsidR="002744C1" w:rsidRPr="00413D53" w:rsidRDefault="002744C1" w:rsidP="00133405">
      <w:pPr>
        <w:spacing w:after="160" w:line="259" w:lineRule="auto"/>
        <w:rPr>
          <w:rFonts w:ascii="Roboto" w:hAnsi="Roboto"/>
          <w:color w:val="2C363A"/>
          <w:sz w:val="21"/>
          <w:szCs w:val="21"/>
        </w:rPr>
      </w:pPr>
    </w:p>
    <w:p w14:paraId="12429B6E" w14:textId="77777777" w:rsidR="002744C1" w:rsidRDefault="002744C1" w:rsidP="00BC6268">
      <w:pPr>
        <w:jc w:val="both"/>
        <w:rPr>
          <w:rFonts w:ascii="Calibri" w:hAnsi="Calibri"/>
          <w:sz w:val="22"/>
          <w:szCs w:val="22"/>
        </w:rPr>
      </w:pPr>
      <w:r>
        <w:rPr>
          <w:noProof/>
        </w:rPr>
        <w:drawing>
          <wp:inline distT="0" distB="0" distL="0" distR="0" wp14:anchorId="7D21FE98" wp14:editId="1C3111FF">
            <wp:extent cx="2857500" cy="154214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58848" cy="1596845"/>
                    </a:xfrm>
                    <a:prstGeom prst="rect">
                      <a:avLst/>
                    </a:prstGeom>
                  </pic:spPr>
                </pic:pic>
              </a:graphicData>
            </a:graphic>
          </wp:inline>
        </w:drawing>
      </w:r>
    </w:p>
    <w:p w14:paraId="205187E1" w14:textId="77777777" w:rsidR="002744C1" w:rsidRPr="00133405" w:rsidRDefault="002744C1" w:rsidP="00133405">
      <w:pPr>
        <w:jc w:val="both"/>
        <w:rPr>
          <w:rFonts w:ascii="Calibri" w:hAnsi="Calibri"/>
          <w:sz w:val="22"/>
          <w:szCs w:val="22"/>
        </w:rPr>
      </w:pPr>
      <w:r w:rsidRPr="00133405">
        <w:rPr>
          <w:rFonts w:ascii="Calibri" w:hAnsi="Calibri"/>
          <w:b/>
          <w:bCs/>
          <w:sz w:val="22"/>
          <w:szCs w:val="22"/>
        </w:rPr>
        <w:t>To guarantee a trade-off between training and test errors,</w:t>
      </w:r>
      <w:r w:rsidRPr="00133405">
        <w:rPr>
          <w:rFonts w:ascii="Calibri" w:hAnsi="Calibri"/>
          <w:sz w:val="22"/>
          <w:szCs w:val="22"/>
        </w:rPr>
        <w:t xml:space="preserve"> we used GridSearchCV for hyperparameter tuning and included cross-validation(cv5) for all models and regularization parameters L1(reg_alpha) and L2(reg_lamda) for XGBoost. For Random Forest, the parameters </w:t>
      </w:r>
      <w:r w:rsidRPr="00133405">
        <w:rPr>
          <w:rFonts w:ascii="Calibri" w:hAnsi="Calibri"/>
          <w:b/>
          <w:bCs/>
          <w:sz w:val="22"/>
          <w:szCs w:val="22"/>
        </w:rPr>
        <w:t>min_samples_split</w:t>
      </w:r>
      <w:r w:rsidRPr="00133405">
        <w:rPr>
          <w:rFonts w:ascii="Calibri" w:hAnsi="Calibri"/>
          <w:sz w:val="22"/>
          <w:szCs w:val="22"/>
        </w:rPr>
        <w:t xml:space="preserve"> and </w:t>
      </w:r>
      <w:r w:rsidRPr="00133405">
        <w:rPr>
          <w:rFonts w:ascii="Calibri" w:hAnsi="Calibri"/>
          <w:b/>
          <w:bCs/>
          <w:sz w:val="22"/>
          <w:szCs w:val="22"/>
        </w:rPr>
        <w:t>min_samples_leaf</w:t>
      </w:r>
      <w:r w:rsidRPr="00133405">
        <w:rPr>
          <w:rFonts w:ascii="Calibri" w:hAnsi="Calibri"/>
          <w:sz w:val="22"/>
          <w:szCs w:val="22"/>
        </w:rPr>
        <w:t xml:space="preserve"> act as a form of regularization by preventing the tree from growing too deep or complex. For MLP, </w:t>
      </w:r>
      <w:r w:rsidRPr="00133405">
        <w:rPr>
          <w:rFonts w:ascii="Calibri" w:hAnsi="Calibri"/>
          <w:b/>
          <w:bCs/>
          <w:sz w:val="22"/>
          <w:szCs w:val="22"/>
        </w:rPr>
        <w:t>alpha</w:t>
      </w:r>
      <w:r w:rsidRPr="00133405">
        <w:rPr>
          <w:rFonts w:ascii="Calibri" w:hAnsi="Calibri"/>
          <w:sz w:val="22"/>
          <w:szCs w:val="22"/>
        </w:rPr>
        <w:t xml:space="preserve"> is used as an L2 penalty term, and the </w:t>
      </w:r>
      <w:r w:rsidRPr="00133405">
        <w:rPr>
          <w:rFonts w:ascii="Calibri" w:hAnsi="Calibri"/>
          <w:b/>
          <w:bCs/>
          <w:sz w:val="22"/>
          <w:szCs w:val="22"/>
        </w:rPr>
        <w:t>max_iter</w:t>
      </w:r>
      <w:r w:rsidRPr="00133405">
        <w:rPr>
          <w:rFonts w:ascii="Calibri" w:hAnsi="Calibri"/>
          <w:sz w:val="22"/>
          <w:szCs w:val="22"/>
        </w:rPr>
        <w:t xml:space="preserve"> parameter is set, which is combined with the default </w:t>
      </w:r>
      <w:r w:rsidRPr="00133405">
        <w:rPr>
          <w:rFonts w:ascii="Calibri" w:hAnsi="Calibri"/>
          <w:b/>
          <w:bCs/>
          <w:sz w:val="22"/>
          <w:szCs w:val="22"/>
        </w:rPr>
        <w:t>early_stopping= true</w:t>
      </w:r>
      <w:r w:rsidRPr="00133405">
        <w:rPr>
          <w:rFonts w:ascii="Calibri" w:hAnsi="Calibri"/>
          <w:sz w:val="22"/>
          <w:szCs w:val="22"/>
        </w:rPr>
        <w:t xml:space="preserve"> setting.</w:t>
      </w:r>
    </w:p>
    <w:p w14:paraId="72D69010" w14:textId="77777777" w:rsidR="002744C1" w:rsidRDefault="002744C1" w:rsidP="00133405">
      <w:pPr>
        <w:jc w:val="both"/>
        <w:rPr>
          <w:rFonts w:ascii="Calibri" w:hAnsi="Calibri"/>
          <w:sz w:val="22"/>
          <w:szCs w:val="22"/>
        </w:rPr>
      </w:pPr>
      <w:r w:rsidRPr="00133405">
        <w:rPr>
          <w:rFonts w:ascii="Calibri" w:hAnsi="Calibri"/>
          <w:sz w:val="22"/>
          <w:szCs w:val="22"/>
        </w:rPr>
        <w:t xml:space="preserve">The table presents the test AUC for the XGBoost, Random Forest, and MLP models. These results were obtained using hyperparameter tuning with GridSearchCV, cross-validation, and regularization as </w:t>
      </w:r>
    </w:p>
    <w:p w14:paraId="2C61A109" w14:textId="77777777" w:rsidR="002744C1" w:rsidRPr="00133405" w:rsidRDefault="002744C1" w:rsidP="00133405">
      <w:pPr>
        <w:jc w:val="both"/>
        <w:rPr>
          <w:rFonts w:ascii="Calibri" w:hAnsi="Calibri"/>
          <w:sz w:val="22"/>
          <w:szCs w:val="22"/>
        </w:rPr>
      </w:pPr>
      <w:r w:rsidRPr="00133405">
        <w:rPr>
          <w:rFonts w:ascii="Calibri" w:hAnsi="Calibri"/>
          <w:sz w:val="22"/>
          <w:szCs w:val="22"/>
        </w:rPr>
        <w:t>specified for each model. ​​</w:t>
      </w:r>
    </w:p>
    <w:tbl>
      <w:tblPr>
        <w:tblW w:w="2640" w:type="dxa"/>
        <w:tblLook w:val="04A0" w:firstRow="1" w:lastRow="0" w:firstColumn="1" w:lastColumn="0" w:noHBand="0" w:noVBand="1"/>
      </w:tblPr>
      <w:tblGrid>
        <w:gridCol w:w="1691"/>
        <w:gridCol w:w="1053"/>
      </w:tblGrid>
      <w:tr w:rsidR="002744C1" w:rsidRPr="00180F64" w14:paraId="12639ACC" w14:textId="77777777" w:rsidTr="00180F64">
        <w:trPr>
          <w:trHeight w:val="290"/>
        </w:trPr>
        <w:tc>
          <w:tcPr>
            <w:tcW w:w="1691"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86BAD69"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Model</w:t>
            </w:r>
          </w:p>
        </w:tc>
        <w:tc>
          <w:tcPr>
            <w:tcW w:w="949" w:type="dxa"/>
            <w:tcBorders>
              <w:top w:val="single" w:sz="8" w:space="0" w:color="auto"/>
              <w:left w:val="nil"/>
              <w:bottom w:val="single" w:sz="4" w:space="0" w:color="auto"/>
              <w:right w:val="single" w:sz="8" w:space="0" w:color="auto"/>
            </w:tcBorders>
            <w:shd w:val="clear" w:color="auto" w:fill="auto"/>
            <w:noWrap/>
            <w:vAlign w:val="bottom"/>
            <w:hideMark/>
          </w:tcPr>
          <w:p w14:paraId="15E87881"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Test AUC</w:t>
            </w:r>
          </w:p>
        </w:tc>
      </w:tr>
      <w:tr w:rsidR="002744C1" w:rsidRPr="00180F64" w14:paraId="4F09264B" w14:textId="77777777" w:rsidTr="00180F64">
        <w:trPr>
          <w:trHeight w:val="290"/>
        </w:trPr>
        <w:tc>
          <w:tcPr>
            <w:tcW w:w="1691" w:type="dxa"/>
            <w:tcBorders>
              <w:top w:val="nil"/>
              <w:left w:val="single" w:sz="8" w:space="0" w:color="auto"/>
              <w:bottom w:val="single" w:sz="4" w:space="0" w:color="auto"/>
              <w:right w:val="single" w:sz="4" w:space="0" w:color="auto"/>
            </w:tcBorders>
            <w:shd w:val="clear" w:color="auto" w:fill="auto"/>
            <w:noWrap/>
            <w:vAlign w:val="bottom"/>
            <w:hideMark/>
          </w:tcPr>
          <w:p w14:paraId="123644DA"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XGBoost</w:t>
            </w:r>
          </w:p>
        </w:tc>
        <w:tc>
          <w:tcPr>
            <w:tcW w:w="949" w:type="dxa"/>
            <w:tcBorders>
              <w:top w:val="nil"/>
              <w:left w:val="nil"/>
              <w:bottom w:val="single" w:sz="4" w:space="0" w:color="auto"/>
              <w:right w:val="single" w:sz="8" w:space="0" w:color="auto"/>
            </w:tcBorders>
            <w:shd w:val="clear" w:color="auto" w:fill="auto"/>
            <w:noWrap/>
            <w:vAlign w:val="bottom"/>
            <w:hideMark/>
          </w:tcPr>
          <w:p w14:paraId="46FC1046"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0.984347</w:t>
            </w:r>
          </w:p>
        </w:tc>
      </w:tr>
      <w:tr w:rsidR="002744C1" w:rsidRPr="00180F64" w14:paraId="7707D54F" w14:textId="77777777" w:rsidTr="00180F64">
        <w:trPr>
          <w:trHeight w:val="290"/>
        </w:trPr>
        <w:tc>
          <w:tcPr>
            <w:tcW w:w="1691" w:type="dxa"/>
            <w:tcBorders>
              <w:top w:val="nil"/>
              <w:left w:val="single" w:sz="8" w:space="0" w:color="auto"/>
              <w:bottom w:val="single" w:sz="4" w:space="0" w:color="auto"/>
              <w:right w:val="single" w:sz="4" w:space="0" w:color="auto"/>
            </w:tcBorders>
            <w:shd w:val="clear" w:color="auto" w:fill="auto"/>
            <w:noWrap/>
            <w:vAlign w:val="bottom"/>
            <w:hideMark/>
          </w:tcPr>
          <w:p w14:paraId="2D0EF56C"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Random Forest</w:t>
            </w:r>
          </w:p>
        </w:tc>
        <w:tc>
          <w:tcPr>
            <w:tcW w:w="949" w:type="dxa"/>
            <w:tcBorders>
              <w:top w:val="nil"/>
              <w:left w:val="nil"/>
              <w:bottom w:val="single" w:sz="4" w:space="0" w:color="auto"/>
              <w:right w:val="single" w:sz="8" w:space="0" w:color="auto"/>
            </w:tcBorders>
            <w:shd w:val="clear" w:color="auto" w:fill="auto"/>
            <w:noWrap/>
            <w:vAlign w:val="bottom"/>
            <w:hideMark/>
          </w:tcPr>
          <w:p w14:paraId="31E9F279"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0.966294</w:t>
            </w:r>
          </w:p>
        </w:tc>
      </w:tr>
      <w:tr w:rsidR="002744C1" w:rsidRPr="00180F64" w14:paraId="7670EBB7" w14:textId="77777777" w:rsidTr="00180F64">
        <w:trPr>
          <w:trHeight w:val="300"/>
        </w:trPr>
        <w:tc>
          <w:tcPr>
            <w:tcW w:w="1691" w:type="dxa"/>
            <w:tcBorders>
              <w:top w:val="nil"/>
              <w:left w:val="single" w:sz="8" w:space="0" w:color="auto"/>
              <w:bottom w:val="single" w:sz="8" w:space="0" w:color="auto"/>
              <w:right w:val="single" w:sz="4" w:space="0" w:color="auto"/>
            </w:tcBorders>
            <w:shd w:val="clear" w:color="auto" w:fill="auto"/>
            <w:noWrap/>
            <w:vAlign w:val="bottom"/>
            <w:hideMark/>
          </w:tcPr>
          <w:p w14:paraId="028F313D"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MLP</w:t>
            </w:r>
          </w:p>
        </w:tc>
        <w:tc>
          <w:tcPr>
            <w:tcW w:w="949" w:type="dxa"/>
            <w:tcBorders>
              <w:top w:val="nil"/>
              <w:left w:val="nil"/>
              <w:bottom w:val="single" w:sz="8" w:space="0" w:color="auto"/>
              <w:right w:val="single" w:sz="8" w:space="0" w:color="auto"/>
            </w:tcBorders>
            <w:shd w:val="clear" w:color="auto" w:fill="auto"/>
            <w:noWrap/>
            <w:vAlign w:val="bottom"/>
            <w:hideMark/>
          </w:tcPr>
          <w:p w14:paraId="4A609640" w14:textId="77777777" w:rsidR="002744C1" w:rsidRPr="00180F64" w:rsidRDefault="002744C1" w:rsidP="00180F64">
            <w:pPr>
              <w:spacing w:after="0"/>
              <w:rPr>
                <w:rFonts w:ascii="Calibri" w:eastAsia="Times New Roman" w:hAnsi="Calibri" w:cs="Calibri"/>
                <w:color w:val="000000"/>
                <w:sz w:val="22"/>
                <w:szCs w:val="22"/>
                <w:lang w:eastAsia="ja-JP"/>
              </w:rPr>
            </w:pPr>
            <w:r w:rsidRPr="00180F64">
              <w:rPr>
                <w:rFonts w:ascii="Calibri" w:eastAsia="Times New Roman" w:hAnsi="Calibri"/>
                <w:color w:val="000000"/>
                <w:sz w:val="22"/>
                <w:szCs w:val="22"/>
                <w:lang w:eastAsia="ja-JP"/>
              </w:rPr>
              <w:t>0.954237</w:t>
            </w:r>
          </w:p>
        </w:tc>
      </w:tr>
    </w:tbl>
    <w:p w14:paraId="650FD3D9" w14:textId="77777777" w:rsidR="002744C1" w:rsidRDefault="002744C1" w:rsidP="00BC6268">
      <w:pPr>
        <w:jc w:val="both"/>
        <w:rPr>
          <w:rFonts w:ascii="Calibri" w:hAnsi="Calibri"/>
          <w:sz w:val="22"/>
          <w:szCs w:val="22"/>
        </w:rPr>
      </w:pPr>
    </w:p>
    <w:p w14:paraId="2B3F1C27" w14:textId="77777777" w:rsidR="002744C1" w:rsidRPr="001951EC" w:rsidRDefault="002744C1" w:rsidP="001951EC">
      <w:pPr>
        <w:jc w:val="both"/>
        <w:rPr>
          <w:rFonts w:ascii="Calibri" w:hAnsi="Calibri"/>
          <w:sz w:val="22"/>
          <w:szCs w:val="22"/>
        </w:rPr>
      </w:pPr>
      <w:r w:rsidRPr="001951EC">
        <w:rPr>
          <w:rFonts w:ascii="Calibri" w:hAnsi="Calibri"/>
          <w:sz w:val="22"/>
          <w:szCs w:val="22"/>
        </w:rPr>
        <w:lastRenderedPageBreak/>
        <w:t>(b)</w:t>
      </w:r>
      <w:r w:rsidRPr="001951EC">
        <w:rPr>
          <w:rFonts w:ascii="Calibri" w:hAnsi="Calibri"/>
          <w:sz w:val="22"/>
          <w:szCs w:val="22"/>
        </w:rPr>
        <w:tab/>
        <w:t xml:space="preserve">Unsupervised Learning Proposed Framework </w:t>
      </w:r>
    </w:p>
    <w:p w14:paraId="2F27C25C" w14:textId="3EB3AB35" w:rsidR="002744C1" w:rsidRPr="001951EC" w:rsidRDefault="00453CD0" w:rsidP="001951EC">
      <w:pPr>
        <w:jc w:val="both"/>
        <w:rPr>
          <w:rFonts w:ascii="Calibri" w:hAnsi="Calibri"/>
          <w:b/>
          <w:bCs/>
          <w:sz w:val="22"/>
          <w:szCs w:val="22"/>
        </w:rPr>
      </w:pPr>
      <w:r w:rsidRPr="001951EC">
        <w:rPr>
          <w:rFonts w:ascii="Calibri" w:hAnsi="Calibri"/>
          <w:noProof/>
          <w:sz w:val="22"/>
          <w:szCs w:val="22"/>
        </w:rPr>
        <w:drawing>
          <wp:anchor distT="0" distB="0" distL="114300" distR="114300" simplePos="0" relativeHeight="251659264" behindDoc="0" locked="0" layoutInCell="1" allowOverlap="1" wp14:anchorId="218C1205" wp14:editId="0F8F54DC">
            <wp:simplePos x="0" y="0"/>
            <wp:positionH relativeFrom="margin">
              <wp:align>left</wp:align>
            </wp:positionH>
            <wp:positionV relativeFrom="page">
              <wp:posOffset>1204433</wp:posOffset>
            </wp:positionV>
            <wp:extent cx="4409440" cy="1803400"/>
            <wp:effectExtent l="0" t="0" r="0" b="635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3939" cy="18050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44C1" w:rsidRPr="001951EC">
        <w:rPr>
          <w:rFonts w:ascii="Calibri" w:hAnsi="Calibri"/>
          <w:b/>
          <w:bCs/>
          <w:sz w:val="22"/>
          <w:szCs w:val="22"/>
        </w:rPr>
        <w:t>Training Error</w:t>
      </w:r>
    </w:p>
    <w:p w14:paraId="2358141F" w14:textId="77777777" w:rsidR="002744C1" w:rsidRPr="001951EC" w:rsidRDefault="002744C1" w:rsidP="001951EC">
      <w:pPr>
        <w:jc w:val="both"/>
        <w:rPr>
          <w:rFonts w:ascii="Calibri" w:hAnsi="Calibri"/>
          <w:sz w:val="22"/>
          <w:szCs w:val="22"/>
        </w:rPr>
      </w:pPr>
      <w:r w:rsidRPr="001951EC">
        <w:rPr>
          <w:rFonts w:ascii="Calibri" w:hAnsi="Calibri"/>
          <w:sz w:val="22"/>
          <w:szCs w:val="22"/>
        </w:rPr>
        <w:t>The training error in an autoencoder is often measured as the reconstruction error, which is the difference between the input data and the reconstructed data output of the autoencoder. In the code, the training error was calculated as the mean squared error across all features for each data point.</w:t>
      </w:r>
    </w:p>
    <w:p w14:paraId="0508B4CB" w14:textId="77777777" w:rsidR="002744C1" w:rsidRPr="001951EC" w:rsidRDefault="002744C1" w:rsidP="001951EC">
      <w:pPr>
        <w:jc w:val="both"/>
        <w:rPr>
          <w:rFonts w:ascii="Calibri" w:hAnsi="Calibri"/>
          <w:i/>
          <w:iCs/>
          <w:sz w:val="22"/>
          <w:szCs w:val="22"/>
        </w:rPr>
      </w:pPr>
      <w:r w:rsidRPr="001951EC">
        <w:rPr>
          <w:rFonts w:ascii="Calibri" w:hAnsi="Calibri"/>
          <w:i/>
          <w:iCs/>
          <w:sz w:val="22"/>
          <w:szCs w:val="22"/>
        </w:rPr>
        <w:t xml:space="preserve">train_predictions = </w:t>
      </w:r>
      <w:proofErr w:type="gramStart"/>
      <w:r w:rsidRPr="001951EC">
        <w:rPr>
          <w:rFonts w:ascii="Calibri" w:hAnsi="Calibri"/>
          <w:i/>
          <w:iCs/>
          <w:sz w:val="22"/>
          <w:szCs w:val="22"/>
        </w:rPr>
        <w:t>autoencoder.predict</w:t>
      </w:r>
      <w:proofErr w:type="gramEnd"/>
      <w:r w:rsidRPr="001951EC">
        <w:rPr>
          <w:rFonts w:ascii="Calibri" w:hAnsi="Calibri"/>
          <w:i/>
          <w:iCs/>
          <w:sz w:val="22"/>
          <w:szCs w:val="22"/>
        </w:rPr>
        <w:t>(X_train_scaled)</w:t>
      </w:r>
    </w:p>
    <w:p w14:paraId="3A0C86D2" w14:textId="77777777" w:rsidR="002744C1" w:rsidRPr="001951EC" w:rsidRDefault="002744C1" w:rsidP="001951EC">
      <w:pPr>
        <w:jc w:val="both"/>
        <w:rPr>
          <w:rFonts w:ascii="Calibri" w:hAnsi="Calibri"/>
          <w:i/>
          <w:iCs/>
          <w:sz w:val="22"/>
          <w:szCs w:val="22"/>
        </w:rPr>
      </w:pPr>
      <w:r w:rsidRPr="001951EC">
        <w:rPr>
          <w:rFonts w:ascii="Calibri" w:hAnsi="Calibri"/>
          <w:i/>
          <w:iCs/>
          <w:sz w:val="22"/>
          <w:szCs w:val="22"/>
        </w:rPr>
        <w:t xml:space="preserve">reconstruction_error = </w:t>
      </w:r>
      <w:proofErr w:type="gramStart"/>
      <w:r w:rsidRPr="001951EC">
        <w:rPr>
          <w:rFonts w:ascii="Calibri" w:hAnsi="Calibri"/>
          <w:i/>
          <w:iCs/>
          <w:sz w:val="22"/>
          <w:szCs w:val="22"/>
        </w:rPr>
        <w:t>np.mean</w:t>
      </w:r>
      <w:proofErr w:type="gramEnd"/>
      <w:r w:rsidRPr="001951EC">
        <w:rPr>
          <w:rFonts w:ascii="Calibri" w:hAnsi="Calibri"/>
          <w:i/>
          <w:iCs/>
          <w:sz w:val="22"/>
          <w:szCs w:val="22"/>
        </w:rPr>
        <w:t>(np.square(X_train_scaled - train_predictions), axis=1)</w:t>
      </w:r>
    </w:p>
    <w:p w14:paraId="0D9CED2D" w14:textId="77777777" w:rsidR="002744C1" w:rsidRPr="001951EC" w:rsidRDefault="002744C1" w:rsidP="001951EC">
      <w:pPr>
        <w:jc w:val="both"/>
        <w:rPr>
          <w:rFonts w:ascii="Calibri" w:hAnsi="Calibri"/>
          <w:b/>
          <w:bCs/>
          <w:sz w:val="22"/>
          <w:szCs w:val="22"/>
        </w:rPr>
      </w:pPr>
      <w:r w:rsidRPr="001951EC">
        <w:rPr>
          <w:rFonts w:ascii="Calibri" w:hAnsi="Calibri"/>
          <w:b/>
          <w:bCs/>
          <w:sz w:val="22"/>
          <w:szCs w:val="22"/>
        </w:rPr>
        <w:t>Test Error</w:t>
      </w:r>
    </w:p>
    <w:p w14:paraId="58438461" w14:textId="77777777" w:rsidR="002744C1" w:rsidRPr="001951EC" w:rsidRDefault="002744C1" w:rsidP="001951EC">
      <w:pPr>
        <w:jc w:val="both"/>
        <w:rPr>
          <w:rFonts w:ascii="Calibri" w:hAnsi="Calibri"/>
          <w:sz w:val="22"/>
          <w:szCs w:val="22"/>
        </w:rPr>
      </w:pPr>
      <w:r w:rsidRPr="001951EC">
        <w:rPr>
          <w:rFonts w:ascii="Calibri" w:hAnsi="Calibri"/>
          <w:sz w:val="22"/>
          <w:szCs w:val="22"/>
        </w:rPr>
        <w:t>The test error was calculated similarly for the test dataset, which the model did not observe during training.</w:t>
      </w:r>
    </w:p>
    <w:p w14:paraId="313A5D73" w14:textId="77777777" w:rsidR="002744C1" w:rsidRPr="001951EC" w:rsidRDefault="002744C1" w:rsidP="001951EC">
      <w:pPr>
        <w:jc w:val="both"/>
        <w:rPr>
          <w:rFonts w:ascii="Calibri" w:hAnsi="Calibri"/>
          <w:i/>
          <w:iCs/>
          <w:sz w:val="22"/>
          <w:szCs w:val="22"/>
        </w:rPr>
      </w:pPr>
      <w:r w:rsidRPr="001951EC">
        <w:rPr>
          <w:rFonts w:ascii="Calibri" w:hAnsi="Calibri"/>
          <w:i/>
          <w:iCs/>
          <w:sz w:val="22"/>
          <w:szCs w:val="22"/>
        </w:rPr>
        <w:t xml:space="preserve">test_predictions = </w:t>
      </w:r>
      <w:proofErr w:type="gramStart"/>
      <w:r w:rsidRPr="001951EC">
        <w:rPr>
          <w:rFonts w:ascii="Calibri" w:hAnsi="Calibri"/>
          <w:i/>
          <w:iCs/>
          <w:sz w:val="22"/>
          <w:szCs w:val="22"/>
        </w:rPr>
        <w:t>autoencoder.predict</w:t>
      </w:r>
      <w:proofErr w:type="gramEnd"/>
      <w:r w:rsidRPr="001951EC">
        <w:rPr>
          <w:rFonts w:ascii="Calibri" w:hAnsi="Calibri"/>
          <w:i/>
          <w:iCs/>
          <w:sz w:val="22"/>
          <w:szCs w:val="22"/>
        </w:rPr>
        <w:t>(X_test_scaled)</w:t>
      </w:r>
    </w:p>
    <w:p w14:paraId="271FC0F2" w14:textId="77777777" w:rsidR="002744C1" w:rsidRPr="001951EC" w:rsidRDefault="002744C1" w:rsidP="001951EC">
      <w:pPr>
        <w:jc w:val="both"/>
        <w:rPr>
          <w:rFonts w:ascii="Calibri" w:hAnsi="Calibri"/>
          <w:sz w:val="22"/>
          <w:szCs w:val="22"/>
        </w:rPr>
      </w:pPr>
      <w:r w:rsidRPr="001951EC">
        <w:rPr>
          <w:rFonts w:ascii="Calibri" w:hAnsi="Calibri"/>
          <w:i/>
          <w:iCs/>
          <w:sz w:val="22"/>
          <w:szCs w:val="22"/>
        </w:rPr>
        <w:t xml:space="preserve">test_reconstruction_error = </w:t>
      </w:r>
      <w:proofErr w:type="gramStart"/>
      <w:r w:rsidRPr="001951EC">
        <w:rPr>
          <w:rFonts w:ascii="Calibri" w:hAnsi="Calibri"/>
          <w:i/>
          <w:iCs/>
          <w:sz w:val="22"/>
          <w:szCs w:val="22"/>
        </w:rPr>
        <w:t>np.mean</w:t>
      </w:r>
      <w:proofErr w:type="gramEnd"/>
      <w:r w:rsidRPr="001951EC">
        <w:rPr>
          <w:rFonts w:ascii="Calibri" w:hAnsi="Calibri"/>
          <w:i/>
          <w:iCs/>
          <w:sz w:val="22"/>
          <w:szCs w:val="22"/>
        </w:rPr>
        <w:t>(np.square(X_test_scaled - test_predictions), axis=1)</w:t>
      </w:r>
      <w:r w:rsidRPr="001951EC">
        <w:rPr>
          <w:rFonts w:ascii="Calibri" w:hAnsi="Calibri"/>
          <w:sz w:val="22"/>
          <w:szCs w:val="22"/>
        </w:rPr>
        <w:br/>
      </w:r>
    </w:p>
    <w:p w14:paraId="0839D849" w14:textId="77777777" w:rsidR="002744C1" w:rsidRPr="001951EC" w:rsidRDefault="002744C1" w:rsidP="001951EC">
      <w:pPr>
        <w:jc w:val="both"/>
        <w:rPr>
          <w:rFonts w:ascii="Calibri" w:hAnsi="Calibri"/>
          <w:b/>
          <w:bCs/>
          <w:sz w:val="22"/>
          <w:szCs w:val="22"/>
        </w:rPr>
      </w:pPr>
      <w:r w:rsidRPr="001951EC">
        <w:rPr>
          <w:rFonts w:ascii="Calibri" w:hAnsi="Calibri"/>
          <w:b/>
          <w:bCs/>
          <w:sz w:val="22"/>
          <w:szCs w:val="22"/>
        </w:rPr>
        <w:t>Reporting Training and Test Errors</w:t>
      </w:r>
    </w:p>
    <w:p w14:paraId="2E2B303A" w14:textId="77777777" w:rsidR="002744C1" w:rsidRPr="001951EC" w:rsidRDefault="002744C1" w:rsidP="001951EC">
      <w:pPr>
        <w:jc w:val="both"/>
        <w:rPr>
          <w:rFonts w:ascii="Calibri" w:hAnsi="Calibri"/>
          <w:sz w:val="22"/>
          <w:szCs w:val="22"/>
        </w:rPr>
      </w:pPr>
      <w:r>
        <w:rPr>
          <w:rFonts w:ascii="Calibri" w:hAnsi="Calibri"/>
          <w:sz w:val="22"/>
          <w:szCs w:val="22"/>
        </w:rPr>
        <w:t>Typically</w:t>
      </w:r>
      <w:r w:rsidRPr="001951EC">
        <w:rPr>
          <w:rFonts w:ascii="Calibri" w:hAnsi="Calibri"/>
          <w:sz w:val="22"/>
          <w:szCs w:val="22"/>
        </w:rPr>
        <w:t>, we calculated and displayed the average or median reconstruction errors for the training and test datasets. The threshold for anomaly detection is then applied to classify whether a test sample is normal or an anomaly, and is used to calculate various performance metrics.</w:t>
      </w:r>
    </w:p>
    <w:p w14:paraId="49E5F464" w14:textId="77777777" w:rsidR="002744C1" w:rsidRPr="001951EC" w:rsidRDefault="002744C1" w:rsidP="001951EC">
      <w:pPr>
        <w:jc w:val="both"/>
        <w:rPr>
          <w:rFonts w:ascii="Calibri" w:hAnsi="Calibri"/>
          <w:b/>
          <w:bCs/>
          <w:sz w:val="22"/>
          <w:szCs w:val="22"/>
        </w:rPr>
      </w:pPr>
      <w:r w:rsidRPr="001951EC">
        <w:rPr>
          <w:rFonts w:ascii="Calibri" w:hAnsi="Calibri"/>
          <w:b/>
          <w:bCs/>
          <w:sz w:val="22"/>
          <w:szCs w:val="22"/>
        </w:rPr>
        <w:t>Visualizing Errors and Performance</w:t>
      </w:r>
    </w:p>
    <w:p w14:paraId="15DD7992" w14:textId="62A0679C" w:rsidR="002744C1" w:rsidRPr="001951EC" w:rsidRDefault="002744C1" w:rsidP="001951EC">
      <w:pPr>
        <w:jc w:val="both"/>
        <w:rPr>
          <w:rFonts w:ascii="Calibri" w:hAnsi="Calibri"/>
          <w:sz w:val="22"/>
          <w:szCs w:val="22"/>
        </w:rPr>
      </w:pPr>
      <w:r w:rsidRPr="001951EC">
        <w:rPr>
          <w:rFonts w:ascii="Calibri" w:hAnsi="Calibri"/>
          <w:sz w:val="22"/>
          <w:szCs w:val="22"/>
        </w:rPr>
        <w:t>The</w:t>
      </w:r>
      <w:r>
        <w:rPr>
          <w:rFonts w:ascii="Calibri" w:hAnsi="Calibri"/>
          <w:sz w:val="22"/>
          <w:szCs w:val="22"/>
        </w:rPr>
        <w:t xml:space="preserve"> figures below show the </w:t>
      </w:r>
      <w:r w:rsidRPr="001951EC">
        <w:rPr>
          <w:rFonts w:ascii="Calibri" w:hAnsi="Calibri"/>
          <w:sz w:val="22"/>
          <w:szCs w:val="22"/>
        </w:rPr>
        <w:t>plots for the visualization of the reconstruction errors</w:t>
      </w:r>
      <w:r>
        <w:rPr>
          <w:rFonts w:ascii="Calibri" w:hAnsi="Calibri"/>
          <w:sz w:val="22"/>
          <w:szCs w:val="22"/>
        </w:rPr>
        <w:t xml:space="preserve"> for anomaly threshold determination</w:t>
      </w:r>
      <w:r w:rsidRPr="001951EC">
        <w:rPr>
          <w:rFonts w:ascii="Calibri" w:hAnsi="Calibri"/>
          <w:sz w:val="22"/>
          <w:szCs w:val="22"/>
        </w:rPr>
        <w:t>. The reconstruction error plot show</w:t>
      </w:r>
      <w:r>
        <w:rPr>
          <w:rFonts w:ascii="Calibri" w:hAnsi="Calibri"/>
          <w:sz w:val="22"/>
          <w:szCs w:val="22"/>
        </w:rPr>
        <w:t>s</w:t>
      </w:r>
      <w:r w:rsidRPr="001951EC">
        <w:rPr>
          <w:rFonts w:ascii="Calibri" w:hAnsi="Calibri"/>
          <w:sz w:val="22"/>
          <w:szCs w:val="22"/>
        </w:rPr>
        <w:t xml:space="preserve"> the threshold line above which the data points were considered anomalies. The ROC curve provides insight into the trade-off between the true positive rate and false positive rate at various threshold settings, with the AUC score summarizing the model's overall capability in anomaly detection.</w:t>
      </w:r>
    </w:p>
    <w:p w14:paraId="6C8D9653" w14:textId="77777777" w:rsidR="002744C1" w:rsidRPr="001951EC" w:rsidRDefault="002744C1" w:rsidP="001951EC">
      <w:pPr>
        <w:jc w:val="both"/>
        <w:rPr>
          <w:rFonts w:ascii="Calibri" w:hAnsi="Calibri"/>
          <w:sz w:val="22"/>
          <w:szCs w:val="22"/>
        </w:rPr>
      </w:pPr>
      <w:r w:rsidRPr="001951EC">
        <w:rPr>
          <w:rFonts w:ascii="Calibri" w:hAnsi="Calibri"/>
          <w:sz w:val="22"/>
          <w:szCs w:val="22"/>
        </w:rPr>
        <w:t>Fig. 1: Determine the threshold of our autoencoder using training data.</w:t>
      </w:r>
    </w:p>
    <w:p w14:paraId="0ECCE883" w14:textId="77777777" w:rsidR="002744C1" w:rsidRPr="001951EC" w:rsidRDefault="002744C1" w:rsidP="001951EC">
      <w:pPr>
        <w:jc w:val="both"/>
        <w:rPr>
          <w:rFonts w:ascii="Calibri" w:hAnsi="Calibri"/>
          <w:sz w:val="22"/>
          <w:szCs w:val="22"/>
        </w:rPr>
      </w:pPr>
      <w:r w:rsidRPr="001951EC">
        <w:rPr>
          <w:rFonts w:ascii="Calibri" w:hAnsi="Calibri"/>
          <w:noProof/>
          <w:sz w:val="22"/>
          <w:szCs w:val="22"/>
        </w:rPr>
        <w:drawing>
          <wp:inline distT="0" distB="0" distL="0" distR="0" wp14:anchorId="1ED1FB15" wp14:editId="789A0960">
            <wp:extent cx="2597150" cy="1739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13998" cy="1751187"/>
                    </a:xfrm>
                    <a:prstGeom prst="rect">
                      <a:avLst/>
                    </a:prstGeom>
                    <a:noFill/>
                    <a:ln>
                      <a:noFill/>
                    </a:ln>
                  </pic:spPr>
                </pic:pic>
              </a:graphicData>
            </a:graphic>
          </wp:inline>
        </w:drawing>
      </w:r>
      <w:r w:rsidRPr="001951EC">
        <w:rPr>
          <w:rFonts w:ascii="Calibri" w:hAnsi="Calibri"/>
          <w:noProof/>
          <w:sz w:val="22"/>
          <w:szCs w:val="22"/>
        </w:rPr>
        <w:drawing>
          <wp:inline distT="0" distB="0" distL="0" distR="0" wp14:anchorId="4866A348" wp14:editId="2492E14B">
            <wp:extent cx="2946400" cy="184785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68506" cy="1861714"/>
                    </a:xfrm>
                    <a:prstGeom prst="rect">
                      <a:avLst/>
                    </a:prstGeom>
                    <a:noFill/>
                    <a:ln>
                      <a:noFill/>
                    </a:ln>
                  </pic:spPr>
                </pic:pic>
              </a:graphicData>
            </a:graphic>
          </wp:inline>
        </w:drawing>
      </w:r>
    </w:p>
    <w:p w14:paraId="6600B4E4" w14:textId="77777777" w:rsidR="002744C1" w:rsidRPr="001951EC" w:rsidRDefault="002744C1" w:rsidP="001951EC">
      <w:pPr>
        <w:jc w:val="both"/>
        <w:rPr>
          <w:rFonts w:ascii="Calibri" w:hAnsi="Calibri"/>
          <w:b/>
          <w:bCs/>
          <w:sz w:val="22"/>
          <w:szCs w:val="22"/>
        </w:rPr>
      </w:pPr>
      <w:r w:rsidRPr="001951EC">
        <w:rPr>
          <w:rFonts w:ascii="Calibri" w:hAnsi="Calibri"/>
          <w:b/>
          <w:bCs/>
          <w:sz w:val="22"/>
          <w:szCs w:val="22"/>
        </w:rPr>
        <w:lastRenderedPageBreak/>
        <w:t>Trade-off Between Training and Test Errors</w:t>
      </w:r>
    </w:p>
    <w:p w14:paraId="44287DB9" w14:textId="77777777" w:rsidR="002744C1" w:rsidRPr="001951EC" w:rsidRDefault="002744C1" w:rsidP="001951EC">
      <w:pPr>
        <w:jc w:val="both"/>
        <w:rPr>
          <w:rFonts w:ascii="Calibri" w:hAnsi="Calibri"/>
          <w:sz w:val="22"/>
          <w:szCs w:val="22"/>
        </w:rPr>
      </w:pPr>
      <w:r w:rsidRPr="001951EC">
        <w:rPr>
          <w:rFonts w:ascii="Calibri" w:hAnsi="Calibri"/>
          <w:sz w:val="22"/>
          <w:szCs w:val="22"/>
        </w:rPr>
        <w:t xml:space="preserve">In machine learning, particularly in unsupervised anomaly detection with autoencoders, </w:t>
      </w:r>
      <w:r>
        <w:rPr>
          <w:rFonts w:ascii="Calibri" w:hAnsi="Calibri"/>
          <w:sz w:val="22"/>
          <w:szCs w:val="22"/>
        </w:rPr>
        <w:t>we</w:t>
      </w:r>
      <w:r w:rsidRPr="001951EC">
        <w:rPr>
          <w:rFonts w:ascii="Calibri" w:hAnsi="Calibri"/>
          <w:sz w:val="22"/>
          <w:szCs w:val="22"/>
        </w:rPr>
        <w:t xml:space="preserve"> aimed to minimize the reconstruction error on both the training and test datasets. However, a training error (overfitting) that is too low may result in poor generalization of the test data. The following methods help achieve a good trade-off.</w:t>
      </w:r>
    </w:p>
    <w:p w14:paraId="606BF573" w14:textId="77777777" w:rsidR="002744C1" w:rsidRPr="001951EC" w:rsidRDefault="002744C1" w:rsidP="001951EC">
      <w:pPr>
        <w:numPr>
          <w:ilvl w:val="0"/>
          <w:numId w:val="15"/>
        </w:numPr>
        <w:jc w:val="both"/>
        <w:rPr>
          <w:rFonts w:ascii="Calibri" w:hAnsi="Calibri"/>
          <w:sz w:val="22"/>
          <w:szCs w:val="22"/>
        </w:rPr>
      </w:pPr>
      <w:r w:rsidRPr="001951EC">
        <w:rPr>
          <w:rFonts w:ascii="Calibri" w:hAnsi="Calibri"/>
          <w:b/>
          <w:bCs/>
          <w:sz w:val="22"/>
          <w:szCs w:val="22"/>
        </w:rPr>
        <w:t>Early Stopping</w:t>
      </w:r>
      <w:r w:rsidRPr="001951EC">
        <w:rPr>
          <w:rFonts w:ascii="Calibri" w:hAnsi="Calibri"/>
          <w:sz w:val="22"/>
          <w:szCs w:val="22"/>
        </w:rPr>
        <w:t xml:space="preserve">: The code uses an </w:t>
      </w:r>
      <w:r w:rsidRPr="001951EC">
        <w:rPr>
          <w:rFonts w:ascii="Calibri" w:hAnsi="Calibri"/>
          <w:b/>
          <w:bCs/>
          <w:sz w:val="22"/>
          <w:szCs w:val="22"/>
        </w:rPr>
        <w:t>EarlyStopping</w:t>
      </w:r>
      <w:r w:rsidRPr="001951EC">
        <w:rPr>
          <w:rFonts w:ascii="Calibri" w:hAnsi="Calibri"/>
          <w:sz w:val="22"/>
          <w:szCs w:val="22"/>
        </w:rPr>
        <w:t xml:space="preserve"> callback to stop training once the validation loss stops improving, which helps to prevent overfitting.</w:t>
      </w:r>
    </w:p>
    <w:p w14:paraId="28B4356A" w14:textId="77777777" w:rsidR="002744C1" w:rsidRPr="001951EC" w:rsidRDefault="002744C1" w:rsidP="001951EC">
      <w:pPr>
        <w:numPr>
          <w:ilvl w:val="0"/>
          <w:numId w:val="15"/>
        </w:numPr>
        <w:jc w:val="both"/>
        <w:rPr>
          <w:rFonts w:ascii="Calibri" w:hAnsi="Calibri"/>
          <w:sz w:val="22"/>
          <w:szCs w:val="22"/>
        </w:rPr>
      </w:pPr>
      <w:r w:rsidRPr="001951EC">
        <w:rPr>
          <w:rFonts w:ascii="Calibri" w:hAnsi="Calibri"/>
          <w:b/>
          <w:bCs/>
          <w:sz w:val="22"/>
          <w:szCs w:val="22"/>
        </w:rPr>
        <w:t>Validation Split</w:t>
      </w:r>
      <w:r w:rsidRPr="001951EC">
        <w:rPr>
          <w:rFonts w:ascii="Calibri" w:hAnsi="Calibri"/>
          <w:sz w:val="22"/>
          <w:szCs w:val="22"/>
        </w:rPr>
        <w:t xml:space="preserve">: By setting aside a portion of the training data for validation (as in </w:t>
      </w:r>
      <w:r w:rsidRPr="001951EC">
        <w:rPr>
          <w:rFonts w:ascii="Calibri" w:hAnsi="Calibri"/>
          <w:b/>
          <w:bCs/>
          <w:sz w:val="22"/>
          <w:szCs w:val="22"/>
        </w:rPr>
        <w:t>validation_split=0.1</w:t>
      </w:r>
      <w:r w:rsidRPr="001951EC">
        <w:rPr>
          <w:rFonts w:ascii="Calibri" w:hAnsi="Calibri"/>
          <w:sz w:val="22"/>
          <w:szCs w:val="22"/>
        </w:rPr>
        <w:t>), the generalization capabilities of the model were monitored during training.</w:t>
      </w:r>
    </w:p>
    <w:p w14:paraId="2471E7EB" w14:textId="77777777" w:rsidR="002744C1" w:rsidRPr="001951EC" w:rsidRDefault="002744C1" w:rsidP="001951EC">
      <w:pPr>
        <w:numPr>
          <w:ilvl w:val="0"/>
          <w:numId w:val="15"/>
        </w:numPr>
        <w:jc w:val="both"/>
        <w:rPr>
          <w:rFonts w:ascii="Calibri" w:hAnsi="Calibri"/>
          <w:sz w:val="22"/>
          <w:szCs w:val="22"/>
        </w:rPr>
      </w:pPr>
      <w:r w:rsidRPr="001951EC">
        <w:rPr>
          <w:rFonts w:ascii="Calibri" w:hAnsi="Calibri"/>
          <w:b/>
          <w:bCs/>
          <w:sz w:val="22"/>
          <w:szCs w:val="22"/>
        </w:rPr>
        <w:t>Regularization</w:t>
      </w:r>
      <w:r w:rsidRPr="001951EC">
        <w:rPr>
          <w:rFonts w:ascii="Calibri" w:hAnsi="Calibri"/>
          <w:sz w:val="22"/>
          <w:szCs w:val="22"/>
        </w:rPr>
        <w:t>: Although not explicitly used in the code, techniques such as L1 or L2 regularization can be applied to the autoencoder layers to penalize overly complex models.</w:t>
      </w:r>
    </w:p>
    <w:p w14:paraId="40DAF5FE" w14:textId="77777777" w:rsidR="002744C1" w:rsidRPr="001951EC" w:rsidRDefault="002744C1" w:rsidP="001951EC">
      <w:pPr>
        <w:numPr>
          <w:ilvl w:val="0"/>
          <w:numId w:val="15"/>
        </w:numPr>
        <w:jc w:val="both"/>
        <w:rPr>
          <w:rFonts w:ascii="Calibri" w:hAnsi="Calibri"/>
          <w:sz w:val="22"/>
          <w:szCs w:val="22"/>
        </w:rPr>
      </w:pPr>
      <w:r w:rsidRPr="001951EC">
        <w:rPr>
          <w:rFonts w:ascii="Calibri" w:hAnsi="Calibri"/>
          <w:b/>
          <w:bCs/>
          <w:sz w:val="22"/>
          <w:szCs w:val="22"/>
        </w:rPr>
        <w:t>Hyperparameter Tuning</w:t>
      </w:r>
      <w:r w:rsidRPr="001951EC">
        <w:rPr>
          <w:rFonts w:ascii="Calibri" w:hAnsi="Calibri"/>
          <w:sz w:val="22"/>
          <w:szCs w:val="22"/>
        </w:rPr>
        <w:t>: Adjusting the size of the encoding</w:t>
      </w:r>
      <w:r>
        <w:rPr>
          <w:rFonts w:ascii="Calibri" w:hAnsi="Calibri"/>
          <w:sz w:val="22"/>
          <w:szCs w:val="22"/>
        </w:rPr>
        <w:t xml:space="preserve"> (32,64,)</w:t>
      </w:r>
      <w:r w:rsidRPr="001951EC">
        <w:rPr>
          <w:rFonts w:ascii="Calibri" w:hAnsi="Calibri"/>
          <w:sz w:val="22"/>
          <w:szCs w:val="22"/>
        </w:rPr>
        <w:t xml:space="preserve"> and hidden layers</w:t>
      </w:r>
      <w:r>
        <w:rPr>
          <w:rFonts w:ascii="Calibri" w:hAnsi="Calibri"/>
          <w:sz w:val="22"/>
          <w:szCs w:val="22"/>
        </w:rPr>
        <w:t xml:space="preserve"> (16, 32)</w:t>
      </w:r>
      <w:r w:rsidRPr="001951EC">
        <w:rPr>
          <w:rFonts w:ascii="Calibri" w:hAnsi="Calibri"/>
          <w:sz w:val="22"/>
          <w:szCs w:val="22"/>
        </w:rPr>
        <w:t xml:space="preserve"> and the training hyperparameters (such as learning rate) helps </w:t>
      </w:r>
      <w:r>
        <w:rPr>
          <w:rFonts w:ascii="Calibri" w:hAnsi="Calibri"/>
          <w:sz w:val="22"/>
          <w:szCs w:val="22"/>
        </w:rPr>
        <w:t xml:space="preserve">us </w:t>
      </w:r>
      <w:r w:rsidRPr="001951EC">
        <w:rPr>
          <w:rFonts w:ascii="Calibri" w:hAnsi="Calibri"/>
          <w:sz w:val="22"/>
          <w:szCs w:val="22"/>
        </w:rPr>
        <w:t>find a balance between underfitting and overfitting.</w:t>
      </w:r>
    </w:p>
    <w:p w14:paraId="2B1BE006" w14:textId="77777777" w:rsidR="002744C1" w:rsidRPr="00502962" w:rsidRDefault="002744C1" w:rsidP="001951EC">
      <w:pPr>
        <w:numPr>
          <w:ilvl w:val="0"/>
          <w:numId w:val="15"/>
        </w:numPr>
        <w:jc w:val="both"/>
        <w:rPr>
          <w:rFonts w:ascii="Calibri" w:hAnsi="Calibri"/>
          <w:sz w:val="22"/>
          <w:szCs w:val="22"/>
        </w:rPr>
      </w:pPr>
      <w:r w:rsidRPr="001951EC">
        <w:rPr>
          <w:rFonts w:ascii="Calibri" w:hAnsi="Calibri"/>
          <w:b/>
          <w:bCs/>
          <w:sz w:val="22"/>
          <w:szCs w:val="22"/>
        </w:rPr>
        <w:t>Threshold Setting</w:t>
      </w:r>
      <w:r w:rsidRPr="001951EC">
        <w:rPr>
          <w:rFonts w:ascii="Calibri" w:hAnsi="Calibri"/>
          <w:sz w:val="22"/>
          <w:szCs w:val="22"/>
        </w:rPr>
        <w:t>: The threshold for classifying an anomaly is set based on the training data reconstruction error with a multiplier of the median absolute deviation. Adjusting this threshold help</w:t>
      </w:r>
      <w:r>
        <w:rPr>
          <w:rFonts w:ascii="Calibri" w:hAnsi="Calibri"/>
          <w:sz w:val="22"/>
          <w:szCs w:val="22"/>
        </w:rPr>
        <w:t xml:space="preserve">s </w:t>
      </w:r>
      <w:r w:rsidRPr="001951EC">
        <w:rPr>
          <w:rFonts w:ascii="Calibri" w:hAnsi="Calibri"/>
          <w:sz w:val="22"/>
          <w:szCs w:val="22"/>
        </w:rPr>
        <w:t>balance sensitivity and specificity.</w:t>
      </w:r>
    </w:p>
    <w:p w14:paraId="676E1C58" w14:textId="77777777" w:rsidR="002744C1" w:rsidRPr="000D40FF" w:rsidRDefault="002744C1" w:rsidP="00BC626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adding more figures and references.</w:t>
      </w:r>
    </w:p>
    <w:p w14:paraId="064257D4" w14:textId="77777777" w:rsidR="002744C1" w:rsidRPr="00BC6268" w:rsidRDefault="00453CD0" w:rsidP="00BC6268">
      <w:pPr>
        <w:jc w:val="both"/>
        <w:rPr>
          <w:rFonts w:ascii="Calibri" w:hAnsi="Calibri"/>
          <w:b/>
          <w:color w:val="000090"/>
          <w:sz w:val="22"/>
          <w:szCs w:val="22"/>
        </w:rPr>
      </w:pPr>
      <w:r>
        <w:rPr>
          <w:rFonts w:ascii="Calibri" w:hAnsi="Calibri"/>
          <w:b/>
          <w:noProof/>
          <w:color w:val="000090"/>
          <w:sz w:val="22"/>
          <w:szCs w:val="22"/>
        </w:rPr>
        <w:pict w14:anchorId="110EC820">
          <v:shape id="_x0000_i1034" type="#_x0000_t75" alt="Default Line" style="width:481.55pt;height:1.55pt;mso-width-percent:0;mso-height-percent:0;mso-width-percent:0;mso-height-percent:0" o:hrpct="0" o:hralign="center" o:hr="t">
            <v:imagedata r:id="rId5" o:title="Default Line"/>
          </v:shape>
        </w:pict>
      </w:r>
    </w:p>
    <w:p w14:paraId="3A301D28" w14:textId="77777777" w:rsidR="002744C1" w:rsidRDefault="002744C1" w:rsidP="00CA106A">
      <w:pPr>
        <w:rPr>
          <w:rFonts w:ascii="Calibri" w:hAnsi="Calibri"/>
          <w:b/>
          <w:sz w:val="22"/>
          <w:szCs w:val="22"/>
        </w:rPr>
      </w:pPr>
      <w:r w:rsidRPr="000D40FF">
        <w:rPr>
          <w:rFonts w:ascii="Calibri" w:hAnsi="Calibri"/>
          <w:b/>
          <w:bCs/>
          <w:color w:val="008000"/>
          <w:sz w:val="22"/>
          <w:szCs w:val="22"/>
        </w:rPr>
        <w:t>Reviewer#</w:t>
      </w:r>
      <w:r>
        <w:rPr>
          <w:rFonts w:ascii="Calibri" w:hAnsi="Calibri"/>
          <w:b/>
          <w:bCs/>
          <w:color w:val="008000"/>
          <w:sz w:val="22"/>
          <w:szCs w:val="22"/>
        </w:rPr>
        <w:t>4, Concern # 5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 xml:space="preserve">5) The performance of the proposed framework must be compared with other machine learning-based techniques (e.g., SVM) available in the existing literature. Please also report the </w:t>
      </w:r>
      <w:bookmarkStart w:id="4" w:name="_Hlk152601071"/>
      <w:r>
        <w:rPr>
          <w:rFonts w:ascii="Roboto" w:hAnsi="Roboto"/>
          <w:color w:val="2C363A"/>
          <w:sz w:val="21"/>
          <w:szCs w:val="21"/>
          <w:shd w:val="clear" w:color="auto" w:fill="FFFFFF"/>
        </w:rPr>
        <w:t>limitations of the proposed framework</w:t>
      </w:r>
      <w:bookmarkEnd w:id="4"/>
      <w:r>
        <w:rPr>
          <w:rFonts w:ascii="Roboto" w:hAnsi="Roboto"/>
          <w:color w:val="2C363A"/>
          <w:sz w:val="21"/>
          <w:szCs w:val="21"/>
          <w:shd w:val="clear" w:color="auto" w:fill="FFFFFF"/>
        </w:rPr>
        <w:t>.</w:t>
      </w:r>
      <w:r>
        <w:rPr>
          <w:rFonts w:ascii="Roboto" w:hAnsi="Roboto"/>
          <w:color w:val="2C363A"/>
          <w:sz w:val="21"/>
          <w:szCs w:val="21"/>
        </w:rPr>
        <w:br/>
      </w:r>
    </w:p>
    <w:p w14:paraId="62DB69C3" w14:textId="77777777" w:rsidR="002744C1" w:rsidRPr="00502962" w:rsidRDefault="002744C1" w:rsidP="00CA106A">
      <w:pPr>
        <w:rPr>
          <w:rFonts w:ascii="Calibri" w:hAnsi="Calibri"/>
          <w:sz w:val="22"/>
          <w:szCs w:val="22"/>
        </w:rPr>
      </w:pPr>
      <w:r w:rsidRPr="00502962">
        <w:rPr>
          <w:rFonts w:ascii="Calibri" w:hAnsi="Calibri"/>
          <w:b/>
          <w:sz w:val="22"/>
          <w:szCs w:val="22"/>
        </w:rPr>
        <w:t>Author response:</w:t>
      </w:r>
      <w:r w:rsidRPr="00502962">
        <w:rPr>
          <w:rFonts w:ascii="Calibri" w:hAnsi="Calibri"/>
          <w:sz w:val="22"/>
          <w:szCs w:val="22"/>
        </w:rPr>
        <w:t xml:space="preserve">  In our previous paper [17], we evaluated our models using nine different classifiers, including SVM, as shown below:</w:t>
      </w:r>
    </w:p>
    <w:p w14:paraId="16753CB4" w14:textId="77777777" w:rsidR="002744C1" w:rsidRPr="00502962" w:rsidRDefault="002744C1" w:rsidP="00502962">
      <w:pPr>
        <w:jc w:val="both"/>
        <w:rPr>
          <w:rFonts w:ascii="Calibri" w:hAnsi="Calibri"/>
          <w:sz w:val="22"/>
          <w:szCs w:val="22"/>
        </w:rPr>
      </w:pPr>
      <w:r w:rsidRPr="00502962">
        <w:rPr>
          <w:rFonts w:ascii="Calibri" w:hAnsi="Calibri"/>
          <w:noProof/>
          <w:sz w:val="22"/>
          <w:szCs w:val="22"/>
        </w:rPr>
        <w:drawing>
          <wp:inline distT="0" distB="0" distL="0" distR="0" wp14:anchorId="31D9AF72" wp14:editId="072C80E8">
            <wp:extent cx="3825875" cy="1256093"/>
            <wp:effectExtent l="0" t="0" r="317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7916" cy="1283028"/>
                    </a:xfrm>
                    <a:prstGeom prst="rect">
                      <a:avLst/>
                    </a:prstGeom>
                    <a:noFill/>
                    <a:ln>
                      <a:noFill/>
                    </a:ln>
                  </pic:spPr>
                </pic:pic>
              </a:graphicData>
            </a:graphic>
          </wp:inline>
        </w:drawing>
      </w:r>
    </w:p>
    <w:p w14:paraId="2AA67738" w14:textId="77777777" w:rsidR="002744C1" w:rsidRPr="00502962" w:rsidRDefault="002744C1" w:rsidP="00502962">
      <w:pPr>
        <w:jc w:val="both"/>
        <w:rPr>
          <w:rFonts w:ascii="Calibri" w:hAnsi="Calibri"/>
          <w:sz w:val="22"/>
          <w:szCs w:val="22"/>
        </w:rPr>
      </w:pPr>
      <w:r w:rsidRPr="00502962">
        <w:rPr>
          <w:rFonts w:ascii="Calibri" w:hAnsi="Calibri"/>
          <w:sz w:val="22"/>
          <w:szCs w:val="22"/>
        </w:rPr>
        <w:t>However, ensemble methods, such as GB and XGB, demonstrated the best overall performance for the multi-class ETD task, with high scores in all evaluated metrics. The precision-focused RF algorithm and more nuanced MLP-4 also show promising results. In contrast, traditional algorithms, such as SVM, LR, and RRC, appear to be less effective for this particular application.</w:t>
      </w:r>
    </w:p>
    <w:p w14:paraId="4F38712A" w14:textId="77777777" w:rsidR="002744C1" w:rsidRPr="00502962" w:rsidRDefault="002744C1" w:rsidP="00502962">
      <w:pPr>
        <w:jc w:val="both"/>
        <w:rPr>
          <w:rFonts w:ascii="Calibri" w:hAnsi="Calibri"/>
          <w:sz w:val="22"/>
          <w:szCs w:val="22"/>
        </w:rPr>
      </w:pPr>
      <w:r w:rsidRPr="00502962">
        <w:rPr>
          <w:rFonts w:ascii="Calibri" w:hAnsi="Calibri"/>
          <w:sz w:val="22"/>
          <w:szCs w:val="22"/>
        </w:rPr>
        <w:t>We further carried out experiments with SVM and LR binary classifiers, our proposed XGB framework demonstrate the most balanced performance and are likely the most suitable model for ETD among the evaluated options, as shown below:</w:t>
      </w:r>
    </w:p>
    <w:p w14:paraId="435A3F96" w14:textId="77777777" w:rsidR="002744C1" w:rsidRPr="00502962" w:rsidRDefault="002744C1" w:rsidP="00502962">
      <w:pPr>
        <w:jc w:val="both"/>
        <w:rPr>
          <w:rFonts w:ascii="Calibri" w:hAnsi="Calibri"/>
          <w:sz w:val="22"/>
          <w:szCs w:val="22"/>
        </w:rPr>
      </w:pPr>
      <w:r w:rsidRPr="00502962">
        <w:rPr>
          <w:rFonts w:ascii="Calibri" w:hAnsi="Calibri"/>
          <w:noProof/>
          <w:sz w:val="22"/>
          <w:szCs w:val="22"/>
        </w:rPr>
        <w:lastRenderedPageBreak/>
        <w:drawing>
          <wp:inline distT="0" distB="0" distL="0" distR="0" wp14:anchorId="515A0B9D" wp14:editId="067C5CE2">
            <wp:extent cx="4174490" cy="1485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17513" cy="1501214"/>
                    </a:xfrm>
                    <a:prstGeom prst="rect">
                      <a:avLst/>
                    </a:prstGeom>
                    <a:noFill/>
                    <a:ln>
                      <a:noFill/>
                    </a:ln>
                  </pic:spPr>
                </pic:pic>
              </a:graphicData>
            </a:graphic>
          </wp:inline>
        </w:drawing>
      </w:r>
    </w:p>
    <w:p w14:paraId="78462379" w14:textId="77777777" w:rsidR="002744C1" w:rsidRPr="00502962" w:rsidRDefault="002744C1" w:rsidP="00502962">
      <w:pPr>
        <w:jc w:val="both"/>
        <w:rPr>
          <w:rFonts w:ascii="Calibri" w:hAnsi="Calibri"/>
          <w:sz w:val="22"/>
          <w:szCs w:val="22"/>
        </w:rPr>
      </w:pPr>
      <w:r w:rsidRPr="00502962">
        <w:rPr>
          <w:rFonts w:ascii="Calibri" w:hAnsi="Calibri"/>
          <w:sz w:val="22"/>
          <w:szCs w:val="22"/>
        </w:rPr>
        <w:t>Our proposed XGB model had the highest ACC and AUC scores, as shown in the table below, indicating its superior overall performance among the evaluated models. The RF model shows remarkable precision, whereas the MLP has the highest recall, which makes it the most sensitive model for detecting the positive class. The SVM and LR models trail behind the others across most metrics, with LR having the lowest scores in all categories</w:t>
      </w:r>
      <w:r>
        <w:rPr>
          <w:rFonts w:ascii="Calibri" w:hAnsi="Calibri"/>
          <w:sz w:val="22"/>
          <w:szCs w:val="22"/>
        </w:rPr>
        <w:t>, as shown in the table below.</w:t>
      </w:r>
    </w:p>
    <w:tbl>
      <w:tblPr>
        <w:tblW w:w="6120" w:type="dxa"/>
        <w:tblLook w:val="04A0" w:firstRow="1" w:lastRow="0" w:firstColumn="1" w:lastColumn="0" w:noHBand="0" w:noVBand="1"/>
      </w:tblPr>
      <w:tblGrid>
        <w:gridCol w:w="1160"/>
        <w:gridCol w:w="1240"/>
        <w:gridCol w:w="960"/>
        <w:gridCol w:w="960"/>
        <w:gridCol w:w="960"/>
        <w:gridCol w:w="840"/>
      </w:tblGrid>
      <w:tr w:rsidR="002744C1" w:rsidRPr="00D779D6" w14:paraId="3F7234AA" w14:textId="77777777" w:rsidTr="00D779D6">
        <w:trPr>
          <w:trHeight w:val="65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CBCBD3" w14:textId="77777777" w:rsidR="002744C1" w:rsidRPr="00D779D6" w:rsidRDefault="002744C1" w:rsidP="00D779D6">
            <w:pPr>
              <w:spacing w:after="0"/>
              <w:jc w:val="both"/>
              <w:rPr>
                <w:rFonts w:ascii="Calibri" w:eastAsia="Times New Roman" w:hAnsi="Calibri" w:cs="Calibri"/>
                <w:b/>
                <w:bCs/>
                <w:color w:val="000000"/>
                <w:sz w:val="22"/>
                <w:szCs w:val="22"/>
                <w:lang w:eastAsia="ja-JP"/>
              </w:rPr>
            </w:pPr>
            <w:r w:rsidRPr="000D40FF">
              <w:rPr>
                <w:rFonts w:ascii="Calibri" w:hAnsi="Calibri"/>
                <w:sz w:val="22"/>
                <w:szCs w:val="22"/>
              </w:rPr>
              <w:t xml:space="preserve"> </w:t>
            </w:r>
            <w:r w:rsidRPr="00D779D6">
              <w:rPr>
                <w:rFonts w:ascii="Calibri" w:eastAsia="Times New Roman" w:hAnsi="Calibri"/>
                <w:b/>
                <w:bCs/>
                <w:color w:val="000000"/>
                <w:sz w:val="22"/>
                <w:szCs w:val="22"/>
                <w:lang w:eastAsia="ja-JP"/>
              </w:rPr>
              <w:t>Metric</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665722A9" w14:textId="77777777" w:rsidR="002744C1" w:rsidRPr="00D779D6" w:rsidRDefault="002744C1" w:rsidP="00D779D6">
            <w:pPr>
              <w:spacing w:after="0"/>
              <w:jc w:val="both"/>
              <w:rPr>
                <w:rFonts w:ascii="Calibri" w:eastAsia="Times New Roman" w:hAnsi="Calibri" w:cs="Calibri"/>
                <w:b/>
                <w:bCs/>
                <w:color w:val="000000"/>
                <w:sz w:val="22"/>
                <w:szCs w:val="22"/>
                <w:lang w:eastAsia="ja-JP"/>
              </w:rPr>
            </w:pPr>
            <w:r w:rsidRPr="00D779D6">
              <w:rPr>
                <w:rFonts w:ascii="Calibri" w:eastAsia="Times New Roman" w:hAnsi="Calibri"/>
                <w:b/>
                <w:bCs/>
                <w:color w:val="000000"/>
                <w:sz w:val="22"/>
                <w:szCs w:val="22"/>
                <w:lang w:eastAsia="ja-JP"/>
              </w:rPr>
              <w:t>XGB (Proposed)</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7D99266" w14:textId="77777777" w:rsidR="002744C1" w:rsidRPr="00D779D6" w:rsidRDefault="002744C1" w:rsidP="00D779D6">
            <w:pPr>
              <w:spacing w:after="0"/>
              <w:jc w:val="both"/>
              <w:rPr>
                <w:rFonts w:ascii="Calibri" w:eastAsia="Times New Roman" w:hAnsi="Calibri" w:cs="Calibri"/>
                <w:b/>
                <w:bCs/>
                <w:color w:val="000000"/>
                <w:sz w:val="22"/>
                <w:szCs w:val="22"/>
                <w:lang w:eastAsia="ja-JP"/>
              </w:rPr>
            </w:pPr>
            <w:r w:rsidRPr="00D779D6">
              <w:rPr>
                <w:rFonts w:ascii="Calibri" w:eastAsia="Times New Roman" w:hAnsi="Calibri"/>
                <w:b/>
                <w:bCs/>
                <w:color w:val="000000"/>
                <w:sz w:val="22"/>
                <w:szCs w:val="22"/>
                <w:lang w:eastAsia="ja-JP"/>
              </w:rPr>
              <w:t>RF</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0D22733" w14:textId="77777777" w:rsidR="002744C1" w:rsidRPr="00D779D6" w:rsidRDefault="002744C1" w:rsidP="00D779D6">
            <w:pPr>
              <w:spacing w:after="0"/>
              <w:jc w:val="both"/>
              <w:rPr>
                <w:rFonts w:ascii="Calibri" w:eastAsia="Times New Roman" w:hAnsi="Calibri" w:cs="Calibri"/>
                <w:b/>
                <w:bCs/>
                <w:color w:val="000000"/>
                <w:sz w:val="22"/>
                <w:szCs w:val="22"/>
                <w:lang w:eastAsia="ja-JP"/>
              </w:rPr>
            </w:pPr>
            <w:r w:rsidRPr="00D779D6">
              <w:rPr>
                <w:rFonts w:ascii="Calibri" w:eastAsia="Times New Roman" w:hAnsi="Calibri"/>
                <w:b/>
                <w:bCs/>
                <w:color w:val="000000"/>
                <w:sz w:val="22"/>
                <w:szCs w:val="22"/>
                <w:lang w:eastAsia="ja-JP"/>
              </w:rPr>
              <w:t>MLP</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0936A8B2" w14:textId="77777777" w:rsidR="002744C1" w:rsidRPr="00D779D6" w:rsidRDefault="002744C1" w:rsidP="00D779D6">
            <w:pPr>
              <w:spacing w:after="0"/>
              <w:jc w:val="both"/>
              <w:rPr>
                <w:rFonts w:ascii="Calibri" w:eastAsia="Times New Roman" w:hAnsi="Calibri" w:cs="Calibri"/>
                <w:b/>
                <w:bCs/>
                <w:color w:val="000000"/>
                <w:sz w:val="22"/>
                <w:szCs w:val="22"/>
                <w:lang w:eastAsia="ja-JP"/>
              </w:rPr>
            </w:pPr>
            <w:r w:rsidRPr="00D779D6">
              <w:rPr>
                <w:rFonts w:ascii="Calibri" w:eastAsia="Times New Roman" w:hAnsi="Calibri"/>
                <w:b/>
                <w:bCs/>
                <w:color w:val="000000"/>
                <w:sz w:val="22"/>
                <w:szCs w:val="22"/>
                <w:lang w:eastAsia="ja-JP"/>
              </w:rPr>
              <w:t>SVM</w:t>
            </w:r>
          </w:p>
        </w:tc>
        <w:tc>
          <w:tcPr>
            <w:tcW w:w="840" w:type="dxa"/>
            <w:tcBorders>
              <w:top w:val="single" w:sz="6" w:space="0" w:color="auto"/>
              <w:left w:val="nil"/>
              <w:bottom w:val="single" w:sz="6" w:space="0" w:color="auto"/>
              <w:right w:val="single" w:sz="6" w:space="0" w:color="auto"/>
            </w:tcBorders>
            <w:shd w:val="clear" w:color="auto" w:fill="auto"/>
            <w:vAlign w:val="center"/>
            <w:hideMark/>
          </w:tcPr>
          <w:p w14:paraId="10F26DFD" w14:textId="77777777" w:rsidR="002744C1" w:rsidRPr="00D779D6" w:rsidRDefault="002744C1" w:rsidP="00D779D6">
            <w:pPr>
              <w:spacing w:after="0"/>
              <w:jc w:val="both"/>
              <w:rPr>
                <w:rFonts w:ascii="Calibri" w:eastAsia="Times New Roman" w:hAnsi="Calibri" w:cs="Calibri"/>
                <w:b/>
                <w:bCs/>
                <w:color w:val="000000"/>
                <w:sz w:val="22"/>
                <w:szCs w:val="22"/>
                <w:lang w:eastAsia="ja-JP"/>
              </w:rPr>
            </w:pPr>
            <w:r w:rsidRPr="00D779D6">
              <w:rPr>
                <w:rFonts w:ascii="Calibri" w:eastAsia="Times New Roman" w:hAnsi="Calibri"/>
                <w:b/>
                <w:bCs/>
                <w:color w:val="000000"/>
                <w:sz w:val="22"/>
                <w:szCs w:val="22"/>
                <w:lang w:eastAsia="ja-JP"/>
              </w:rPr>
              <w:t>LR</w:t>
            </w:r>
          </w:p>
        </w:tc>
      </w:tr>
      <w:tr w:rsidR="002744C1" w:rsidRPr="00D779D6" w14:paraId="1B2EA74C" w14:textId="77777777" w:rsidTr="00D779D6">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B5B289D"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ACC</w:t>
            </w:r>
          </w:p>
        </w:tc>
        <w:tc>
          <w:tcPr>
            <w:tcW w:w="1240" w:type="dxa"/>
            <w:tcBorders>
              <w:top w:val="nil"/>
              <w:left w:val="nil"/>
              <w:bottom w:val="single" w:sz="4" w:space="0" w:color="auto"/>
              <w:right w:val="single" w:sz="4" w:space="0" w:color="auto"/>
            </w:tcBorders>
            <w:shd w:val="clear" w:color="auto" w:fill="auto"/>
            <w:vAlign w:val="center"/>
            <w:hideMark/>
          </w:tcPr>
          <w:p w14:paraId="1331D41F"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0.9554</w:t>
            </w:r>
          </w:p>
        </w:tc>
        <w:tc>
          <w:tcPr>
            <w:tcW w:w="960" w:type="dxa"/>
            <w:tcBorders>
              <w:top w:val="nil"/>
              <w:left w:val="nil"/>
              <w:bottom w:val="single" w:sz="4" w:space="0" w:color="auto"/>
              <w:right w:val="single" w:sz="4" w:space="0" w:color="auto"/>
            </w:tcBorders>
            <w:shd w:val="clear" w:color="auto" w:fill="auto"/>
            <w:vAlign w:val="center"/>
            <w:hideMark/>
          </w:tcPr>
          <w:p w14:paraId="79A36EDE"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0.9275</w:t>
            </w:r>
          </w:p>
        </w:tc>
        <w:tc>
          <w:tcPr>
            <w:tcW w:w="960" w:type="dxa"/>
            <w:tcBorders>
              <w:top w:val="nil"/>
              <w:left w:val="nil"/>
              <w:bottom w:val="single" w:sz="4" w:space="0" w:color="auto"/>
              <w:right w:val="single" w:sz="4" w:space="0" w:color="auto"/>
            </w:tcBorders>
            <w:shd w:val="clear" w:color="auto" w:fill="auto"/>
            <w:vAlign w:val="center"/>
            <w:hideMark/>
          </w:tcPr>
          <w:p w14:paraId="0DE1310A"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0.9331</w:t>
            </w:r>
          </w:p>
        </w:tc>
        <w:tc>
          <w:tcPr>
            <w:tcW w:w="960" w:type="dxa"/>
            <w:tcBorders>
              <w:top w:val="nil"/>
              <w:left w:val="nil"/>
              <w:bottom w:val="single" w:sz="4" w:space="0" w:color="auto"/>
              <w:right w:val="single" w:sz="4" w:space="0" w:color="auto"/>
            </w:tcBorders>
            <w:shd w:val="clear" w:color="auto" w:fill="auto"/>
            <w:vAlign w:val="center"/>
            <w:hideMark/>
          </w:tcPr>
          <w:p w14:paraId="1322FFD0"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0.9035</w:t>
            </w:r>
          </w:p>
        </w:tc>
        <w:tc>
          <w:tcPr>
            <w:tcW w:w="840" w:type="dxa"/>
            <w:tcBorders>
              <w:top w:val="nil"/>
              <w:left w:val="nil"/>
              <w:bottom w:val="single" w:sz="4" w:space="0" w:color="auto"/>
              <w:right w:val="single" w:sz="4" w:space="0" w:color="auto"/>
            </w:tcBorders>
            <w:shd w:val="clear" w:color="auto" w:fill="auto"/>
            <w:vAlign w:val="center"/>
            <w:hideMark/>
          </w:tcPr>
          <w:p w14:paraId="40BC845C"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0.8148</w:t>
            </w:r>
          </w:p>
        </w:tc>
      </w:tr>
      <w:tr w:rsidR="002744C1" w:rsidRPr="00D779D6" w14:paraId="17A93099" w14:textId="77777777" w:rsidTr="00D779D6">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7D4DB55"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Recall</w:t>
            </w:r>
          </w:p>
        </w:tc>
        <w:tc>
          <w:tcPr>
            <w:tcW w:w="1240" w:type="dxa"/>
            <w:tcBorders>
              <w:top w:val="nil"/>
              <w:left w:val="nil"/>
              <w:bottom w:val="single" w:sz="4" w:space="0" w:color="auto"/>
              <w:right w:val="single" w:sz="4" w:space="0" w:color="auto"/>
            </w:tcBorders>
            <w:shd w:val="clear" w:color="auto" w:fill="auto"/>
            <w:vAlign w:val="center"/>
            <w:hideMark/>
          </w:tcPr>
          <w:p w14:paraId="6BEF4C14"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0.9213</w:t>
            </w:r>
          </w:p>
        </w:tc>
        <w:tc>
          <w:tcPr>
            <w:tcW w:w="960" w:type="dxa"/>
            <w:tcBorders>
              <w:top w:val="nil"/>
              <w:left w:val="nil"/>
              <w:bottom w:val="single" w:sz="4" w:space="0" w:color="auto"/>
              <w:right w:val="single" w:sz="4" w:space="0" w:color="auto"/>
            </w:tcBorders>
            <w:shd w:val="clear" w:color="auto" w:fill="auto"/>
            <w:vAlign w:val="center"/>
            <w:hideMark/>
          </w:tcPr>
          <w:p w14:paraId="5646934D"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0.8581</w:t>
            </w:r>
          </w:p>
        </w:tc>
        <w:tc>
          <w:tcPr>
            <w:tcW w:w="960" w:type="dxa"/>
            <w:tcBorders>
              <w:top w:val="nil"/>
              <w:left w:val="nil"/>
              <w:bottom w:val="single" w:sz="4" w:space="0" w:color="auto"/>
              <w:right w:val="single" w:sz="4" w:space="0" w:color="auto"/>
            </w:tcBorders>
            <w:shd w:val="clear" w:color="auto" w:fill="auto"/>
            <w:vAlign w:val="center"/>
            <w:hideMark/>
          </w:tcPr>
          <w:p w14:paraId="6C8DCA82"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0.9472</w:t>
            </w:r>
          </w:p>
        </w:tc>
        <w:tc>
          <w:tcPr>
            <w:tcW w:w="960" w:type="dxa"/>
            <w:tcBorders>
              <w:top w:val="nil"/>
              <w:left w:val="nil"/>
              <w:bottom w:val="single" w:sz="4" w:space="0" w:color="auto"/>
              <w:right w:val="single" w:sz="4" w:space="0" w:color="auto"/>
            </w:tcBorders>
            <w:shd w:val="clear" w:color="auto" w:fill="auto"/>
            <w:vAlign w:val="center"/>
            <w:hideMark/>
          </w:tcPr>
          <w:p w14:paraId="169EDFC1"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0.8432</w:t>
            </w:r>
          </w:p>
        </w:tc>
        <w:tc>
          <w:tcPr>
            <w:tcW w:w="840" w:type="dxa"/>
            <w:tcBorders>
              <w:top w:val="nil"/>
              <w:left w:val="nil"/>
              <w:bottom w:val="single" w:sz="4" w:space="0" w:color="auto"/>
              <w:right w:val="single" w:sz="4" w:space="0" w:color="auto"/>
            </w:tcBorders>
            <w:shd w:val="clear" w:color="auto" w:fill="auto"/>
            <w:vAlign w:val="center"/>
            <w:hideMark/>
          </w:tcPr>
          <w:p w14:paraId="67FAB2C5"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0.7311</w:t>
            </w:r>
          </w:p>
        </w:tc>
      </w:tr>
      <w:tr w:rsidR="002744C1" w:rsidRPr="00D779D6" w14:paraId="29BB51B9" w14:textId="77777777" w:rsidTr="00D779D6">
        <w:trPr>
          <w:trHeight w:val="40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0BA08D1"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Precision</w:t>
            </w:r>
          </w:p>
        </w:tc>
        <w:tc>
          <w:tcPr>
            <w:tcW w:w="1240" w:type="dxa"/>
            <w:tcBorders>
              <w:top w:val="nil"/>
              <w:left w:val="nil"/>
              <w:bottom w:val="single" w:sz="4" w:space="0" w:color="auto"/>
              <w:right w:val="single" w:sz="4" w:space="0" w:color="auto"/>
            </w:tcBorders>
            <w:shd w:val="clear" w:color="auto" w:fill="auto"/>
            <w:vAlign w:val="center"/>
            <w:hideMark/>
          </w:tcPr>
          <w:p w14:paraId="0BF10C5A"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0.9882</w:t>
            </w:r>
          </w:p>
        </w:tc>
        <w:tc>
          <w:tcPr>
            <w:tcW w:w="960" w:type="dxa"/>
            <w:tcBorders>
              <w:top w:val="nil"/>
              <w:left w:val="nil"/>
              <w:bottom w:val="single" w:sz="4" w:space="0" w:color="auto"/>
              <w:right w:val="single" w:sz="4" w:space="0" w:color="auto"/>
            </w:tcBorders>
            <w:shd w:val="clear" w:color="auto" w:fill="auto"/>
            <w:vAlign w:val="center"/>
            <w:hideMark/>
          </w:tcPr>
          <w:p w14:paraId="397384AE"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0.9916</w:t>
            </w:r>
          </w:p>
        </w:tc>
        <w:tc>
          <w:tcPr>
            <w:tcW w:w="960" w:type="dxa"/>
            <w:tcBorders>
              <w:top w:val="nil"/>
              <w:left w:val="nil"/>
              <w:bottom w:val="single" w:sz="4" w:space="0" w:color="auto"/>
              <w:right w:val="single" w:sz="4" w:space="0" w:color="auto"/>
            </w:tcBorders>
            <w:shd w:val="clear" w:color="auto" w:fill="auto"/>
            <w:vAlign w:val="center"/>
            <w:hideMark/>
          </w:tcPr>
          <w:p w14:paraId="1FB5D297"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0.9399</w:t>
            </w:r>
          </w:p>
        </w:tc>
        <w:tc>
          <w:tcPr>
            <w:tcW w:w="960" w:type="dxa"/>
            <w:tcBorders>
              <w:top w:val="nil"/>
              <w:left w:val="nil"/>
              <w:bottom w:val="single" w:sz="4" w:space="0" w:color="auto"/>
              <w:right w:val="single" w:sz="4" w:space="0" w:color="auto"/>
            </w:tcBorders>
            <w:shd w:val="clear" w:color="auto" w:fill="auto"/>
            <w:vAlign w:val="center"/>
            <w:hideMark/>
          </w:tcPr>
          <w:p w14:paraId="1D5CBA5B"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0.9471</w:t>
            </w:r>
          </w:p>
        </w:tc>
        <w:tc>
          <w:tcPr>
            <w:tcW w:w="840" w:type="dxa"/>
            <w:tcBorders>
              <w:top w:val="nil"/>
              <w:left w:val="nil"/>
              <w:bottom w:val="single" w:sz="4" w:space="0" w:color="auto"/>
              <w:right w:val="single" w:sz="4" w:space="0" w:color="auto"/>
            </w:tcBorders>
            <w:shd w:val="clear" w:color="auto" w:fill="auto"/>
            <w:vAlign w:val="center"/>
            <w:hideMark/>
          </w:tcPr>
          <w:p w14:paraId="09660430"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0.8565</w:t>
            </w:r>
          </w:p>
        </w:tc>
      </w:tr>
      <w:tr w:rsidR="002744C1" w:rsidRPr="00D779D6" w14:paraId="5FDDD5FB" w14:textId="77777777" w:rsidTr="00D779D6">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23AE719"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AUC</w:t>
            </w:r>
          </w:p>
        </w:tc>
        <w:tc>
          <w:tcPr>
            <w:tcW w:w="1240" w:type="dxa"/>
            <w:tcBorders>
              <w:top w:val="nil"/>
              <w:left w:val="nil"/>
              <w:bottom w:val="single" w:sz="4" w:space="0" w:color="auto"/>
              <w:right w:val="single" w:sz="4" w:space="0" w:color="auto"/>
            </w:tcBorders>
            <w:shd w:val="clear" w:color="auto" w:fill="auto"/>
            <w:vAlign w:val="center"/>
            <w:hideMark/>
          </w:tcPr>
          <w:p w14:paraId="78C06918"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0.9869</w:t>
            </w:r>
          </w:p>
        </w:tc>
        <w:tc>
          <w:tcPr>
            <w:tcW w:w="960" w:type="dxa"/>
            <w:tcBorders>
              <w:top w:val="nil"/>
              <w:left w:val="nil"/>
              <w:bottom w:val="single" w:sz="4" w:space="0" w:color="auto"/>
              <w:right w:val="single" w:sz="4" w:space="0" w:color="auto"/>
            </w:tcBorders>
            <w:shd w:val="clear" w:color="auto" w:fill="auto"/>
            <w:vAlign w:val="center"/>
            <w:hideMark/>
          </w:tcPr>
          <w:p w14:paraId="088CB4B5"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0.9676</w:t>
            </w:r>
          </w:p>
        </w:tc>
        <w:tc>
          <w:tcPr>
            <w:tcW w:w="960" w:type="dxa"/>
            <w:tcBorders>
              <w:top w:val="nil"/>
              <w:left w:val="nil"/>
              <w:bottom w:val="single" w:sz="4" w:space="0" w:color="auto"/>
              <w:right w:val="single" w:sz="4" w:space="0" w:color="auto"/>
            </w:tcBorders>
            <w:shd w:val="clear" w:color="auto" w:fill="auto"/>
            <w:vAlign w:val="center"/>
            <w:hideMark/>
          </w:tcPr>
          <w:p w14:paraId="18FD4851"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0.9632</w:t>
            </w:r>
          </w:p>
        </w:tc>
        <w:tc>
          <w:tcPr>
            <w:tcW w:w="960" w:type="dxa"/>
            <w:tcBorders>
              <w:top w:val="nil"/>
              <w:left w:val="nil"/>
              <w:bottom w:val="single" w:sz="4" w:space="0" w:color="auto"/>
              <w:right w:val="single" w:sz="4" w:space="0" w:color="auto"/>
            </w:tcBorders>
            <w:shd w:val="clear" w:color="auto" w:fill="auto"/>
            <w:vAlign w:val="center"/>
            <w:hideMark/>
          </w:tcPr>
          <w:p w14:paraId="47CC069E"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0.943</w:t>
            </w:r>
          </w:p>
        </w:tc>
        <w:tc>
          <w:tcPr>
            <w:tcW w:w="840" w:type="dxa"/>
            <w:tcBorders>
              <w:top w:val="nil"/>
              <w:left w:val="nil"/>
              <w:bottom w:val="single" w:sz="4" w:space="0" w:color="auto"/>
              <w:right w:val="single" w:sz="4" w:space="0" w:color="auto"/>
            </w:tcBorders>
            <w:shd w:val="clear" w:color="auto" w:fill="auto"/>
            <w:vAlign w:val="center"/>
            <w:hideMark/>
          </w:tcPr>
          <w:p w14:paraId="7926C844" w14:textId="77777777" w:rsidR="002744C1" w:rsidRPr="00D779D6" w:rsidRDefault="002744C1" w:rsidP="00D779D6">
            <w:pPr>
              <w:spacing w:after="0"/>
              <w:jc w:val="both"/>
              <w:rPr>
                <w:rFonts w:ascii="Calibri" w:eastAsia="Times New Roman" w:hAnsi="Calibri" w:cs="Calibri"/>
                <w:color w:val="000000"/>
                <w:sz w:val="22"/>
                <w:szCs w:val="22"/>
                <w:lang w:eastAsia="ja-JP"/>
              </w:rPr>
            </w:pPr>
            <w:r w:rsidRPr="00D779D6">
              <w:rPr>
                <w:rFonts w:ascii="Calibri" w:eastAsia="Times New Roman" w:hAnsi="Calibri"/>
                <w:color w:val="000000"/>
                <w:sz w:val="22"/>
                <w:szCs w:val="22"/>
                <w:lang w:eastAsia="ja-JP"/>
              </w:rPr>
              <w:t>0.8748</w:t>
            </w:r>
          </w:p>
        </w:tc>
      </w:tr>
    </w:tbl>
    <w:p w14:paraId="5C66F2FF" w14:textId="77777777" w:rsidR="002744C1" w:rsidRDefault="002744C1" w:rsidP="00BC6268">
      <w:pPr>
        <w:jc w:val="both"/>
        <w:rPr>
          <w:rFonts w:ascii="Calibri" w:hAnsi="Calibri"/>
          <w:sz w:val="22"/>
          <w:szCs w:val="22"/>
        </w:rPr>
      </w:pPr>
    </w:p>
    <w:p w14:paraId="7485014B" w14:textId="77777777" w:rsidR="002744C1" w:rsidRPr="00965608" w:rsidRDefault="002744C1" w:rsidP="00BC6268">
      <w:pPr>
        <w:jc w:val="both"/>
        <w:rPr>
          <w:rFonts w:ascii="Calibri" w:hAnsi="Calibri"/>
          <w:b/>
        </w:rPr>
      </w:pPr>
      <w:r>
        <w:rPr>
          <w:rFonts w:ascii="Calibri" w:hAnsi="Calibri"/>
          <w:b/>
        </w:rPr>
        <w:t>L</w:t>
      </w:r>
      <w:r w:rsidRPr="00965608">
        <w:rPr>
          <w:rFonts w:ascii="Calibri" w:hAnsi="Calibri"/>
          <w:b/>
        </w:rPr>
        <w:t xml:space="preserve">imitations of </w:t>
      </w:r>
      <w:r>
        <w:rPr>
          <w:rFonts w:ascii="Calibri" w:hAnsi="Calibri"/>
          <w:b/>
        </w:rPr>
        <w:t>our</w:t>
      </w:r>
      <w:r w:rsidRPr="00965608">
        <w:rPr>
          <w:rFonts w:ascii="Calibri" w:hAnsi="Calibri"/>
          <w:b/>
        </w:rPr>
        <w:t xml:space="preserve"> proposed framework</w:t>
      </w:r>
    </w:p>
    <w:p w14:paraId="2D8F803A" w14:textId="77777777" w:rsidR="002744C1" w:rsidRPr="00965608" w:rsidRDefault="002744C1" w:rsidP="00965608">
      <w:pPr>
        <w:numPr>
          <w:ilvl w:val="0"/>
          <w:numId w:val="20"/>
        </w:numPr>
        <w:jc w:val="both"/>
        <w:rPr>
          <w:rFonts w:ascii="Calibri" w:hAnsi="Calibri"/>
          <w:sz w:val="22"/>
          <w:szCs w:val="22"/>
        </w:rPr>
      </w:pPr>
      <w:r w:rsidRPr="00965608">
        <w:rPr>
          <w:rFonts w:ascii="Calibri" w:hAnsi="Calibri"/>
          <w:sz w:val="22"/>
          <w:szCs w:val="22"/>
        </w:rPr>
        <w:t>Reliance on Synthetic Data: The model primarily uses synthetic attack data, which may not fully capture the complexity and variability of real-world scenarios. There is an ongoing debate about the extent to which these synthetic data can accurately represent real-world conditions.</w:t>
      </w:r>
    </w:p>
    <w:p w14:paraId="7536ECC9" w14:textId="77777777" w:rsidR="002744C1" w:rsidRPr="00965608" w:rsidRDefault="002744C1" w:rsidP="00965608">
      <w:pPr>
        <w:numPr>
          <w:ilvl w:val="0"/>
          <w:numId w:val="20"/>
        </w:numPr>
        <w:jc w:val="both"/>
        <w:rPr>
          <w:rFonts w:ascii="Calibri" w:hAnsi="Calibri"/>
          <w:sz w:val="22"/>
          <w:szCs w:val="22"/>
        </w:rPr>
      </w:pPr>
      <w:r w:rsidRPr="00965608">
        <w:rPr>
          <w:rFonts w:ascii="Calibri" w:hAnsi="Calibri"/>
          <w:sz w:val="22"/>
          <w:szCs w:val="22"/>
        </w:rPr>
        <w:t>Limited Real-World Attack Data: The model has been tested with real-world attack data, but the amount of this data is limited. Expanding the dataset to include a broader and more diverse range of real attack scenarios is necessary to enhance the applicability and reliability of the model in real-world contexts.</w:t>
      </w:r>
    </w:p>
    <w:p w14:paraId="5726D24E" w14:textId="77777777" w:rsidR="002744C1" w:rsidRPr="00965608" w:rsidRDefault="002744C1" w:rsidP="00965608">
      <w:pPr>
        <w:numPr>
          <w:ilvl w:val="0"/>
          <w:numId w:val="20"/>
        </w:numPr>
        <w:jc w:val="both"/>
        <w:rPr>
          <w:rFonts w:ascii="Calibri" w:hAnsi="Calibri"/>
          <w:sz w:val="22"/>
          <w:szCs w:val="22"/>
        </w:rPr>
      </w:pPr>
      <w:r w:rsidRPr="00965608">
        <w:rPr>
          <w:rFonts w:ascii="Calibri" w:hAnsi="Calibri"/>
          <w:sz w:val="22"/>
          <w:szCs w:val="22"/>
        </w:rPr>
        <w:t>Generalizability Concerns: The effectiveness of the model was evaluated in specific home environments (homes A, B, and C). However, smart homes vary widely in configuration, raising questions about the model's generalizability to different types of smart homes.</w:t>
      </w:r>
    </w:p>
    <w:p w14:paraId="075EDAC6" w14:textId="77777777" w:rsidR="002744C1" w:rsidRPr="00965608" w:rsidRDefault="002744C1" w:rsidP="00965608">
      <w:pPr>
        <w:numPr>
          <w:ilvl w:val="0"/>
          <w:numId w:val="20"/>
        </w:numPr>
        <w:jc w:val="both"/>
        <w:rPr>
          <w:rFonts w:ascii="Calibri" w:hAnsi="Calibri"/>
          <w:sz w:val="22"/>
          <w:szCs w:val="22"/>
        </w:rPr>
      </w:pPr>
      <w:r w:rsidRPr="00965608">
        <w:rPr>
          <w:rFonts w:ascii="Calibri" w:hAnsi="Calibri"/>
          <w:sz w:val="22"/>
          <w:szCs w:val="22"/>
        </w:rPr>
        <w:t>Data Privacy Challenges: With increasing concerns about data privacy, it is essential to ensure that data collection methods, particularly those involving real-world attack data, adhere to privacy standards. Solutions such as federated learning or secure multiparty computation could help detect electricity theft in smart homes without compromising customer privacy.</w:t>
      </w:r>
    </w:p>
    <w:p w14:paraId="5CFB88A3" w14:textId="77777777" w:rsidR="002744C1" w:rsidRPr="000D40FF" w:rsidRDefault="002744C1" w:rsidP="00BC626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removing our model limitations from the Discussion and Future Work section and created a subsection for our model limitations.</w:t>
      </w:r>
    </w:p>
    <w:p w14:paraId="38B5C396" w14:textId="77777777" w:rsidR="002744C1" w:rsidRPr="00BC6268" w:rsidRDefault="00453CD0" w:rsidP="00BC6268">
      <w:pPr>
        <w:jc w:val="both"/>
        <w:rPr>
          <w:rFonts w:ascii="Calibri" w:hAnsi="Calibri"/>
          <w:b/>
          <w:color w:val="000090"/>
          <w:sz w:val="22"/>
          <w:szCs w:val="22"/>
        </w:rPr>
      </w:pPr>
      <w:r>
        <w:rPr>
          <w:rFonts w:ascii="Calibri" w:hAnsi="Calibri"/>
          <w:b/>
          <w:noProof/>
          <w:color w:val="000090"/>
          <w:sz w:val="22"/>
          <w:szCs w:val="22"/>
        </w:rPr>
        <w:pict w14:anchorId="7F202D3E">
          <v:shape id="_x0000_i1035" type="#_x0000_t75" alt="Default Line" style="width:481.55pt;height:1.55pt;mso-width-percent:0;mso-height-percent:0;mso-width-percent:0;mso-height-percent:0" o:hrpct="0" o:hralign="center" o:hr="t">
            <v:imagedata r:id="rId5" o:title="Default Line"/>
          </v:shape>
        </w:pict>
      </w:r>
    </w:p>
    <w:p w14:paraId="301D1A53" w14:textId="77777777" w:rsidR="002744C1" w:rsidRDefault="002744C1" w:rsidP="00BC6268">
      <w:pPr>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6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6) There are several typos throughout the draft (e.g., Table ??, etc.). Please do a second, more focused, proofreading before final decision can be made.</w:t>
      </w:r>
    </w:p>
    <w:p w14:paraId="6787AAE8" w14:textId="77777777" w:rsidR="002744C1" w:rsidRDefault="002744C1" w:rsidP="00BC6268">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E93CF5">
        <w:rPr>
          <w:rFonts w:ascii="Calibri" w:hAnsi="Calibri"/>
          <w:sz w:val="22"/>
          <w:szCs w:val="22"/>
        </w:rPr>
        <w:t xml:space="preserve"> </w:t>
      </w:r>
      <w:r w:rsidRPr="0002759C">
        <w:rPr>
          <w:rFonts w:ascii="Calibri" w:hAnsi="Calibri"/>
          <w:sz w:val="22"/>
          <w:szCs w:val="22"/>
        </w:rPr>
        <w:t>Thank you for your comments, we reviewed and revised our paper/manuscript thoroughly. We have proofread and corrected the typographical errors throughout the manuscript.</w:t>
      </w:r>
      <w:r w:rsidRPr="000D40FF">
        <w:rPr>
          <w:rFonts w:ascii="Calibri" w:hAnsi="Calibri"/>
          <w:sz w:val="22"/>
          <w:szCs w:val="22"/>
        </w:rPr>
        <w:t xml:space="preserve">  </w:t>
      </w:r>
    </w:p>
    <w:p w14:paraId="5AB46E6E" w14:textId="77777777" w:rsidR="002744C1" w:rsidRPr="000D40FF" w:rsidRDefault="002744C1" w:rsidP="001D0341">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r>
        <w:rPr>
          <w:rFonts w:ascii="Calibri" w:hAnsi="Calibri"/>
          <w:sz w:val="22"/>
          <w:szCs w:val="22"/>
        </w:rPr>
        <w:t>We updated the manuscript by checking with PaperPal Preflight to check for grammatical issues.</w:t>
      </w:r>
    </w:p>
    <w:p w14:paraId="56FD5E3B" w14:textId="77777777" w:rsidR="002744C1" w:rsidRDefault="00453CD0" w:rsidP="001D0341">
      <w:pPr>
        <w:jc w:val="both"/>
        <w:rPr>
          <w:rFonts w:ascii="Calibri" w:hAnsi="Calibri"/>
          <w:b/>
          <w:noProof/>
          <w:color w:val="000090"/>
          <w:sz w:val="22"/>
          <w:szCs w:val="22"/>
        </w:rPr>
      </w:pPr>
      <w:r>
        <w:rPr>
          <w:rFonts w:ascii="Calibri" w:hAnsi="Calibri"/>
          <w:b/>
          <w:noProof/>
          <w:color w:val="000090"/>
          <w:sz w:val="22"/>
          <w:szCs w:val="22"/>
        </w:rPr>
        <w:pict w14:anchorId="10749784">
          <v:shape id="_x0000_i1036" type="#_x0000_t75" alt="Default Line" style="width:481.55pt;height:1.55pt;mso-width-percent:0;mso-height-percent:0;mso-width-percent:0;mso-height-percent:0" o:hrpct="0" o:hralign="center" o:hr="t">
            <v:imagedata r:id="rId5" o:title="Default Line"/>
          </v:shape>
        </w:pict>
      </w:r>
    </w:p>
    <w:p w14:paraId="5114E954" w14:textId="77777777" w:rsidR="002744C1" w:rsidRDefault="002744C1" w:rsidP="00342E3C">
      <w:pPr>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7 (please list here)</w:t>
      </w:r>
      <w:r w:rsidRPr="000D40FF">
        <w:rPr>
          <w:rFonts w:ascii="Calibri" w:hAnsi="Calibri"/>
          <w:b/>
          <w:bCs/>
          <w:color w:val="008000"/>
          <w:sz w:val="22"/>
          <w:szCs w:val="22"/>
        </w:rPr>
        <w:t>:</w:t>
      </w:r>
      <w:r>
        <w:rPr>
          <w:rFonts w:ascii="Calibri" w:hAnsi="Calibri"/>
          <w:b/>
          <w:bCs/>
          <w:color w:val="008000"/>
          <w:sz w:val="22"/>
          <w:szCs w:val="22"/>
        </w:rPr>
        <w:t xml:space="preserve"> </w:t>
      </w:r>
      <w:r>
        <w:rPr>
          <w:rFonts w:ascii="Roboto" w:hAnsi="Roboto"/>
          <w:color w:val="2C363A"/>
          <w:sz w:val="21"/>
          <w:szCs w:val="21"/>
          <w:shd w:val="clear" w:color="auto" w:fill="FFFFFF"/>
        </w:rPr>
        <w:t>7) Is the subject matter presented in a comprehensive manner? No. It is not.</w:t>
      </w:r>
    </w:p>
    <w:p w14:paraId="2A482AF0" w14:textId="77777777" w:rsidR="002744C1" w:rsidRDefault="002744C1" w:rsidP="00342E3C">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E93CF5">
        <w:rPr>
          <w:rFonts w:ascii="Calibri" w:hAnsi="Calibri"/>
          <w:sz w:val="22"/>
          <w:szCs w:val="22"/>
        </w:rPr>
        <w:t xml:space="preserve"> </w:t>
      </w:r>
      <w:r>
        <w:rPr>
          <w:rFonts w:ascii="Calibri" w:hAnsi="Calibri"/>
          <w:sz w:val="22"/>
          <w:szCs w:val="22"/>
        </w:rPr>
        <w:t>We have updated all comments from the reviewers and have represented our manuscript according to the IEEE Access Journal guidelines</w:t>
      </w:r>
      <w:r w:rsidRPr="0002759C">
        <w:rPr>
          <w:rFonts w:ascii="Calibri" w:hAnsi="Calibri"/>
          <w:sz w:val="22"/>
          <w:szCs w:val="22"/>
        </w:rPr>
        <w:t>.</w:t>
      </w:r>
      <w:r w:rsidRPr="000D40FF">
        <w:rPr>
          <w:rFonts w:ascii="Calibri" w:hAnsi="Calibri"/>
          <w:sz w:val="22"/>
          <w:szCs w:val="22"/>
        </w:rPr>
        <w:t xml:space="preserve">  </w:t>
      </w:r>
    </w:p>
    <w:p w14:paraId="2DA3F07C" w14:textId="77777777" w:rsidR="002744C1" w:rsidRPr="00CA106A" w:rsidRDefault="002744C1" w:rsidP="00342E3C">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reviewing the reviewers’ comments and IEEE Access Journal guidelines.</w:t>
      </w:r>
      <w:r w:rsidR="00453CD0">
        <w:rPr>
          <w:rFonts w:ascii="Calibri" w:hAnsi="Calibri"/>
          <w:b/>
          <w:noProof/>
          <w:color w:val="000090"/>
          <w:sz w:val="22"/>
          <w:szCs w:val="22"/>
        </w:rPr>
        <w:pict w14:anchorId="63E55D52">
          <v:shape id="_x0000_i1037" type="#_x0000_t75" alt="Default Line" style="width:481.55pt;height:1.55pt;mso-width-percent:0;mso-height-percent:0;mso-width-percent:0;mso-height-percent:0" o:hrpct="0" o:hralign="center" o:hr="t">
            <v:imagedata r:id="rId5" o:title="Default Line"/>
          </v:shape>
        </w:pict>
      </w:r>
    </w:p>
    <w:p w14:paraId="054DA0D7" w14:textId="77777777" w:rsidR="002744C1" w:rsidRPr="001D0341" w:rsidRDefault="002744C1" w:rsidP="00542A71">
      <w:pPr>
        <w:jc w:val="both"/>
        <w:rPr>
          <w:rFonts w:ascii="Calibri" w:hAnsi="Calibri"/>
          <w:i/>
          <w:sz w:val="22"/>
          <w:szCs w:val="22"/>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Pr>
          <w:rFonts w:ascii="Calibri" w:hAnsi="Calibri"/>
          <w:i/>
          <w:sz w:val="22"/>
          <w:szCs w:val="22"/>
        </w:rPr>
        <w:t>Excessive cases of recommending non-relevant articles should be reported to ieeeaccesseic@ieee.org</w:t>
      </w:r>
    </w:p>
    <w:sectPr w:rsidR="002744C1" w:rsidRPr="001D0341" w:rsidSect="00E16A74">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605000"/>
    <w:multiLevelType w:val="multilevel"/>
    <w:tmpl w:val="8736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F1E5C"/>
    <w:multiLevelType w:val="multilevel"/>
    <w:tmpl w:val="AB4A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141E0"/>
    <w:multiLevelType w:val="multilevel"/>
    <w:tmpl w:val="02ACD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269D2"/>
    <w:multiLevelType w:val="multilevel"/>
    <w:tmpl w:val="E19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896AA5"/>
    <w:multiLevelType w:val="multilevel"/>
    <w:tmpl w:val="FA08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E6FD7"/>
    <w:multiLevelType w:val="multilevel"/>
    <w:tmpl w:val="B78E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D3008"/>
    <w:multiLevelType w:val="multilevel"/>
    <w:tmpl w:val="D14E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904A0"/>
    <w:multiLevelType w:val="multilevel"/>
    <w:tmpl w:val="4A8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DF16B1"/>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36150"/>
    <w:multiLevelType w:val="multilevel"/>
    <w:tmpl w:val="FEA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55A89"/>
    <w:multiLevelType w:val="multilevel"/>
    <w:tmpl w:val="ED1C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9B6D38"/>
    <w:multiLevelType w:val="multilevel"/>
    <w:tmpl w:val="966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DD48A7"/>
    <w:multiLevelType w:val="multilevel"/>
    <w:tmpl w:val="0878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E45D9F"/>
    <w:multiLevelType w:val="multilevel"/>
    <w:tmpl w:val="ADE0E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0B0498"/>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77573B"/>
    <w:multiLevelType w:val="multilevel"/>
    <w:tmpl w:val="6A0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271078"/>
    <w:multiLevelType w:val="multilevel"/>
    <w:tmpl w:val="F0325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55A62"/>
    <w:multiLevelType w:val="hybridMultilevel"/>
    <w:tmpl w:val="F6DA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B54C9"/>
    <w:multiLevelType w:val="multilevel"/>
    <w:tmpl w:val="AF9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B37755"/>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491076"/>
    <w:multiLevelType w:val="multilevel"/>
    <w:tmpl w:val="83E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D34F41"/>
    <w:multiLevelType w:val="multilevel"/>
    <w:tmpl w:val="6CF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832F66"/>
    <w:multiLevelType w:val="multilevel"/>
    <w:tmpl w:val="258E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14558"/>
    <w:multiLevelType w:val="multilevel"/>
    <w:tmpl w:val="235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4"/>
  </w:num>
  <w:num w:numId="3">
    <w:abstractNumId w:val="22"/>
  </w:num>
  <w:num w:numId="4">
    <w:abstractNumId w:val="16"/>
  </w:num>
  <w:num w:numId="5">
    <w:abstractNumId w:val="3"/>
  </w:num>
  <w:num w:numId="6">
    <w:abstractNumId w:val="10"/>
  </w:num>
  <w:num w:numId="7">
    <w:abstractNumId w:val="24"/>
  </w:num>
  <w:num w:numId="8">
    <w:abstractNumId w:val="19"/>
  </w:num>
  <w:num w:numId="9">
    <w:abstractNumId w:val="23"/>
  </w:num>
  <w:num w:numId="10">
    <w:abstractNumId w:val="2"/>
  </w:num>
  <w:num w:numId="11">
    <w:abstractNumId w:val="17"/>
  </w:num>
  <w:num w:numId="12">
    <w:abstractNumId w:val="4"/>
  </w:num>
  <w:num w:numId="13">
    <w:abstractNumId w:val="6"/>
  </w:num>
  <w:num w:numId="14">
    <w:abstractNumId w:val="1"/>
  </w:num>
  <w:num w:numId="15">
    <w:abstractNumId w:val="11"/>
  </w:num>
  <w:num w:numId="16">
    <w:abstractNumId w:val="5"/>
  </w:num>
  <w:num w:numId="17">
    <w:abstractNumId w:val="12"/>
  </w:num>
  <w:num w:numId="18">
    <w:abstractNumId w:val="8"/>
  </w:num>
  <w:num w:numId="19">
    <w:abstractNumId w:val="18"/>
  </w:num>
  <w:num w:numId="20">
    <w:abstractNumId w:val="13"/>
  </w:num>
  <w:num w:numId="21">
    <w:abstractNumId w:val="20"/>
  </w:num>
  <w:num w:numId="22">
    <w:abstractNumId w:val="21"/>
  </w:num>
  <w:num w:numId="23">
    <w:abstractNumId w:val="9"/>
  </w:num>
  <w:num w:numId="24">
    <w:abstractNumId w:val="15"/>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1313F"/>
    <w:rsid w:val="000718E3"/>
    <w:rsid w:val="000A0418"/>
    <w:rsid w:val="000A2A9B"/>
    <w:rsid w:val="000D01B5"/>
    <w:rsid w:val="001279A6"/>
    <w:rsid w:val="0013252C"/>
    <w:rsid w:val="00133405"/>
    <w:rsid w:val="001801B7"/>
    <w:rsid w:val="00180F64"/>
    <w:rsid w:val="00193A92"/>
    <w:rsid w:val="001951EC"/>
    <w:rsid w:val="001D0341"/>
    <w:rsid w:val="001D2B86"/>
    <w:rsid w:val="001D46EF"/>
    <w:rsid w:val="001E7CB8"/>
    <w:rsid w:val="001F5EA1"/>
    <w:rsid w:val="00250FA4"/>
    <w:rsid w:val="0026329B"/>
    <w:rsid w:val="002634BE"/>
    <w:rsid w:val="002744C1"/>
    <w:rsid w:val="00290600"/>
    <w:rsid w:val="00290619"/>
    <w:rsid w:val="00292995"/>
    <w:rsid w:val="002C68B8"/>
    <w:rsid w:val="002C7B7E"/>
    <w:rsid w:val="002D3E4C"/>
    <w:rsid w:val="002F33CA"/>
    <w:rsid w:val="00301C12"/>
    <w:rsid w:val="00342E3C"/>
    <w:rsid w:val="00361B5A"/>
    <w:rsid w:val="0037677F"/>
    <w:rsid w:val="003B6E19"/>
    <w:rsid w:val="0044442E"/>
    <w:rsid w:val="00453CD0"/>
    <w:rsid w:val="004702A9"/>
    <w:rsid w:val="004818C6"/>
    <w:rsid w:val="004C57DC"/>
    <w:rsid w:val="00502962"/>
    <w:rsid w:val="005144AB"/>
    <w:rsid w:val="00542A71"/>
    <w:rsid w:val="00563810"/>
    <w:rsid w:val="0056687F"/>
    <w:rsid w:val="00582276"/>
    <w:rsid w:val="00586977"/>
    <w:rsid w:val="00591C40"/>
    <w:rsid w:val="00597950"/>
    <w:rsid w:val="005A68B3"/>
    <w:rsid w:val="005D1A2D"/>
    <w:rsid w:val="00611008"/>
    <w:rsid w:val="00631630"/>
    <w:rsid w:val="00653A0F"/>
    <w:rsid w:val="006748AC"/>
    <w:rsid w:val="00685177"/>
    <w:rsid w:val="006B30BC"/>
    <w:rsid w:val="006E3364"/>
    <w:rsid w:val="00722FC9"/>
    <w:rsid w:val="00782F97"/>
    <w:rsid w:val="007D35A9"/>
    <w:rsid w:val="008153FE"/>
    <w:rsid w:val="008175E4"/>
    <w:rsid w:val="0085204B"/>
    <w:rsid w:val="008725D9"/>
    <w:rsid w:val="008B1D24"/>
    <w:rsid w:val="008C12E5"/>
    <w:rsid w:val="008C1F27"/>
    <w:rsid w:val="008E0ABF"/>
    <w:rsid w:val="008F03EF"/>
    <w:rsid w:val="00907EB6"/>
    <w:rsid w:val="00956C2C"/>
    <w:rsid w:val="00965608"/>
    <w:rsid w:val="00985E63"/>
    <w:rsid w:val="009B52F1"/>
    <w:rsid w:val="009D057D"/>
    <w:rsid w:val="009E383C"/>
    <w:rsid w:val="00A73FCD"/>
    <w:rsid w:val="00A76265"/>
    <w:rsid w:val="00A81F50"/>
    <w:rsid w:val="00A850D8"/>
    <w:rsid w:val="00A94204"/>
    <w:rsid w:val="00AD00AE"/>
    <w:rsid w:val="00AD595B"/>
    <w:rsid w:val="00B33CE3"/>
    <w:rsid w:val="00B34275"/>
    <w:rsid w:val="00B41281"/>
    <w:rsid w:val="00B456C7"/>
    <w:rsid w:val="00B86D63"/>
    <w:rsid w:val="00BA009F"/>
    <w:rsid w:val="00BC3957"/>
    <w:rsid w:val="00BC6268"/>
    <w:rsid w:val="00C01DDC"/>
    <w:rsid w:val="00C12C0A"/>
    <w:rsid w:val="00C23541"/>
    <w:rsid w:val="00C517FA"/>
    <w:rsid w:val="00C85FA1"/>
    <w:rsid w:val="00C9488F"/>
    <w:rsid w:val="00CA0F3B"/>
    <w:rsid w:val="00CA106A"/>
    <w:rsid w:val="00CA26E0"/>
    <w:rsid w:val="00CA717C"/>
    <w:rsid w:val="00CB06B2"/>
    <w:rsid w:val="00CC0AA3"/>
    <w:rsid w:val="00D33CCD"/>
    <w:rsid w:val="00D35B1B"/>
    <w:rsid w:val="00D56BA2"/>
    <w:rsid w:val="00D779D6"/>
    <w:rsid w:val="00DA1F33"/>
    <w:rsid w:val="00DD5735"/>
    <w:rsid w:val="00DE02C0"/>
    <w:rsid w:val="00DE0F19"/>
    <w:rsid w:val="00DE6EB9"/>
    <w:rsid w:val="00DF333B"/>
    <w:rsid w:val="00DF34B4"/>
    <w:rsid w:val="00E00D0E"/>
    <w:rsid w:val="00E16A74"/>
    <w:rsid w:val="00E26422"/>
    <w:rsid w:val="00E564BE"/>
    <w:rsid w:val="00E93CF5"/>
    <w:rsid w:val="00E968D3"/>
    <w:rsid w:val="00EA605E"/>
    <w:rsid w:val="00EA79C1"/>
    <w:rsid w:val="00EB56D8"/>
    <w:rsid w:val="00EB58C5"/>
    <w:rsid w:val="00F37586"/>
    <w:rsid w:val="00F417FB"/>
    <w:rsid w:val="00F51422"/>
    <w:rsid w:val="00F56468"/>
    <w:rsid w:val="00F87449"/>
    <w:rsid w:val="00F97649"/>
    <w:rsid w:val="00FB738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9"/>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paragraph" w:styleId="Heading2">
    <w:name w:val="heading 2"/>
    <w:basedOn w:val="Normal"/>
    <w:link w:val="Heading2Char"/>
    <w:uiPriority w:val="9"/>
    <w:qFormat/>
    <w:rsid w:val="00CC0AA3"/>
    <w:pPr>
      <w:spacing w:before="100" w:beforeAutospacing="1" w:after="100" w:afterAutospacing="1"/>
      <w:outlineLvl w:val="1"/>
    </w:pPr>
    <w:rPr>
      <w:rFonts w:ascii="Times New Roman" w:eastAsia="Times New Roman" w:hAnsi="Times New Roman"/>
      <w:b/>
      <w:bCs/>
      <w:sz w:val="36"/>
      <w:szCs w:val="36"/>
      <w:lang w:eastAsia="ja-JP"/>
    </w:rPr>
  </w:style>
  <w:style w:type="paragraph" w:styleId="Heading3">
    <w:name w:val="heading 3"/>
    <w:basedOn w:val="Normal"/>
    <w:next w:val="Normal"/>
    <w:link w:val="Heading3Char"/>
    <w:uiPriority w:val="9"/>
    <w:semiHidden/>
    <w:unhideWhenUsed/>
    <w:qFormat/>
    <w:rsid w:val="00CA0F3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character" w:customStyle="1" w:styleId="Heading2Char">
    <w:name w:val="Heading 2 Char"/>
    <w:basedOn w:val="DefaultParagraphFont"/>
    <w:link w:val="Heading2"/>
    <w:uiPriority w:val="9"/>
    <w:rsid w:val="00CC0AA3"/>
    <w:rPr>
      <w:rFonts w:ascii="Times New Roman" w:eastAsia="Times New Roman" w:hAnsi="Times New Roman"/>
      <w:b/>
      <w:bCs/>
      <w:sz w:val="36"/>
      <w:szCs w:val="36"/>
      <w:lang w:eastAsia="ja-JP"/>
    </w:rPr>
  </w:style>
  <w:style w:type="character" w:customStyle="1" w:styleId="Heading3Char">
    <w:name w:val="Heading 3 Char"/>
    <w:basedOn w:val="DefaultParagraphFont"/>
    <w:link w:val="Heading3"/>
    <w:uiPriority w:val="9"/>
    <w:semiHidden/>
    <w:rsid w:val="00CA0F3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72"/>
    <w:qFormat/>
    <w:rsid w:val="00965608"/>
    <w:pPr>
      <w:ind w:left="720"/>
      <w:contextualSpacing/>
    </w:pPr>
  </w:style>
  <w:style w:type="table" w:styleId="TableGrid">
    <w:name w:val="Table Grid"/>
    <w:basedOn w:val="TableNormal"/>
    <w:uiPriority w:val="39"/>
    <w:rsid w:val="00CA717C"/>
    <w:rPr>
      <w:rFonts w:asciiTheme="minorHAnsi" w:eastAsiaTheme="minorEastAsia" w:hAnsiTheme="minorHAnsi" w:cstheme="minorBid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386733">
      <w:bodyDiv w:val="1"/>
      <w:marLeft w:val="0"/>
      <w:marRight w:val="0"/>
      <w:marTop w:val="0"/>
      <w:marBottom w:val="0"/>
      <w:divBdr>
        <w:top w:val="none" w:sz="0" w:space="0" w:color="auto"/>
        <w:left w:val="none" w:sz="0" w:space="0" w:color="auto"/>
        <w:bottom w:val="none" w:sz="0" w:space="0" w:color="auto"/>
        <w:right w:val="none" w:sz="0" w:space="0" w:color="auto"/>
      </w:divBdr>
    </w:div>
    <w:div w:id="373580263">
      <w:bodyDiv w:val="1"/>
      <w:marLeft w:val="0"/>
      <w:marRight w:val="0"/>
      <w:marTop w:val="0"/>
      <w:marBottom w:val="0"/>
      <w:divBdr>
        <w:top w:val="none" w:sz="0" w:space="0" w:color="auto"/>
        <w:left w:val="none" w:sz="0" w:space="0" w:color="auto"/>
        <w:bottom w:val="none" w:sz="0" w:space="0" w:color="auto"/>
        <w:right w:val="none" w:sz="0" w:space="0" w:color="auto"/>
      </w:divBdr>
    </w:div>
    <w:div w:id="546112466">
      <w:bodyDiv w:val="1"/>
      <w:marLeft w:val="0"/>
      <w:marRight w:val="0"/>
      <w:marTop w:val="0"/>
      <w:marBottom w:val="0"/>
      <w:divBdr>
        <w:top w:val="none" w:sz="0" w:space="0" w:color="auto"/>
        <w:left w:val="none" w:sz="0" w:space="0" w:color="auto"/>
        <w:bottom w:val="none" w:sz="0" w:space="0" w:color="auto"/>
        <w:right w:val="none" w:sz="0" w:space="0" w:color="auto"/>
      </w:divBdr>
    </w:div>
    <w:div w:id="727648762">
      <w:bodyDiv w:val="1"/>
      <w:marLeft w:val="0"/>
      <w:marRight w:val="0"/>
      <w:marTop w:val="0"/>
      <w:marBottom w:val="0"/>
      <w:divBdr>
        <w:top w:val="none" w:sz="0" w:space="0" w:color="auto"/>
        <w:left w:val="none" w:sz="0" w:space="0" w:color="auto"/>
        <w:bottom w:val="none" w:sz="0" w:space="0" w:color="auto"/>
        <w:right w:val="none" w:sz="0" w:space="0" w:color="auto"/>
      </w:divBdr>
    </w:div>
    <w:div w:id="841164345">
      <w:bodyDiv w:val="1"/>
      <w:marLeft w:val="0"/>
      <w:marRight w:val="0"/>
      <w:marTop w:val="0"/>
      <w:marBottom w:val="0"/>
      <w:divBdr>
        <w:top w:val="none" w:sz="0" w:space="0" w:color="auto"/>
        <w:left w:val="none" w:sz="0" w:space="0" w:color="auto"/>
        <w:bottom w:val="none" w:sz="0" w:space="0" w:color="auto"/>
        <w:right w:val="none" w:sz="0" w:space="0" w:color="auto"/>
      </w:divBdr>
    </w:div>
    <w:div w:id="985209464">
      <w:bodyDiv w:val="1"/>
      <w:marLeft w:val="0"/>
      <w:marRight w:val="0"/>
      <w:marTop w:val="0"/>
      <w:marBottom w:val="0"/>
      <w:divBdr>
        <w:top w:val="none" w:sz="0" w:space="0" w:color="auto"/>
        <w:left w:val="none" w:sz="0" w:space="0" w:color="auto"/>
        <w:bottom w:val="none" w:sz="0" w:space="0" w:color="auto"/>
        <w:right w:val="none" w:sz="0" w:space="0" w:color="auto"/>
      </w:divBdr>
    </w:div>
    <w:div w:id="1038550728">
      <w:bodyDiv w:val="1"/>
      <w:marLeft w:val="0"/>
      <w:marRight w:val="0"/>
      <w:marTop w:val="0"/>
      <w:marBottom w:val="0"/>
      <w:divBdr>
        <w:top w:val="none" w:sz="0" w:space="0" w:color="auto"/>
        <w:left w:val="none" w:sz="0" w:space="0" w:color="auto"/>
        <w:bottom w:val="none" w:sz="0" w:space="0" w:color="auto"/>
        <w:right w:val="none" w:sz="0" w:space="0" w:color="auto"/>
      </w:divBdr>
    </w:div>
    <w:div w:id="1040130481">
      <w:bodyDiv w:val="1"/>
      <w:marLeft w:val="0"/>
      <w:marRight w:val="0"/>
      <w:marTop w:val="0"/>
      <w:marBottom w:val="0"/>
      <w:divBdr>
        <w:top w:val="none" w:sz="0" w:space="0" w:color="auto"/>
        <w:left w:val="none" w:sz="0" w:space="0" w:color="auto"/>
        <w:bottom w:val="none" w:sz="0" w:space="0" w:color="auto"/>
        <w:right w:val="none" w:sz="0" w:space="0" w:color="auto"/>
      </w:divBdr>
    </w:div>
    <w:div w:id="1114250403">
      <w:bodyDiv w:val="1"/>
      <w:marLeft w:val="0"/>
      <w:marRight w:val="0"/>
      <w:marTop w:val="0"/>
      <w:marBottom w:val="0"/>
      <w:divBdr>
        <w:top w:val="none" w:sz="0" w:space="0" w:color="auto"/>
        <w:left w:val="none" w:sz="0" w:space="0" w:color="auto"/>
        <w:bottom w:val="none" w:sz="0" w:space="0" w:color="auto"/>
        <w:right w:val="none" w:sz="0" w:space="0" w:color="auto"/>
      </w:divBdr>
    </w:div>
    <w:div w:id="1216310843">
      <w:bodyDiv w:val="1"/>
      <w:marLeft w:val="0"/>
      <w:marRight w:val="0"/>
      <w:marTop w:val="0"/>
      <w:marBottom w:val="0"/>
      <w:divBdr>
        <w:top w:val="none" w:sz="0" w:space="0" w:color="auto"/>
        <w:left w:val="none" w:sz="0" w:space="0" w:color="auto"/>
        <w:bottom w:val="none" w:sz="0" w:space="0" w:color="auto"/>
        <w:right w:val="none" w:sz="0" w:space="0" w:color="auto"/>
      </w:divBdr>
    </w:div>
    <w:div w:id="1326863787">
      <w:bodyDiv w:val="1"/>
      <w:marLeft w:val="0"/>
      <w:marRight w:val="0"/>
      <w:marTop w:val="0"/>
      <w:marBottom w:val="0"/>
      <w:divBdr>
        <w:top w:val="none" w:sz="0" w:space="0" w:color="auto"/>
        <w:left w:val="none" w:sz="0" w:space="0" w:color="auto"/>
        <w:bottom w:val="none" w:sz="0" w:space="0" w:color="auto"/>
        <w:right w:val="none" w:sz="0" w:space="0" w:color="auto"/>
      </w:divBdr>
    </w:div>
    <w:div w:id="1395815168">
      <w:bodyDiv w:val="1"/>
      <w:marLeft w:val="0"/>
      <w:marRight w:val="0"/>
      <w:marTop w:val="0"/>
      <w:marBottom w:val="0"/>
      <w:divBdr>
        <w:top w:val="none" w:sz="0" w:space="0" w:color="auto"/>
        <w:left w:val="none" w:sz="0" w:space="0" w:color="auto"/>
        <w:bottom w:val="none" w:sz="0" w:space="0" w:color="auto"/>
        <w:right w:val="none" w:sz="0" w:space="0" w:color="auto"/>
      </w:divBdr>
    </w:div>
    <w:div w:id="1588154113">
      <w:bodyDiv w:val="1"/>
      <w:marLeft w:val="0"/>
      <w:marRight w:val="0"/>
      <w:marTop w:val="0"/>
      <w:marBottom w:val="0"/>
      <w:divBdr>
        <w:top w:val="none" w:sz="0" w:space="0" w:color="auto"/>
        <w:left w:val="none" w:sz="0" w:space="0" w:color="auto"/>
        <w:bottom w:val="none" w:sz="0" w:space="0" w:color="auto"/>
        <w:right w:val="none" w:sz="0" w:space="0" w:color="auto"/>
      </w:divBdr>
    </w:div>
    <w:div w:id="1818768208">
      <w:bodyDiv w:val="1"/>
      <w:marLeft w:val="0"/>
      <w:marRight w:val="0"/>
      <w:marTop w:val="0"/>
      <w:marBottom w:val="0"/>
      <w:divBdr>
        <w:top w:val="none" w:sz="0" w:space="0" w:color="auto"/>
        <w:left w:val="none" w:sz="0" w:space="0" w:color="auto"/>
        <w:bottom w:val="none" w:sz="0" w:space="0" w:color="auto"/>
        <w:right w:val="none" w:sz="0" w:space="0" w:color="auto"/>
      </w:divBdr>
    </w:div>
    <w:div w:id="1870217608">
      <w:bodyDiv w:val="1"/>
      <w:marLeft w:val="0"/>
      <w:marRight w:val="0"/>
      <w:marTop w:val="0"/>
      <w:marBottom w:val="0"/>
      <w:divBdr>
        <w:top w:val="none" w:sz="0" w:space="0" w:color="auto"/>
        <w:left w:val="none" w:sz="0" w:space="0" w:color="auto"/>
        <w:bottom w:val="none" w:sz="0" w:space="0" w:color="auto"/>
        <w:right w:val="none" w:sz="0" w:space="0" w:color="auto"/>
      </w:divBdr>
    </w:div>
    <w:div w:id="1890796635">
      <w:bodyDiv w:val="1"/>
      <w:marLeft w:val="0"/>
      <w:marRight w:val="0"/>
      <w:marTop w:val="0"/>
      <w:marBottom w:val="0"/>
      <w:divBdr>
        <w:top w:val="none" w:sz="0" w:space="0" w:color="auto"/>
        <w:left w:val="none" w:sz="0" w:space="0" w:color="auto"/>
        <w:bottom w:val="none" w:sz="0" w:space="0" w:color="auto"/>
        <w:right w:val="none" w:sz="0" w:space="0" w:color="auto"/>
      </w:divBdr>
    </w:div>
    <w:div w:id="2039576111">
      <w:bodyDiv w:val="1"/>
      <w:marLeft w:val="0"/>
      <w:marRight w:val="0"/>
      <w:marTop w:val="0"/>
      <w:marBottom w:val="0"/>
      <w:divBdr>
        <w:top w:val="none" w:sz="0" w:space="0" w:color="auto"/>
        <w:left w:val="none" w:sz="0" w:space="0" w:color="auto"/>
        <w:bottom w:val="none" w:sz="0" w:space="0" w:color="auto"/>
        <w:right w:val="none" w:sz="0" w:space="0" w:color="auto"/>
      </w:divBdr>
    </w:div>
    <w:div w:id="210707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E257C2-C4C9-4C45-B8F1-EE08FE27FA08}">
  <we:reference id="wa200001361" version="2.2.1.0" store="en-US" storeType="OMEX"/>
  <we:alternateReferences>
    <we:reference id="wa200001361" version="2.2.1.0" store="WA200001361" storeType="OMEX"/>
  </we:alternateReferences>
  <we:properties>
    <we:property name="paperpal-document-id" value="&quot;37751121-0473-466f-8e18-26ba5a1ea8b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1943</TotalTime>
  <Pages>17</Pages>
  <Words>5257</Words>
  <Characters>30487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35673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Olufemi Abraham</cp:lastModifiedBy>
  <cp:revision>11</cp:revision>
  <dcterms:created xsi:type="dcterms:W3CDTF">2023-12-04T15:08:00Z</dcterms:created>
  <dcterms:modified xsi:type="dcterms:W3CDTF">2023-12-07T18:05:00Z</dcterms:modified>
</cp:coreProperties>
</file>