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bidi w:val="0"/>
        <w:spacing w:before="200" w:after="120"/>
        <w:jc w:val="left"/>
        <w:rPr/>
      </w:pPr>
      <w:r>
        <w:rPr/>
        <w:t xml:space="preserve">🧠 </w:t>
      </w:r>
      <w:r>
        <w:rPr>
          <w:rStyle w:val="Strong"/>
          <w:b/>
          <w:bCs/>
        </w:rPr>
        <w:t>Restating the passage in simpler terms</w:t>
      </w:r>
    </w:p>
    <w:p>
      <w:pPr>
        <w:pStyle w:val="BodyText"/>
        <w:bidi w:val="0"/>
        <w:jc w:val="left"/>
        <w:rPr/>
      </w:pPr>
      <w:r>
        <w:rPr/>
        <w:t>The “</w:t>
      </w:r>
      <w:r>
        <w:rPr>
          <w:rStyle w:val="Strong"/>
        </w:rPr>
        <w:t>ETA-DD</w:t>
      </w:r>
      <w:r>
        <w:rPr/>
        <w:t xml:space="preserve">” (probably </w:t>
      </w:r>
      <w:r>
        <w:rPr>
          <w:rStyle w:val="Emphasis"/>
        </w:rPr>
        <w:t>Energy Theft Attack Detection Dataset</w:t>
      </w:r>
      <w:r>
        <w:rPr/>
        <w:t xml:space="preserve">) contains data for </w:t>
      </w:r>
      <w:r>
        <w:rPr>
          <w:rStyle w:val="Strong"/>
        </w:rPr>
        <w:t>three houses (A, B, and C)</w:t>
      </w:r>
      <w:r>
        <w:rPr/>
        <w:t>.</w:t>
        <w:br/>
        <w:t>It has:</w:t>
      </w:r>
    </w:p>
    <w:p>
      <w:pPr>
        <w:pStyle w:val="BodyText"/>
        <w:numPr>
          <w:ilvl w:val="0"/>
          <w:numId w:val="1"/>
        </w:numPr>
        <w:tabs>
          <w:tab w:val="clear" w:pos="709"/>
          <w:tab w:val="left" w:pos="709" w:leader="none"/>
        </w:tabs>
        <w:bidi w:val="0"/>
        <w:ind w:hanging="283" w:left="709"/>
        <w:jc w:val="left"/>
        <w:rPr/>
      </w:pPr>
      <w:r>
        <w:rPr>
          <w:rStyle w:val="Strong"/>
        </w:rPr>
        <w:t>Two training sub-datasets</w:t>
      </w:r>
      <w:r>
        <w:rPr/>
        <w:t>, and</w:t>
      </w:r>
    </w:p>
    <w:p>
      <w:pPr>
        <w:pStyle w:val="BodyText"/>
        <w:numPr>
          <w:ilvl w:val="0"/>
          <w:numId w:val="1"/>
        </w:numPr>
        <w:tabs>
          <w:tab w:val="clear" w:pos="709"/>
          <w:tab w:val="left" w:pos="709" w:leader="none"/>
        </w:tabs>
        <w:bidi w:val="0"/>
        <w:ind w:hanging="283" w:left="709"/>
        <w:jc w:val="left"/>
        <w:rPr/>
      </w:pPr>
      <w:r>
        <w:rPr>
          <w:rStyle w:val="Strong"/>
        </w:rPr>
        <w:t>Two testing sub-datasets</w:t>
      </w:r>
      <w:r>
        <w:rPr/>
        <w:t>,</w:t>
        <w:br/>
        <w:t>for each home.</w:t>
      </w:r>
    </w:p>
    <w:p>
      <w:pPr>
        <w:pStyle w:val="BodyText"/>
        <w:bidi w:val="0"/>
        <w:jc w:val="left"/>
        <w:rPr/>
      </w:pPr>
      <w:r>
        <w:rPr/>
        <w:t xml:space="preserve">The dataset is used for </w:t>
      </w:r>
      <w:r>
        <w:rPr>
          <w:rStyle w:val="Strong"/>
        </w:rPr>
        <w:t>binary classification</w:t>
      </w:r>
      <w:r>
        <w:rPr/>
        <w:t xml:space="preserve"> — that is, detecting whether each sample is </w:t>
      </w:r>
      <w:r>
        <w:rPr>
          <w:rStyle w:val="Strong"/>
        </w:rPr>
        <w:t>benign (normal)</w:t>
      </w:r>
      <w:r>
        <w:rPr/>
        <w:t xml:space="preserve"> or </w:t>
      </w:r>
      <w:r>
        <w:rPr>
          <w:rStyle w:val="Strong"/>
        </w:rPr>
        <w:t>attack (abnormal)</w:t>
      </w:r>
      <w:r>
        <w:rPr/>
        <w:t>.</w:t>
      </w:r>
    </w:p>
    <w:p>
      <w:pPr>
        <w:pStyle w:val="BodyText"/>
        <w:bidi w:val="0"/>
        <w:jc w:val="left"/>
        <w:rPr/>
      </w:pPr>
      <w:r>
        <w:rPr/>
        <w:t xml:space="preserve">However, since </w:t>
      </w:r>
      <w:r>
        <w:rPr>
          <w:rStyle w:val="Strong"/>
        </w:rPr>
        <w:t>real-world building energy data</w:t>
      </w:r>
      <w:r>
        <w:rPr/>
        <w:t xml:space="preserve"> cannot easily be labeled into specific </w:t>
      </w:r>
      <w:r>
        <w:rPr>
          <w:rStyle w:val="Emphasis"/>
        </w:rPr>
        <w:t>types</w:t>
      </w:r>
      <w:r>
        <w:rPr/>
        <w:t xml:space="preserve"> of attacks, the study applies </w:t>
      </w:r>
      <w:r>
        <w:rPr>
          <w:rStyle w:val="Strong"/>
        </w:rPr>
        <w:t>unsupervised learning</w:t>
      </w:r>
      <w:r>
        <w:rPr/>
        <w:t>.</w:t>
        <w:br/>
        <w:t xml:space="preserve">That means the goal is not to classify which attack occurred (e.g., “peak-hour attack” vs. “baseload attack”), but simply to </w:t>
      </w:r>
      <w:r>
        <w:rPr>
          <w:rStyle w:val="Strong"/>
        </w:rPr>
        <w:t>detect whether an attack exists or not</w:t>
      </w:r>
      <w:r>
        <w:rPr/>
        <w:t>.</w:t>
      </w:r>
    </w:p>
    <w:p>
      <w:pPr>
        <w:pStyle w:val="BodyText"/>
        <w:bidi w:val="0"/>
        <w:jc w:val="left"/>
        <w:rPr/>
      </w:pPr>
      <w:r>
        <w:rPr/>
        <w:t xml:space="preserve">Even though the system is not meant for detailed </w:t>
      </w:r>
      <w:r>
        <w:rPr>
          <w:rStyle w:val="Emphasis"/>
        </w:rPr>
        <w:t>attack classification</w:t>
      </w:r>
      <w:r>
        <w:rPr/>
        <w:t xml:space="preserve">, it still allows </w:t>
      </w:r>
      <w:r>
        <w:rPr>
          <w:rStyle w:val="Strong"/>
        </w:rPr>
        <w:t>broader evaluation</w:t>
      </w:r>
      <w:r>
        <w:rPr/>
        <w:t xml:space="preserve"> — because it can test detection accuracy across different houses, data conditions, and scenarios.</w:t>
      </w:r>
    </w:p>
    <w:p>
      <w:pPr>
        <w:pStyle w:val="HorizontalLine"/>
        <w:bidi w:val="0"/>
        <w:jc w:val="left"/>
        <w:rPr/>
      </w:pPr>
      <w:r>
        <w:rPr/>
      </w:r>
    </w:p>
    <w:p>
      <w:pPr>
        <w:pStyle w:val="Heading2"/>
        <w:bidi w:val="0"/>
        <w:jc w:val="left"/>
        <w:rPr/>
      </w:pPr>
      <w:r>
        <w:rPr/>
        <w:t xml:space="preserve">🔍 </w:t>
      </w:r>
      <w:r>
        <w:rPr>
          <w:rStyle w:val="Strong"/>
          <w:b/>
          <w:bCs/>
        </w:rPr>
        <w:t>Detailed explanation of each part</w:t>
      </w:r>
    </w:p>
    <w:p>
      <w:pPr>
        <w:pStyle w:val="Heading3"/>
        <w:bidi w:val="0"/>
        <w:jc w:val="left"/>
        <w:rPr/>
      </w:pPr>
      <w:r>
        <w:rPr>
          <w:rStyle w:val="Strong"/>
          <w:b/>
          <w:bCs/>
        </w:rPr>
        <w:t>1️⃣ ETA-DD structure</w:t>
      </w:r>
    </w:p>
    <w:p>
      <w:pPr>
        <w:pStyle w:val="BlockQuotation"/>
        <w:bidi w:val="0"/>
        <w:jc w:val="left"/>
        <w:rPr/>
      </w:pPr>
      <w:r>
        <w:rPr>
          <w:rStyle w:val="Emphasis"/>
        </w:rPr>
        <w:t>"This ETA-DD consists of two training sub-datasets and two testing sub-datasets for homes A, B &amp; C."</w:t>
      </w:r>
    </w:p>
    <w:p>
      <w:pPr>
        <w:pStyle w:val="BodyText"/>
        <w:numPr>
          <w:ilvl w:val="0"/>
          <w:numId w:val="2"/>
        </w:numPr>
        <w:tabs>
          <w:tab w:val="clear" w:pos="709"/>
          <w:tab w:val="left" w:pos="709" w:leader="none"/>
        </w:tabs>
        <w:bidi w:val="0"/>
        <w:ind w:hanging="283" w:left="709"/>
        <w:jc w:val="left"/>
        <w:rPr/>
      </w:pPr>
      <w:r>
        <w:rPr/>
        <w:t xml:space="preserve">Each </w:t>
      </w:r>
      <w:r>
        <w:rPr>
          <w:rStyle w:val="Strong"/>
        </w:rPr>
        <w:t>home (A, B, C)</w:t>
      </w:r>
      <w:r>
        <w:rPr/>
        <w:t xml:space="preserve"> has </w:t>
      </w:r>
      <w:r>
        <w:rPr>
          <w:rStyle w:val="Strong"/>
        </w:rPr>
        <w:t>four subsets</w:t>
      </w:r>
      <w:r>
        <w:rPr/>
        <w:t>:</w:t>
      </w:r>
    </w:p>
    <w:p>
      <w:pPr>
        <w:pStyle w:val="BodyText"/>
        <w:numPr>
          <w:ilvl w:val="1"/>
          <w:numId w:val="2"/>
        </w:numPr>
        <w:tabs>
          <w:tab w:val="clear" w:pos="709"/>
          <w:tab w:val="left" w:pos="1418" w:leader="none"/>
        </w:tabs>
        <w:bidi w:val="0"/>
        <w:ind w:hanging="283" w:left="1418"/>
        <w:jc w:val="left"/>
        <w:rPr/>
      </w:pPr>
      <w:r>
        <w:rPr>
          <w:rStyle w:val="Strong"/>
        </w:rPr>
        <w:t>Training synthetic dataset:</w:t>
      </w:r>
      <w:r>
        <w:rPr/>
        <w:t xml:space="preserve"> artificial or simulated data used for model learning.</w:t>
      </w:r>
    </w:p>
    <w:p>
      <w:pPr>
        <w:pStyle w:val="BodyText"/>
        <w:numPr>
          <w:ilvl w:val="1"/>
          <w:numId w:val="2"/>
        </w:numPr>
        <w:tabs>
          <w:tab w:val="clear" w:pos="709"/>
          <w:tab w:val="left" w:pos="1418" w:leader="none"/>
        </w:tabs>
        <w:bidi w:val="0"/>
        <w:ind w:hanging="283" w:left="1418"/>
        <w:jc w:val="left"/>
        <w:rPr/>
      </w:pPr>
      <w:r>
        <w:rPr>
          <w:rStyle w:val="Strong"/>
        </w:rPr>
        <w:t>Training real dataset:</w:t>
      </w:r>
      <w:r>
        <w:rPr/>
        <w:t xml:space="preserve"> small subset of real energy data (may be partially labeled or normal-only).</w:t>
      </w:r>
    </w:p>
    <w:p>
      <w:pPr>
        <w:pStyle w:val="BodyText"/>
        <w:numPr>
          <w:ilvl w:val="1"/>
          <w:numId w:val="2"/>
        </w:numPr>
        <w:tabs>
          <w:tab w:val="clear" w:pos="709"/>
          <w:tab w:val="left" w:pos="1418" w:leader="none"/>
        </w:tabs>
        <w:bidi w:val="0"/>
        <w:ind w:hanging="283" w:left="1418"/>
        <w:jc w:val="left"/>
        <w:rPr/>
      </w:pPr>
      <w:r>
        <w:rPr>
          <w:rStyle w:val="Strong"/>
        </w:rPr>
        <w:t>Testing synthetic dataset:</w:t>
      </w:r>
      <w:r>
        <w:rPr/>
        <w:t xml:space="preserve"> simulated attacks used for validation.</w:t>
      </w:r>
    </w:p>
    <w:p>
      <w:pPr>
        <w:pStyle w:val="BodyText"/>
        <w:numPr>
          <w:ilvl w:val="1"/>
          <w:numId w:val="2"/>
        </w:numPr>
        <w:tabs>
          <w:tab w:val="clear" w:pos="709"/>
          <w:tab w:val="left" w:pos="1418" w:leader="none"/>
        </w:tabs>
        <w:bidi w:val="0"/>
        <w:ind w:hanging="283" w:left="1418"/>
        <w:jc w:val="left"/>
        <w:rPr/>
      </w:pPr>
      <w:r>
        <w:rPr>
          <w:rStyle w:val="Strong"/>
        </w:rPr>
        <w:t>Testing real dataset:</w:t>
      </w:r>
      <w:r>
        <w:rPr/>
        <w:t xml:space="preserve"> real-world test data from the homes.</w:t>
      </w:r>
    </w:p>
    <w:p>
      <w:pPr>
        <w:pStyle w:val="BodyText"/>
        <w:bidi w:val="0"/>
        <w:jc w:val="left"/>
        <w:rPr/>
      </w:pPr>
      <w:r>
        <w:rPr/>
        <w:t xml:space="preserve">So in total, there are </w:t>
      </w:r>
      <w:r>
        <w:rPr>
          <w:rStyle w:val="Strong"/>
        </w:rPr>
        <w:t>12 sub-datasets</w:t>
      </w:r>
      <w:r>
        <w:rPr/>
        <w:t xml:space="preserve"> (4 for each of 3 homes).</w:t>
      </w:r>
    </w:p>
    <w:p>
      <w:pPr>
        <w:pStyle w:val="HorizontalLine"/>
        <w:bidi w:val="0"/>
        <w:jc w:val="left"/>
        <w:rPr/>
      </w:pPr>
      <w:r>
        <w:rPr/>
      </w:r>
    </w:p>
    <w:p>
      <w:pPr>
        <w:pStyle w:val="Heading3"/>
        <w:bidi w:val="0"/>
        <w:jc w:val="left"/>
        <w:rPr/>
      </w:pPr>
      <w:r>
        <w:rPr>
          <w:rStyle w:val="Strong"/>
          <w:b/>
          <w:bCs/>
        </w:rPr>
        <w:t>2️⃣ Binary classification assumption</w:t>
      </w:r>
    </w:p>
    <w:p>
      <w:pPr>
        <w:pStyle w:val="BlockQuotation"/>
        <w:bidi w:val="0"/>
        <w:jc w:val="left"/>
        <w:rPr/>
      </w:pPr>
      <w:r>
        <w:rPr>
          <w:rStyle w:val="Emphasis"/>
        </w:rPr>
        <w:t>"This ETA-DD is assumed for Binary Classification Problems (Benign or Attack)."</w:t>
      </w:r>
    </w:p>
    <w:p>
      <w:pPr>
        <w:pStyle w:val="BodyText"/>
        <w:numPr>
          <w:ilvl w:val="0"/>
          <w:numId w:val="3"/>
        </w:numPr>
        <w:tabs>
          <w:tab w:val="clear" w:pos="709"/>
          <w:tab w:val="left" w:pos="709" w:leader="none"/>
        </w:tabs>
        <w:bidi w:val="0"/>
        <w:ind w:hanging="283" w:left="709"/>
        <w:jc w:val="left"/>
        <w:rPr/>
      </w:pPr>
      <w:r>
        <w:rPr/>
        <w:t xml:space="preserve">The learning task is </w:t>
      </w:r>
      <w:r>
        <w:rPr>
          <w:rStyle w:val="Strong"/>
        </w:rPr>
        <w:t>binary</w:t>
      </w:r>
      <w:r>
        <w:rPr/>
        <w:t>:</w:t>
      </w:r>
    </w:p>
    <w:p>
      <w:pPr>
        <w:pStyle w:val="BodyText"/>
        <w:numPr>
          <w:ilvl w:val="1"/>
          <w:numId w:val="3"/>
        </w:numPr>
        <w:tabs>
          <w:tab w:val="clear" w:pos="709"/>
          <w:tab w:val="left" w:pos="1418" w:leader="none"/>
        </w:tabs>
        <w:bidi w:val="0"/>
        <w:ind w:hanging="283" w:left="1418"/>
        <w:jc w:val="left"/>
        <w:rPr/>
      </w:pPr>
      <w:r>
        <w:rPr>
          <w:rStyle w:val="Strong"/>
        </w:rPr>
        <w:t>Benign (0)</w:t>
      </w:r>
      <w:r>
        <w:rPr/>
        <w:t xml:space="preserve"> → normal electricity usage</w:t>
      </w:r>
    </w:p>
    <w:p>
      <w:pPr>
        <w:pStyle w:val="BodyText"/>
        <w:numPr>
          <w:ilvl w:val="1"/>
          <w:numId w:val="3"/>
        </w:numPr>
        <w:tabs>
          <w:tab w:val="clear" w:pos="709"/>
          <w:tab w:val="left" w:pos="1418" w:leader="none"/>
        </w:tabs>
        <w:bidi w:val="0"/>
        <w:ind w:hanging="283" w:left="1418"/>
        <w:jc w:val="left"/>
        <w:rPr/>
      </w:pPr>
      <w:r>
        <w:rPr>
          <w:rStyle w:val="Strong"/>
        </w:rPr>
        <w:t>Attack (1)</w:t>
      </w:r>
      <w:r>
        <w:rPr/>
        <w:t xml:space="preserve"> → malicious or abnormal consumption pattern</w:t>
      </w:r>
    </w:p>
    <w:p>
      <w:pPr>
        <w:pStyle w:val="BodyText"/>
        <w:numPr>
          <w:ilvl w:val="0"/>
          <w:numId w:val="3"/>
        </w:numPr>
        <w:tabs>
          <w:tab w:val="clear" w:pos="709"/>
          <w:tab w:val="left" w:pos="709" w:leader="none"/>
        </w:tabs>
        <w:bidi w:val="0"/>
        <w:ind w:hanging="283" w:left="709"/>
        <w:jc w:val="left"/>
        <w:rPr/>
      </w:pPr>
      <w:r>
        <w:rPr/>
        <w:t xml:space="preserve">It simplifies the detection task — instead of identifying </w:t>
      </w:r>
      <w:r>
        <w:rPr>
          <w:rStyle w:val="Emphasis"/>
        </w:rPr>
        <w:t>which</w:t>
      </w:r>
      <w:r>
        <w:rPr/>
        <w:t xml:space="preserve"> type of attack, the system just detects </w:t>
      </w:r>
      <w:r>
        <w:rPr>
          <w:rStyle w:val="Emphasis"/>
        </w:rPr>
        <w:t>if</w:t>
      </w:r>
      <w:r>
        <w:rPr/>
        <w:t xml:space="preserve"> an attack is happening.</w:t>
      </w:r>
    </w:p>
    <w:p>
      <w:pPr>
        <w:pStyle w:val="HorizontalLine"/>
        <w:bidi w:val="0"/>
        <w:jc w:val="left"/>
        <w:rPr/>
      </w:pPr>
      <w:r>
        <w:rPr/>
      </w:r>
    </w:p>
    <w:p>
      <w:pPr>
        <w:pStyle w:val="Heading3"/>
        <w:bidi w:val="0"/>
        <w:jc w:val="left"/>
        <w:rPr/>
      </w:pPr>
      <w:r>
        <w:rPr>
          <w:rStyle w:val="Strong"/>
          <w:b/>
          <w:bCs/>
        </w:rPr>
        <w:t>3️⃣ Reason for unsupervised learning</w:t>
      </w:r>
    </w:p>
    <w:p>
      <w:pPr>
        <w:pStyle w:val="BlockQuotation"/>
        <w:bidi w:val="0"/>
        <w:jc w:val="left"/>
        <w:rPr/>
      </w:pPr>
      <w:r>
        <w:rPr>
          <w:rStyle w:val="Emphasis"/>
        </w:rPr>
        <w:t>"This is because it is intended for the application of unsupervised learning for attack detection..."</w:t>
      </w:r>
    </w:p>
    <w:p>
      <w:pPr>
        <w:pStyle w:val="BodyText"/>
        <w:numPr>
          <w:ilvl w:val="0"/>
          <w:numId w:val="4"/>
        </w:numPr>
        <w:tabs>
          <w:tab w:val="clear" w:pos="709"/>
          <w:tab w:val="left" w:pos="709" w:leader="none"/>
        </w:tabs>
        <w:bidi w:val="0"/>
        <w:ind w:hanging="283" w:left="709"/>
        <w:jc w:val="left"/>
        <w:rPr/>
      </w:pPr>
      <w:r>
        <w:rPr/>
        <w:t>Real household consumption data doesn’t come with ground-truth attack labels.</w:t>
      </w:r>
    </w:p>
    <w:p>
      <w:pPr>
        <w:pStyle w:val="BodyText"/>
        <w:numPr>
          <w:ilvl w:val="0"/>
          <w:numId w:val="4"/>
        </w:numPr>
        <w:tabs>
          <w:tab w:val="clear" w:pos="709"/>
          <w:tab w:val="left" w:pos="709" w:leader="none"/>
        </w:tabs>
        <w:bidi w:val="0"/>
        <w:ind w:hanging="283" w:left="709"/>
        <w:jc w:val="left"/>
        <w:rPr/>
      </w:pPr>
      <w:r>
        <w:rPr/>
        <w:t xml:space="preserve">Therefore, </w:t>
      </w:r>
      <w:r>
        <w:rPr>
          <w:rStyle w:val="Strong"/>
        </w:rPr>
        <w:t>unsupervised models</w:t>
      </w:r>
      <w:r>
        <w:rPr/>
        <w:t xml:space="preserve"> (like autoencoders) are used — they learn the “normal” pattern and flag anything that deviates from it as suspicious.</w:t>
      </w:r>
    </w:p>
    <w:p>
      <w:pPr>
        <w:pStyle w:val="HorizontalLine"/>
        <w:bidi w:val="0"/>
        <w:jc w:val="left"/>
        <w:rPr/>
      </w:pPr>
      <w:r>
        <w:rPr/>
      </w:r>
    </w:p>
    <w:p>
      <w:pPr>
        <w:pStyle w:val="Heading3"/>
        <w:bidi w:val="0"/>
        <w:jc w:val="left"/>
        <w:rPr/>
      </w:pPr>
      <w:r>
        <w:rPr>
          <w:rStyle w:val="Strong"/>
          <w:b/>
          <w:bCs/>
        </w:rPr>
        <w:t>4️⃣ Real-world labeling challenge</w:t>
      </w:r>
    </w:p>
    <w:p>
      <w:pPr>
        <w:pStyle w:val="BlockQuotation"/>
        <w:bidi w:val="0"/>
        <w:jc w:val="left"/>
        <w:rPr/>
      </w:pPr>
      <w:r>
        <w:rPr>
          <w:rStyle w:val="Emphasis"/>
        </w:rPr>
        <w:t>"...the real building power consumption cannot be easily labeled for the predefined attack cases."</w:t>
      </w:r>
    </w:p>
    <w:p>
      <w:pPr>
        <w:pStyle w:val="BodyText"/>
        <w:numPr>
          <w:ilvl w:val="0"/>
          <w:numId w:val="5"/>
        </w:numPr>
        <w:tabs>
          <w:tab w:val="clear" w:pos="709"/>
          <w:tab w:val="left" w:pos="709" w:leader="none"/>
        </w:tabs>
        <w:bidi w:val="0"/>
        <w:ind w:hanging="283" w:left="709"/>
        <w:jc w:val="left"/>
        <w:rPr/>
      </w:pPr>
      <w:r>
        <w:rPr/>
        <w:t>Unlike simulation data (where you can inject artificial attacks and know the labels), real homes don’t have clearly annotated “attack” timestamps.</w:t>
      </w:r>
    </w:p>
    <w:p>
      <w:pPr>
        <w:pStyle w:val="BodyText"/>
        <w:numPr>
          <w:ilvl w:val="0"/>
          <w:numId w:val="5"/>
        </w:numPr>
        <w:tabs>
          <w:tab w:val="clear" w:pos="709"/>
          <w:tab w:val="left" w:pos="709" w:leader="none"/>
        </w:tabs>
        <w:bidi w:val="0"/>
        <w:ind w:hanging="283" w:left="709"/>
        <w:jc w:val="left"/>
        <w:rPr/>
      </w:pPr>
      <w:r>
        <w:rPr/>
        <w:t>Labeling such data would require intrusive monitoring or expert validation, which is rarely feasible.</w:t>
      </w:r>
    </w:p>
    <w:p>
      <w:pPr>
        <w:pStyle w:val="HorizontalLine"/>
        <w:bidi w:val="0"/>
        <w:jc w:val="left"/>
        <w:rPr/>
      </w:pPr>
      <w:r>
        <w:rPr/>
      </w:r>
    </w:p>
    <w:p>
      <w:pPr>
        <w:pStyle w:val="Heading3"/>
        <w:bidi w:val="0"/>
        <w:jc w:val="left"/>
        <w:rPr/>
      </w:pPr>
      <w:r>
        <w:rPr>
          <w:rStyle w:val="Strong"/>
          <w:b/>
          <w:bCs/>
        </w:rPr>
        <w:t>5️⃣ Focus on detection (not classification)</w:t>
      </w:r>
    </w:p>
    <w:p>
      <w:pPr>
        <w:pStyle w:val="BlockQuotation"/>
        <w:bidi w:val="0"/>
        <w:jc w:val="left"/>
        <w:rPr/>
      </w:pPr>
      <w:r>
        <w:rPr>
          <w:rStyle w:val="Emphasis"/>
        </w:rPr>
        <w:t>"These are the reasons why this study focuses on attack detection, rather than classification."</w:t>
      </w:r>
    </w:p>
    <w:p>
      <w:pPr>
        <w:pStyle w:val="BodyText"/>
        <w:numPr>
          <w:ilvl w:val="0"/>
          <w:numId w:val="6"/>
        </w:numPr>
        <w:tabs>
          <w:tab w:val="clear" w:pos="709"/>
          <w:tab w:val="left" w:pos="709" w:leader="none"/>
        </w:tabs>
        <w:bidi w:val="0"/>
        <w:ind w:hanging="283" w:left="709"/>
        <w:jc w:val="left"/>
        <w:rPr/>
      </w:pPr>
      <w:r>
        <w:rPr/>
        <w:t xml:space="preserve">Because labels are unavailable, it’s impossible to classify the </w:t>
      </w:r>
      <w:r>
        <w:rPr>
          <w:rStyle w:val="Emphasis"/>
        </w:rPr>
        <w:t>type</w:t>
      </w:r>
      <w:r>
        <w:rPr/>
        <w:t xml:space="preserve"> of attack.</w:t>
      </w:r>
    </w:p>
    <w:p>
      <w:pPr>
        <w:pStyle w:val="BodyText"/>
        <w:numPr>
          <w:ilvl w:val="0"/>
          <w:numId w:val="6"/>
        </w:numPr>
        <w:tabs>
          <w:tab w:val="clear" w:pos="709"/>
          <w:tab w:val="left" w:pos="709" w:leader="none"/>
        </w:tabs>
        <w:bidi w:val="0"/>
        <w:ind w:hanging="283" w:left="709"/>
        <w:jc w:val="left"/>
        <w:rPr/>
      </w:pPr>
      <w:r>
        <w:rPr/>
        <w:t xml:space="preserve">The system therefore focuses on </w:t>
      </w:r>
      <w:r>
        <w:rPr>
          <w:rStyle w:val="Strong"/>
        </w:rPr>
        <w:t>detection</w:t>
      </w:r>
      <w:r>
        <w:rPr/>
        <w:t xml:space="preserve"> — distinguishing </w:t>
      </w:r>
      <w:r>
        <w:rPr>
          <w:rStyle w:val="Emphasis"/>
        </w:rPr>
        <w:t>normal vs. abnormal</w:t>
      </w:r>
      <w:r>
        <w:rPr/>
        <w:t xml:space="preserve"> behavior.</w:t>
      </w:r>
    </w:p>
    <w:p>
      <w:pPr>
        <w:pStyle w:val="HorizontalLine"/>
        <w:bidi w:val="0"/>
        <w:jc w:val="left"/>
        <w:rPr/>
      </w:pPr>
      <w:r>
        <w:rPr/>
      </w:r>
    </w:p>
    <w:p>
      <w:pPr>
        <w:pStyle w:val="Heading3"/>
        <w:bidi w:val="0"/>
        <w:jc w:val="left"/>
        <w:rPr/>
      </w:pPr>
      <w:r>
        <w:rPr>
          <w:rStyle w:val="Strong"/>
          <w:b/>
          <w:bCs/>
        </w:rPr>
        <w:t>6️⃣ Broader evaluation scope</w:t>
      </w:r>
    </w:p>
    <w:p>
      <w:pPr>
        <w:pStyle w:val="BlockQuotation"/>
        <w:bidi w:val="0"/>
        <w:jc w:val="left"/>
        <w:rPr/>
      </w:pPr>
      <w:r>
        <w:rPr>
          <w:rStyle w:val="Emphasis"/>
        </w:rPr>
        <w:t>"Even though it is not intended for attack classification, the evaluation scope has drastically widened."</w:t>
      </w:r>
    </w:p>
    <w:p>
      <w:pPr>
        <w:pStyle w:val="BodyText"/>
        <w:numPr>
          <w:ilvl w:val="0"/>
          <w:numId w:val="7"/>
        </w:numPr>
        <w:tabs>
          <w:tab w:val="clear" w:pos="709"/>
          <w:tab w:val="left" w:pos="709" w:leader="none"/>
        </w:tabs>
        <w:bidi w:val="0"/>
        <w:ind w:hanging="283" w:left="709"/>
        <w:jc w:val="left"/>
        <w:rPr/>
      </w:pPr>
      <w:r>
        <w:rPr/>
        <w:t>The advantage of this approach is flexibility:</w:t>
      </w:r>
    </w:p>
    <w:p>
      <w:pPr>
        <w:pStyle w:val="BodyText"/>
        <w:numPr>
          <w:ilvl w:val="1"/>
          <w:numId w:val="7"/>
        </w:numPr>
        <w:tabs>
          <w:tab w:val="clear" w:pos="709"/>
          <w:tab w:val="left" w:pos="1418" w:leader="none"/>
        </w:tabs>
        <w:bidi w:val="0"/>
        <w:ind w:hanging="283" w:left="1418"/>
        <w:jc w:val="left"/>
        <w:rPr/>
      </w:pPr>
      <w:r>
        <w:rPr/>
        <w:t xml:space="preserve">It can evaluate detection performance across </w:t>
      </w:r>
      <w:r>
        <w:rPr>
          <w:rStyle w:val="Strong"/>
        </w:rPr>
        <w:t>different households</w:t>
      </w:r>
      <w:r>
        <w:rPr/>
        <w:t>.</w:t>
      </w:r>
    </w:p>
    <w:p>
      <w:pPr>
        <w:pStyle w:val="BodyText"/>
        <w:numPr>
          <w:ilvl w:val="1"/>
          <w:numId w:val="7"/>
        </w:numPr>
        <w:tabs>
          <w:tab w:val="clear" w:pos="709"/>
          <w:tab w:val="left" w:pos="1418" w:leader="none"/>
        </w:tabs>
        <w:bidi w:val="0"/>
        <w:ind w:hanging="283" w:left="1418"/>
        <w:jc w:val="left"/>
        <w:rPr/>
      </w:pPr>
      <w:r>
        <w:rPr/>
        <w:t xml:space="preserve">It can compare </w:t>
      </w:r>
      <w:r>
        <w:rPr>
          <w:rStyle w:val="Strong"/>
        </w:rPr>
        <w:t>synthetic vs. real</w:t>
      </w:r>
      <w:r>
        <w:rPr/>
        <w:t xml:space="preserve"> data responses.</w:t>
      </w:r>
    </w:p>
    <w:p>
      <w:pPr>
        <w:pStyle w:val="BodyText"/>
        <w:numPr>
          <w:ilvl w:val="1"/>
          <w:numId w:val="7"/>
        </w:numPr>
        <w:tabs>
          <w:tab w:val="clear" w:pos="709"/>
          <w:tab w:val="left" w:pos="1418" w:leader="none"/>
        </w:tabs>
        <w:bidi w:val="0"/>
        <w:ind w:hanging="283" w:left="1418"/>
        <w:jc w:val="left"/>
        <w:rPr/>
      </w:pPr>
      <w:r>
        <w:rPr/>
        <w:t xml:space="preserve">It can assess </w:t>
      </w:r>
      <w:r>
        <w:rPr>
          <w:rStyle w:val="Strong"/>
        </w:rPr>
        <w:t>model generalization</w:t>
      </w:r>
      <w:r>
        <w:rPr/>
        <w:t xml:space="preserve"> across domains.</w:t>
      </w:r>
    </w:p>
    <w:p>
      <w:pPr>
        <w:pStyle w:val="BodyText"/>
        <w:numPr>
          <w:ilvl w:val="0"/>
          <w:numId w:val="7"/>
        </w:numPr>
        <w:tabs>
          <w:tab w:val="clear" w:pos="709"/>
          <w:tab w:val="left" w:pos="709" w:leader="none"/>
        </w:tabs>
        <w:bidi w:val="0"/>
        <w:ind w:hanging="283" w:left="709"/>
        <w:jc w:val="left"/>
        <w:rPr/>
      </w:pPr>
      <w:r>
        <w:rPr/>
        <w:t xml:space="preserve">Thus, even without detailed classification, the </w:t>
      </w:r>
      <w:r>
        <w:rPr>
          <w:rStyle w:val="Strong"/>
        </w:rPr>
        <w:t>evaluation coverage</w:t>
      </w:r>
      <w:r>
        <w:rPr/>
        <w:t xml:space="preserve"> (cross-domain, cross-home, multi-dataset) is broader.</w:t>
      </w:r>
    </w:p>
    <w:p>
      <w:pPr>
        <w:pStyle w:val="HorizontalLine"/>
        <w:bidi w:val="0"/>
        <w:jc w:val="left"/>
        <w:rPr/>
      </w:pPr>
      <w:r>
        <w:rPr/>
      </w:r>
    </w:p>
    <w:p>
      <w:pPr>
        <w:pStyle w:val="Heading2"/>
        <w:bidi w:val="0"/>
        <w:jc w:val="left"/>
        <w:rPr/>
      </w:pPr>
      <w:r>
        <w:rPr/>
        <w:t xml:space="preserve">🧩 </w:t>
      </w:r>
      <w:r>
        <w:rPr>
          <w:rStyle w:val="Strong"/>
          <w:b/>
          <w:bCs/>
        </w:rPr>
        <w:t>Summary Table</w:t>
      </w:r>
    </w:p>
    <w:tbl>
      <w:tblPr>
        <w:tblW w:w="9605" w:type="dxa"/>
        <w:jc w:val="left"/>
        <w:tblInd w:w="0" w:type="dxa"/>
        <w:tblLayout w:type="fixed"/>
        <w:tblCellMar>
          <w:top w:w="28" w:type="dxa"/>
          <w:left w:w="28" w:type="dxa"/>
          <w:bottom w:w="28" w:type="dxa"/>
          <w:right w:w="28" w:type="dxa"/>
        </w:tblCellMar>
      </w:tblPr>
      <w:tblGrid>
        <w:gridCol w:w="2150"/>
        <w:gridCol w:w="7455"/>
      </w:tblGrid>
      <w:tr>
        <w:trPr>
          <w:tblHeader w:val="true"/>
        </w:trPr>
        <w:tc>
          <w:tcPr>
            <w:tcW w:w="2150" w:type="dxa"/>
            <w:tcBorders/>
            <w:vAlign w:val="center"/>
          </w:tcPr>
          <w:p>
            <w:pPr>
              <w:pStyle w:val="TableHeading"/>
              <w:suppressLineNumbers/>
              <w:bidi w:val="0"/>
              <w:jc w:val="center"/>
              <w:rPr/>
            </w:pPr>
            <w:r>
              <w:rPr/>
              <w:t>Aspect</w:t>
            </w:r>
          </w:p>
        </w:tc>
        <w:tc>
          <w:tcPr>
            <w:tcW w:w="7455" w:type="dxa"/>
            <w:tcBorders/>
            <w:vAlign w:val="center"/>
          </w:tcPr>
          <w:p>
            <w:pPr>
              <w:pStyle w:val="TableHeading"/>
              <w:suppressLineNumbers/>
              <w:bidi w:val="0"/>
              <w:jc w:val="center"/>
              <w:rPr/>
            </w:pPr>
            <w:r>
              <w:rPr/>
              <w:t>Explanation</w:t>
            </w:r>
          </w:p>
        </w:tc>
      </w:tr>
      <w:tr>
        <w:trPr/>
        <w:tc>
          <w:tcPr>
            <w:tcW w:w="2150" w:type="dxa"/>
            <w:tcBorders/>
            <w:vAlign w:val="center"/>
          </w:tcPr>
          <w:p>
            <w:pPr>
              <w:pStyle w:val="TableContents"/>
              <w:widowControl w:val="false"/>
              <w:suppressLineNumbers/>
              <w:bidi w:val="0"/>
              <w:jc w:val="left"/>
              <w:rPr/>
            </w:pPr>
            <w:r>
              <w:rPr>
                <w:rStyle w:val="Strong"/>
              </w:rPr>
              <w:t>Dataset Name</w:t>
            </w:r>
          </w:p>
        </w:tc>
        <w:tc>
          <w:tcPr>
            <w:tcW w:w="7455" w:type="dxa"/>
            <w:tcBorders/>
            <w:vAlign w:val="center"/>
          </w:tcPr>
          <w:p>
            <w:pPr>
              <w:pStyle w:val="TableContents"/>
              <w:widowControl w:val="false"/>
              <w:suppressLineNumbers/>
              <w:bidi w:val="0"/>
              <w:jc w:val="left"/>
              <w:rPr/>
            </w:pPr>
            <w:r>
              <w:rPr/>
              <w:t>ETA-DD (Energy Theft Attack Detection Dataset)</w:t>
            </w:r>
          </w:p>
        </w:tc>
      </w:tr>
      <w:tr>
        <w:trPr/>
        <w:tc>
          <w:tcPr>
            <w:tcW w:w="2150" w:type="dxa"/>
            <w:tcBorders/>
            <w:vAlign w:val="center"/>
          </w:tcPr>
          <w:p>
            <w:pPr>
              <w:pStyle w:val="TableContents"/>
              <w:widowControl w:val="false"/>
              <w:suppressLineNumbers/>
              <w:bidi w:val="0"/>
              <w:jc w:val="left"/>
              <w:rPr/>
            </w:pPr>
            <w:r>
              <w:rPr>
                <w:rStyle w:val="Strong"/>
              </w:rPr>
              <w:t>Contains</w:t>
            </w:r>
          </w:p>
        </w:tc>
        <w:tc>
          <w:tcPr>
            <w:tcW w:w="7455" w:type="dxa"/>
            <w:tcBorders/>
            <w:vAlign w:val="center"/>
          </w:tcPr>
          <w:p>
            <w:pPr>
              <w:pStyle w:val="TableContents"/>
              <w:widowControl w:val="false"/>
              <w:suppressLineNumbers/>
              <w:bidi w:val="0"/>
              <w:jc w:val="left"/>
              <w:rPr/>
            </w:pPr>
            <w:r>
              <w:rPr/>
              <w:t>Training and testing data for three homes (A, B, C)</w:t>
            </w:r>
          </w:p>
        </w:tc>
      </w:tr>
      <w:tr>
        <w:trPr/>
        <w:tc>
          <w:tcPr>
            <w:tcW w:w="2150" w:type="dxa"/>
            <w:tcBorders/>
            <w:vAlign w:val="center"/>
          </w:tcPr>
          <w:p>
            <w:pPr>
              <w:pStyle w:val="TableContents"/>
              <w:widowControl w:val="false"/>
              <w:suppressLineNumbers/>
              <w:bidi w:val="0"/>
              <w:jc w:val="left"/>
              <w:rPr/>
            </w:pPr>
            <w:r>
              <w:rPr>
                <w:rStyle w:val="Strong"/>
              </w:rPr>
              <w:t>Type of Problem</w:t>
            </w:r>
          </w:p>
        </w:tc>
        <w:tc>
          <w:tcPr>
            <w:tcW w:w="7455" w:type="dxa"/>
            <w:tcBorders/>
            <w:vAlign w:val="center"/>
          </w:tcPr>
          <w:p>
            <w:pPr>
              <w:pStyle w:val="TableContents"/>
              <w:widowControl w:val="false"/>
              <w:suppressLineNumbers/>
              <w:bidi w:val="0"/>
              <w:jc w:val="left"/>
              <w:rPr/>
            </w:pPr>
            <w:r>
              <w:rPr/>
              <w:t>Binary classification — Benign (0) vs. Attack (1)</w:t>
            </w:r>
          </w:p>
        </w:tc>
      </w:tr>
      <w:tr>
        <w:trPr/>
        <w:tc>
          <w:tcPr>
            <w:tcW w:w="2150" w:type="dxa"/>
            <w:tcBorders/>
            <w:vAlign w:val="center"/>
          </w:tcPr>
          <w:p>
            <w:pPr>
              <w:pStyle w:val="TableContents"/>
              <w:widowControl w:val="false"/>
              <w:suppressLineNumbers/>
              <w:bidi w:val="0"/>
              <w:jc w:val="left"/>
              <w:rPr/>
            </w:pPr>
            <w:r>
              <w:rPr>
                <w:rStyle w:val="Strong"/>
              </w:rPr>
              <w:t>Learning Approach</w:t>
            </w:r>
          </w:p>
        </w:tc>
        <w:tc>
          <w:tcPr>
            <w:tcW w:w="7455" w:type="dxa"/>
            <w:tcBorders/>
            <w:vAlign w:val="center"/>
          </w:tcPr>
          <w:p>
            <w:pPr>
              <w:pStyle w:val="TableContents"/>
              <w:widowControl w:val="false"/>
              <w:suppressLineNumbers/>
              <w:bidi w:val="0"/>
              <w:jc w:val="left"/>
              <w:rPr/>
            </w:pPr>
            <w:r>
              <w:rPr/>
              <w:t>Unsupervised learning (autoencoder, reconstruction-based)</w:t>
            </w:r>
          </w:p>
        </w:tc>
      </w:tr>
      <w:tr>
        <w:trPr/>
        <w:tc>
          <w:tcPr>
            <w:tcW w:w="2150" w:type="dxa"/>
            <w:tcBorders/>
            <w:vAlign w:val="center"/>
          </w:tcPr>
          <w:p>
            <w:pPr>
              <w:pStyle w:val="TableContents"/>
              <w:widowControl w:val="false"/>
              <w:suppressLineNumbers/>
              <w:bidi w:val="0"/>
              <w:jc w:val="left"/>
              <w:rPr/>
            </w:pPr>
            <w:r>
              <w:rPr>
                <w:rStyle w:val="Strong"/>
              </w:rPr>
              <w:t>Reason</w:t>
            </w:r>
          </w:p>
        </w:tc>
        <w:tc>
          <w:tcPr>
            <w:tcW w:w="7455" w:type="dxa"/>
            <w:tcBorders/>
            <w:vAlign w:val="center"/>
          </w:tcPr>
          <w:p>
            <w:pPr>
              <w:pStyle w:val="TableContents"/>
              <w:widowControl w:val="false"/>
              <w:suppressLineNumbers/>
              <w:bidi w:val="0"/>
              <w:jc w:val="left"/>
              <w:rPr/>
            </w:pPr>
            <w:r>
              <w:rPr/>
              <w:t>Real building data cannot be manually labeled by attack type</w:t>
            </w:r>
          </w:p>
        </w:tc>
      </w:tr>
      <w:tr>
        <w:trPr/>
        <w:tc>
          <w:tcPr>
            <w:tcW w:w="2150" w:type="dxa"/>
            <w:tcBorders/>
            <w:vAlign w:val="center"/>
          </w:tcPr>
          <w:p>
            <w:pPr>
              <w:pStyle w:val="TableContents"/>
              <w:widowControl w:val="false"/>
              <w:suppressLineNumbers/>
              <w:bidi w:val="0"/>
              <w:jc w:val="left"/>
              <w:rPr/>
            </w:pPr>
            <w:r>
              <w:rPr>
                <w:rStyle w:val="Strong"/>
              </w:rPr>
              <w:t>Focus</w:t>
            </w:r>
          </w:p>
        </w:tc>
        <w:tc>
          <w:tcPr>
            <w:tcW w:w="7455" w:type="dxa"/>
            <w:tcBorders/>
            <w:vAlign w:val="center"/>
          </w:tcPr>
          <w:p>
            <w:pPr>
              <w:pStyle w:val="TableContents"/>
              <w:widowControl w:val="false"/>
              <w:suppressLineNumbers/>
              <w:bidi w:val="0"/>
              <w:jc w:val="left"/>
              <w:rPr/>
            </w:pPr>
            <w:r>
              <w:rPr/>
              <w:t>Detecting presence of an attack, not identifying attack type</w:t>
            </w:r>
          </w:p>
        </w:tc>
      </w:tr>
      <w:tr>
        <w:trPr/>
        <w:tc>
          <w:tcPr>
            <w:tcW w:w="2150" w:type="dxa"/>
            <w:tcBorders/>
            <w:vAlign w:val="center"/>
          </w:tcPr>
          <w:p>
            <w:pPr>
              <w:pStyle w:val="TableContents"/>
              <w:widowControl w:val="false"/>
              <w:suppressLineNumbers/>
              <w:bidi w:val="0"/>
              <w:jc w:val="left"/>
              <w:rPr/>
            </w:pPr>
            <w:r>
              <w:rPr>
                <w:rStyle w:val="Strong"/>
              </w:rPr>
              <w:t>Outcome</w:t>
            </w:r>
          </w:p>
        </w:tc>
        <w:tc>
          <w:tcPr>
            <w:tcW w:w="7455" w:type="dxa"/>
            <w:tcBorders/>
            <w:vAlign w:val="center"/>
          </w:tcPr>
          <w:p>
            <w:pPr>
              <w:pStyle w:val="TableContents"/>
              <w:widowControl w:val="false"/>
              <w:suppressLineNumbers/>
              <w:bidi w:val="0"/>
              <w:jc w:val="left"/>
              <w:rPr/>
            </w:pPr>
            <w:r>
              <w:rPr/>
              <w:t>Broader evaluation — can compare synthetic vs. real detection performance</w:t>
            </w:r>
          </w:p>
        </w:tc>
      </w:tr>
    </w:tbl>
    <w:p>
      <w:pPr>
        <w:pStyle w:val="HorizontalLine"/>
        <w:bidi w:val="0"/>
        <w:jc w:val="left"/>
        <w:rPr/>
      </w:pPr>
      <w:r>
        <w:rPr/>
      </w:r>
    </w:p>
    <w:p>
      <w:pPr>
        <w:pStyle w:val="Heading3"/>
        <w:bidi w:val="0"/>
        <w:jc w:val="left"/>
        <w:rPr/>
      </w:pPr>
      <w:r>
        <w:rPr/>
        <w:t xml:space="preserve">🧠 </w:t>
      </w:r>
      <w:r>
        <w:rPr>
          <w:rStyle w:val="Strong"/>
          <w:b/>
          <w:bCs/>
        </w:rPr>
        <w:t>In short</w:t>
      </w:r>
    </w:p>
    <w:p>
      <w:pPr>
        <w:pStyle w:val="BodyText"/>
        <w:bidi w:val="0"/>
        <w:jc w:val="left"/>
        <w:rPr/>
      </w:pPr>
      <w:r>
        <w:rPr/>
        <w:t xml:space="preserve">The dataset (ETA-DD) is designed for </w:t>
      </w:r>
      <w:r>
        <w:rPr>
          <w:rStyle w:val="Strong"/>
        </w:rPr>
        <w:t>attack detection</w:t>
      </w:r>
      <w:r>
        <w:rPr/>
        <w:t xml:space="preserve"> rather than </w:t>
      </w:r>
      <w:r>
        <w:rPr>
          <w:rStyle w:val="Strong"/>
        </w:rPr>
        <w:t>attack classification</w:t>
      </w:r>
      <w:r>
        <w:rPr/>
        <w:t>, because real-world energy data rarely come with clear attack labels.</w:t>
        <w:br/>
        <w:t xml:space="preserve">By applying </w:t>
      </w:r>
      <w:r>
        <w:rPr>
          <w:rStyle w:val="Strong"/>
        </w:rPr>
        <w:t>unsupervised learning</w:t>
      </w:r>
      <w:r>
        <w:rPr/>
        <w:t xml:space="preserve"> and evaluating both </w:t>
      </w:r>
      <w:r>
        <w:rPr>
          <w:rStyle w:val="Strong"/>
        </w:rPr>
        <w:t>synthetic and real</w:t>
      </w:r>
      <w:r>
        <w:rPr/>
        <w:t xml:space="preserve"> sub-datasets for multiple homes, the study broadens the scope of evaluation — allowing robust, cross-domain testing even without manual labeling.</w:t>
      </w:r>
    </w:p>
    <w:p>
      <w:pPr>
        <w:pStyle w:val="HorizontalLine"/>
        <w:bidi w:val="0"/>
        <w:jc w:val="left"/>
        <w:rPr/>
      </w:pPr>
      <w:r>
        <w:rPr/>
      </w:r>
    </w:p>
    <w:p>
      <w:pPr>
        <w:pStyle w:val="Heading3"/>
        <w:bidi w:val="0"/>
        <w:jc w:val="left"/>
        <w:rPr/>
      </w:pPr>
      <w:r>
        <w:rPr>
          <w:rStyle w:val="Strong"/>
          <w:b/>
          <w:bCs/>
        </w:rPr>
        <w:t>Formal Academic Version</w:t>
      </w:r>
    </w:p>
    <w:p>
      <w:pPr>
        <w:pStyle w:val="BodyText"/>
        <w:bidi w:val="0"/>
        <w:jc w:val="left"/>
        <w:rPr/>
      </w:pPr>
      <w:r>
        <w:rPr/>
        <w:t xml:space="preserve">The </w:t>
      </w:r>
      <w:r>
        <w:rPr>
          <w:rStyle w:val="Strong"/>
        </w:rPr>
        <w:t>ETA-DD</w:t>
      </w:r>
      <w:r>
        <w:rPr/>
        <w:t xml:space="preserve"> (Energy Theft Attack Detection Dataset) is structured to support experimental evaluations across three residential buildings, designated as Homes A, B, and C.</w:t>
        <w:br/>
        <w:t xml:space="preserve">For each home, the dataset comprises </w:t>
      </w:r>
      <w:r>
        <w:rPr>
          <w:rStyle w:val="Strong"/>
        </w:rPr>
        <w:t>four sub-datasets</w:t>
      </w:r>
      <w:r>
        <w:rPr/>
        <w:t>: two for training and two for testing. Specifically, the training subsets are designed for model learning under both synthetic and real data conditions, while the testing subsets facilitate the evaluation of detection performance using corresponding synthetic and real-world data.</w:t>
      </w:r>
    </w:p>
    <w:p>
      <w:pPr>
        <w:pStyle w:val="BodyText"/>
        <w:bidi w:val="0"/>
        <w:jc w:val="left"/>
        <w:rPr/>
      </w:pPr>
      <w:r>
        <w:rPr/>
        <w:t xml:space="preserve">The dataset formulation assumes a </w:t>
      </w:r>
      <w:r>
        <w:rPr>
          <w:rStyle w:val="Strong"/>
        </w:rPr>
        <w:t>binary classification framework</w:t>
      </w:r>
      <w:r>
        <w:rPr/>
        <w:t xml:space="preserve">, in which each data instance is categorized as either </w:t>
      </w:r>
      <w:r>
        <w:rPr>
          <w:rStyle w:val="Emphasis"/>
        </w:rPr>
        <w:t>benign</w:t>
      </w:r>
      <w:r>
        <w:rPr/>
        <w:t xml:space="preserve"> or </w:t>
      </w:r>
      <w:r>
        <w:rPr>
          <w:rStyle w:val="Emphasis"/>
        </w:rPr>
        <w:t>attack</w:t>
      </w:r>
      <w:r>
        <w:rPr/>
        <w:t xml:space="preserve">. This assumption aligns with the intended application of </w:t>
      </w:r>
      <w:r>
        <w:rPr>
          <w:rStyle w:val="Strong"/>
        </w:rPr>
        <w:t>unsupervised learning techniques</w:t>
      </w:r>
      <w:r>
        <w:rPr/>
        <w:t xml:space="preserve"> for attack detection and subsequent evaluation on real residential consumption data. In practical settings, accurately labeling real building power consumption for predefined attack scenarios is infeasible due to the absence of ground-truth annotations. Consequently, this study prioritizes </w:t>
      </w:r>
      <w:r>
        <w:rPr>
          <w:rStyle w:val="Strong"/>
        </w:rPr>
        <w:t>attack detection</w:t>
      </w:r>
      <w:r>
        <w:rPr/>
        <w:t xml:space="preserve"> over detailed </w:t>
      </w:r>
      <w:r>
        <w:rPr>
          <w:rStyle w:val="Strong"/>
        </w:rPr>
        <w:t>attack classification</w:t>
      </w:r>
      <w:r>
        <w:rPr/>
        <w:t>.</w:t>
      </w:r>
    </w:p>
    <w:p>
      <w:pPr>
        <w:pStyle w:val="BodyText"/>
        <w:bidi w:val="0"/>
        <w:jc w:val="left"/>
        <w:rPr/>
      </w:pPr>
      <w:r>
        <w:rPr/>
        <w:t xml:space="preserve">Although the proposed approach does not aim to distinguish between specific attack types, its design significantly broadens the </w:t>
      </w:r>
      <w:r>
        <w:rPr>
          <w:rStyle w:val="Strong"/>
        </w:rPr>
        <w:t>evaluation scope</w:t>
      </w:r>
      <w:r>
        <w:rPr/>
        <w:t>. By enabling comparative assessments between synthetic and real datasets across multiple residential environments, the dataset supports a comprehensive evaluation of model generalization and robustness under diverse operating conditions.</w:t>
      </w:r>
    </w:p>
    <w:p>
      <w:pPr>
        <w:pStyle w:val="HorizontalLine"/>
        <w:bidi w:val="0"/>
        <w:jc w:val="left"/>
        <w:rPr/>
      </w:pPr>
      <w:r>
        <w:rPr/>
      </w:r>
    </w:p>
    <w:p>
      <w:pPr>
        <w:pStyle w:val="BodyText"/>
        <w:bidi w:val="0"/>
        <w:jc w:val="left"/>
        <w:rPr/>
      </w:pPr>
      <w:r>
        <w:rPr/>
        <w:t xml:space="preserve">Here’s a </w:t>
      </w:r>
      <w:r>
        <w:rPr>
          <w:rStyle w:val="Strong"/>
        </w:rPr>
        <w:t>concise academic version</w:t>
      </w:r>
      <w:r>
        <w:rPr/>
        <w:t xml:space="preserve"> (ideal for an abstract, executive summary, or figure caption):</w:t>
      </w:r>
    </w:p>
    <w:p>
      <w:pPr>
        <w:pStyle w:val="HorizontalLine"/>
        <w:bidi w:val="0"/>
        <w:jc w:val="left"/>
        <w:rPr/>
      </w:pPr>
      <w:r>
        <w:rPr/>
      </w:r>
    </w:p>
    <w:p>
      <w:pPr>
        <w:pStyle w:val="BodyText"/>
        <w:bidi w:val="0"/>
        <w:jc w:val="left"/>
        <w:rPr/>
      </w:pPr>
      <w:r>
        <w:rPr/>
        <w:t xml:space="preserve">The ETA-DD dataset comprises two training and two testing subsets for three residential buildings (Homes A, B, and C). It is structured for binary classification tasks distinguishing benign from attack behaviors but is primarily intended for </w:t>
      </w:r>
      <w:r>
        <w:rPr>
          <w:rStyle w:val="Strong"/>
        </w:rPr>
        <w:t>unsupervised attack detection</w:t>
      </w:r>
      <w:r>
        <w:rPr/>
        <w:t xml:space="preserve">, as real building power data cannot be reliably labeled for specific attack types. Consequently, the study focuses on detecting anomalies rather than classifying attack categories, thereby broadening the evaluation scope to include both </w:t>
      </w:r>
      <w:r>
        <w:rPr>
          <w:rStyle w:val="Strong"/>
        </w:rPr>
        <w:t>synthetic</w:t>
      </w:r>
      <w:r>
        <w:rPr/>
        <w:t xml:space="preserve"> and </w:t>
      </w:r>
      <w:r>
        <w:rPr>
          <w:rStyle w:val="Strong"/>
        </w:rPr>
        <w:t>real-world</w:t>
      </w:r>
      <w:r>
        <w:rPr/>
        <w:t xml:space="preserve"> datasets across diverse residential conditions.</w:t>
      </w:r>
    </w:p>
    <w:p>
      <w:pPr>
        <w:pStyle w:val="HorizontalLine"/>
        <w:bidi w:val="0"/>
        <w:jc w:val="left"/>
        <w:rPr/>
      </w:pPr>
      <w:r>
        <w:rPr/>
      </w:r>
    </w:p>
    <w:p>
      <w:pPr>
        <w:pStyle w:val="BodyText"/>
        <w:bidi w:val="0"/>
        <w:jc w:val="left"/>
        <w:rPr/>
      </w:pPr>
      <w:r>
        <w:rPr/>
        <w:t xml:space="preserve">Here’s a </w:t>
      </w:r>
      <w:r>
        <w:rPr>
          <w:rStyle w:val="Strong"/>
        </w:rPr>
        <w:t>one-sentence ultra-compact version</w:t>
      </w:r>
      <w:r>
        <w:rPr/>
        <w:t xml:space="preserve"> suitable for a table caption or schematic description:</w:t>
      </w:r>
    </w:p>
    <w:p>
      <w:pPr>
        <w:pStyle w:val="BodyText"/>
        <w:bidi w:val="0"/>
        <w:jc w:val="left"/>
        <w:rPr/>
      </w:pPr>
      <w:r>
        <w:rPr/>
        <w:t>The ETA-DD dataset, comprising training and testing subsets for three residential buildings, supports binary (benign vs. attack) evaluation using unsupervised learning to detect anomalies in both synthetic and real power consumption data.</w:t>
      </w:r>
    </w:p>
    <w:p>
      <w:pPr>
        <w:pStyle w:val="Normal"/>
        <w:bidi w:val="0"/>
        <w:jc w:val="lef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2">
    <w:name w:val="Heading 2"/>
    <w:basedOn w:val="Heading"/>
    <w:next w:val="BodyText"/>
    <w:qFormat/>
    <w:pPr>
      <w:spacing w:before="200" w:after="120"/>
      <w:outlineLvl w:val="1"/>
    </w:pPr>
    <w:rPr>
      <w:rFonts w:ascii="Liberation Serif" w:hAnsi="Liberation Serif" w:eastAsia="NSimSun" w:cs="Lucida Sans"/>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SimSun" w:cs="Lucida Sans"/>
      <w:b/>
      <w:bCs/>
      <w:sz w:val="28"/>
      <w:szCs w:val="28"/>
    </w:rPr>
  </w:style>
  <w:style w:type="paragraph" w:styleId="Heading5">
    <w:name w:val="Heading 5"/>
    <w:basedOn w:val="Heading"/>
    <w:next w:val="BodyText"/>
    <w:qFormat/>
    <w:pPr>
      <w:spacing w:before="120" w:after="60"/>
      <w:outlineLvl w:val="4"/>
    </w:pPr>
    <w:rPr>
      <w:rFonts w:ascii="Liberation Serif" w:hAnsi="Liberation Serif" w:eastAsia="NSimSun" w:cs="Lucida Sans"/>
      <w:b/>
      <w:bCs/>
      <w:sz w:val="20"/>
      <w:szCs w:val="20"/>
    </w:rPr>
  </w:style>
  <w:style w:type="paragraph" w:styleId="Heading6">
    <w:name w:val="Heading 6"/>
    <w:basedOn w:val="Heading"/>
    <w:next w:val="BodyText"/>
    <w:qFormat/>
    <w:pPr>
      <w:spacing w:before="60" w:after="60"/>
      <w:outlineLvl w:val="5"/>
    </w:pPr>
    <w:rPr>
      <w:rFonts w:ascii="Liberation Serif" w:hAnsi="Liberation Serif" w:eastAsia="NSimSun" w:cs="Lucida Sans"/>
      <w:b/>
      <w:bCs/>
      <w:sz w:val="14"/>
      <w:szCs w:val="14"/>
    </w:rPr>
  </w:style>
  <w:style w:type="character" w:styleId="Strong">
    <w:name w:val="Strong"/>
    <w:qFormat/>
    <w:rPr>
      <w:b/>
      <w:bCs/>
    </w:rPr>
  </w:style>
  <w:style w:type="character" w:styleId="Emphasis">
    <w:name w:val="Emphasis"/>
    <w:qFormat/>
    <w:rPr>
      <w:i/>
      <w:iCs/>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BlockQuotation">
    <w:name w:val="Block Quotation"/>
    <w:basedOn w:val="Normal"/>
    <w:qFormat/>
    <w:pPr>
      <w:spacing w:before="0" w:after="283"/>
      <w:ind w:hanging="0" w:left="567" w:right="567"/>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TotalTime>
  <Application>LibreOffice/24.2.3.2$Windows_X86_64 LibreOffice_project/433d9c2ded56988e8a90e6b2e771ee4e6a5ab2ba</Application>
  <AppVersion>15.0000</AppVersion>
  <Pages>4</Pages>
  <Words>967</Words>
  <Characters>5801</Characters>
  <CharactersWithSpaces>6686</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2025-11-12T03:43:08Z</dcterms:created>
  <dc:creator/>
  <dc:description/>
  <dc:language>en-US</dc:language>
  <cp:lastModifiedBy/>
  <dcterms:modified xsi:type="dcterms:W3CDTF">2025-11-12T03:46:52Z</dcterms:modified>
  <cp:revision>1</cp:revision>
  <dc:subject/>
  <dc:title/>
</cp:coreProperties>
</file>