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CA1" w:rsidRDefault="00372672">
      <w:r>
        <w:rPr>
          <w:noProof/>
          <w:lang w:val="es-PE"/>
        </w:rPr>
        <w:drawing>
          <wp:inline distT="114300" distB="114300" distL="114300" distR="114300">
            <wp:extent cx="1709738" cy="50658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5065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6CA1" w:rsidRDefault="00336CA1"/>
    <w:p w:rsidR="00336CA1" w:rsidRDefault="00336CA1"/>
    <w:tbl>
      <w:tblPr>
        <w:tblStyle w:val="a"/>
        <w:tblW w:w="877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4005"/>
        <w:gridCol w:w="4380"/>
      </w:tblGrid>
      <w:tr w:rsidR="00336CA1">
        <w:trPr>
          <w:trHeight w:val="94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DCC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372672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372672">
            <w:pPr>
              <w:ind w:left="100"/>
              <w:rPr>
                <w:rFonts w:ascii="Roboto" w:eastAsia="Roboto" w:hAnsi="Roboto" w:cs="Roboto"/>
                <w:sz w:val="16"/>
                <w:szCs w:val="16"/>
              </w:rPr>
            </w:pPr>
            <w:r>
              <w:rPr>
                <w:rFonts w:ascii="Roboto" w:eastAsia="Roboto" w:hAnsi="Roboto" w:cs="Roboto"/>
                <w:sz w:val="16"/>
                <w:szCs w:val="16"/>
              </w:rPr>
              <w:t xml:space="preserve"> </w:t>
            </w:r>
          </w:p>
        </w:tc>
      </w:tr>
      <w:tr w:rsidR="00336CA1" w:rsidRPr="00301CBC">
        <w:trPr>
          <w:trHeight w:val="128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0448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372672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</w:rPr>
              <w:t xml:space="preserve"> </w:t>
            </w:r>
          </w:p>
        </w:tc>
        <w:tc>
          <w:tcPr>
            <w:tcW w:w="8385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372672">
            <w:pPr>
              <w:ind w:left="100"/>
              <w:rPr>
                <w:sz w:val="130"/>
                <w:szCs w:val="130"/>
              </w:rPr>
            </w:pPr>
            <w:r>
              <w:rPr>
                <w:sz w:val="130"/>
                <w:szCs w:val="130"/>
              </w:rPr>
              <w:t>Robotización de Tareas</w:t>
            </w:r>
          </w:p>
          <w:p w:rsidR="00336CA1" w:rsidRDefault="00372672">
            <w:pPr>
              <w:ind w:left="100"/>
              <w:rPr>
                <w:rFonts w:ascii="Roboto" w:eastAsia="Roboto" w:hAnsi="Roboto" w:cs="Roboto"/>
              </w:rPr>
            </w:pPr>
            <w:r>
              <w:rPr>
                <w:rFonts w:ascii="Roboto" w:eastAsia="Roboto" w:hAnsi="Roboto" w:cs="Roboto"/>
              </w:rPr>
              <w:t xml:space="preserve"> </w:t>
            </w:r>
          </w:p>
          <w:p w:rsidR="00336CA1" w:rsidRDefault="00372672">
            <w:pPr>
              <w:ind w:left="283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Listado de Tareas a Robotizar</w:t>
            </w:r>
          </w:p>
          <w:p w:rsidR="00336CA1" w:rsidRPr="00301CBC" w:rsidRDefault="00372672">
            <w:pPr>
              <w:spacing w:before="360" w:after="200"/>
              <w:ind w:left="300"/>
              <w:rPr>
                <w:color w:val="999999"/>
                <w:sz w:val="48"/>
                <w:szCs w:val="48"/>
                <w:lang w:val="en-US"/>
              </w:rPr>
            </w:pPr>
            <w:r w:rsidRPr="00301CBC">
              <w:rPr>
                <w:color w:val="999999"/>
                <w:sz w:val="48"/>
                <w:szCs w:val="48"/>
                <w:lang w:val="en-US"/>
              </w:rPr>
              <w:t xml:space="preserve">BBVA </w:t>
            </w:r>
            <w:proofErr w:type="spellStart"/>
            <w:r w:rsidRPr="00301CBC">
              <w:rPr>
                <w:color w:val="999999"/>
                <w:sz w:val="48"/>
                <w:szCs w:val="48"/>
                <w:lang w:val="en-US"/>
              </w:rPr>
              <w:t>Arquitectura</w:t>
            </w:r>
            <w:proofErr w:type="spellEnd"/>
            <w:r w:rsidRPr="00301CBC">
              <w:rPr>
                <w:color w:val="999999"/>
                <w:sz w:val="48"/>
                <w:szCs w:val="48"/>
                <w:lang w:val="en-US"/>
              </w:rPr>
              <w:t xml:space="preserve"> - </w:t>
            </w:r>
            <w:proofErr w:type="spellStart"/>
            <w:r w:rsidRPr="00301CBC">
              <w:rPr>
                <w:color w:val="999999"/>
                <w:sz w:val="48"/>
                <w:szCs w:val="48"/>
                <w:lang w:val="en-US"/>
              </w:rPr>
              <w:t>Adv</w:t>
            </w:r>
            <w:proofErr w:type="spellEnd"/>
            <w:r w:rsidRPr="00301CBC">
              <w:rPr>
                <w:color w:val="999999"/>
                <w:sz w:val="48"/>
                <w:szCs w:val="48"/>
                <w:lang w:val="en-US"/>
              </w:rPr>
              <w:t xml:space="preserve"> Middleware</w:t>
            </w:r>
          </w:p>
          <w:p w:rsidR="00336CA1" w:rsidRPr="00301CBC" w:rsidRDefault="00372672">
            <w:pPr>
              <w:spacing w:before="360" w:after="200"/>
              <w:ind w:left="300"/>
              <w:rPr>
                <w:color w:val="999999"/>
                <w:sz w:val="36"/>
                <w:szCs w:val="36"/>
                <w:lang w:val="en-US"/>
              </w:rPr>
            </w:pPr>
            <w:r w:rsidRPr="00301CBC">
              <w:rPr>
                <w:color w:val="999999"/>
                <w:sz w:val="36"/>
                <w:szCs w:val="36"/>
                <w:lang w:val="en-US"/>
              </w:rPr>
              <w:t xml:space="preserve"> </w:t>
            </w:r>
          </w:p>
          <w:p w:rsidR="00336CA1" w:rsidRPr="00301CBC" w:rsidRDefault="00372672" w:rsidP="00301CBC">
            <w:pPr>
              <w:spacing w:before="120"/>
              <w:ind w:left="3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n-US"/>
              </w:rPr>
            </w:pPr>
            <w:proofErr w:type="spellStart"/>
            <w:r w:rsidRPr="00301CBC">
              <w:rPr>
                <w:color w:val="2A86CA"/>
                <w:sz w:val="36"/>
                <w:szCs w:val="36"/>
                <w:lang w:val="en-US"/>
              </w:rPr>
              <w:t>Perú</w:t>
            </w:r>
            <w:proofErr w:type="spellEnd"/>
            <w:r w:rsidRPr="00301CBC">
              <w:rPr>
                <w:color w:val="2A86CA"/>
                <w:sz w:val="36"/>
                <w:szCs w:val="36"/>
                <w:lang w:val="en-US"/>
              </w:rPr>
              <w:t xml:space="preserve">, </w:t>
            </w:r>
            <w:r w:rsidR="00315BCC">
              <w:rPr>
                <w:color w:val="2A86CA"/>
                <w:sz w:val="36"/>
                <w:szCs w:val="36"/>
                <w:lang w:val="en-US"/>
              </w:rPr>
              <w:t>22</w:t>
            </w:r>
            <w:r w:rsidR="00301CBC">
              <w:rPr>
                <w:color w:val="2A86CA"/>
                <w:sz w:val="36"/>
                <w:szCs w:val="36"/>
                <w:lang w:val="en-US"/>
              </w:rPr>
              <w:t xml:space="preserve"> Mayo 2020</w:t>
            </w:r>
            <w:r w:rsidRPr="00301CBC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n-US"/>
              </w:rPr>
              <w:t xml:space="preserve"> </w:t>
            </w:r>
          </w:p>
        </w:tc>
      </w:tr>
      <w:tr w:rsidR="00336CA1" w:rsidRPr="00301CBC">
        <w:trPr>
          <w:trHeight w:val="250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0448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Pr="00301CBC" w:rsidRDefault="00301CBC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n-US"/>
              </w:rPr>
            </w:pPr>
            <w:r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n-US"/>
              </w:rPr>
              <w:t>M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Pr="00301CBC" w:rsidRDefault="00336CA1">
            <w:pPr>
              <w:ind w:left="100"/>
              <w:rPr>
                <w:lang w:val="en-US"/>
              </w:rPr>
            </w:pPr>
          </w:p>
        </w:tc>
      </w:tr>
      <w:tr w:rsidR="00336CA1" w:rsidRPr="00301CBC">
        <w:trPr>
          <w:trHeight w:val="386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0A5F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Pr="00301CBC" w:rsidRDefault="00372672">
            <w:pPr>
              <w:ind w:left="100"/>
              <w:rPr>
                <w:rFonts w:ascii="Roboto" w:eastAsia="Roboto" w:hAnsi="Roboto" w:cs="Roboto"/>
                <w:sz w:val="12"/>
                <w:szCs w:val="12"/>
                <w:lang w:val="en-US"/>
              </w:rPr>
            </w:pPr>
            <w:r w:rsidRPr="00301CBC">
              <w:rPr>
                <w:rFonts w:ascii="Roboto" w:eastAsia="Roboto" w:hAnsi="Roboto" w:cs="Roboto"/>
                <w:sz w:val="12"/>
                <w:szCs w:val="12"/>
                <w:lang w:val="en-US"/>
              </w:rPr>
              <w:t xml:space="preserve"> </w:t>
            </w:r>
          </w:p>
          <w:p w:rsidR="00336CA1" w:rsidRPr="00301CBC" w:rsidRDefault="00372672">
            <w:pPr>
              <w:pStyle w:val="Ttulo1"/>
              <w:keepNext w:val="0"/>
              <w:keepLines w:val="0"/>
              <w:spacing w:before="480"/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n-US"/>
              </w:rPr>
            </w:pPr>
            <w:bookmarkStart w:id="0" w:name="_qt7csrg59m1s" w:colFirst="0" w:colLast="0"/>
            <w:bookmarkEnd w:id="0"/>
            <w:r w:rsidRPr="00301CBC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Pr="00301CBC" w:rsidRDefault="00336CA1">
            <w:pPr>
              <w:ind w:left="100"/>
              <w:rPr>
                <w:lang w:val="en-US"/>
              </w:rPr>
            </w:pPr>
          </w:p>
        </w:tc>
      </w:tr>
      <w:tr w:rsidR="00336CA1" w:rsidRPr="00301CBC">
        <w:trPr>
          <w:trHeight w:val="252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Pr="00301CBC" w:rsidRDefault="00372672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n-US"/>
              </w:rPr>
            </w:pPr>
            <w:r w:rsidRPr="00301CBC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8385" w:type="dxa"/>
            <w:gridSpan w:val="2"/>
            <w:vMerge/>
            <w:tcBorders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Pr="00301CBC" w:rsidRDefault="00336CA1">
            <w:pPr>
              <w:ind w:left="100"/>
              <w:rPr>
                <w:lang w:val="en-US"/>
              </w:rPr>
            </w:pPr>
          </w:p>
        </w:tc>
      </w:tr>
      <w:tr w:rsidR="00336CA1" w:rsidRPr="00301CBC">
        <w:trPr>
          <w:trHeight w:val="340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Pr="00301CBC" w:rsidRDefault="00372672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n-US"/>
              </w:rPr>
            </w:pPr>
            <w:r w:rsidRPr="00301CBC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005" w:type="dxa"/>
            <w:tcBorders>
              <w:top w:val="nil"/>
              <w:left w:val="nil"/>
              <w:bottom w:val="nil"/>
              <w:right w:val="nil"/>
            </w:tcBorders>
            <w:shd w:val="clear" w:color="auto" w:fill="2A86C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Pr="00301CBC" w:rsidRDefault="00372672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n-US"/>
              </w:rPr>
            </w:pPr>
            <w:r w:rsidRPr="00301CBC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4380" w:type="dxa"/>
            <w:tcBorders>
              <w:top w:val="nil"/>
              <w:left w:val="nil"/>
              <w:bottom w:val="nil"/>
              <w:right w:val="nil"/>
            </w:tcBorders>
            <w:shd w:val="clear" w:color="auto" w:fill="5BBE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Pr="00301CBC" w:rsidRDefault="00372672">
            <w:pPr>
              <w:ind w:left="100"/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n-US"/>
              </w:rPr>
            </w:pPr>
            <w:r w:rsidRPr="00301CBC">
              <w:rPr>
                <w:rFonts w:ascii="Roboto" w:eastAsia="Roboto" w:hAnsi="Roboto" w:cs="Roboto"/>
                <w:b/>
                <w:color w:val="072146"/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336CA1" w:rsidRPr="00301CBC" w:rsidRDefault="00336CA1">
      <w:pPr>
        <w:rPr>
          <w:b/>
          <w:sz w:val="36"/>
          <w:szCs w:val="36"/>
          <w:lang w:val="en-US"/>
        </w:rPr>
      </w:pPr>
    </w:p>
    <w:p w:rsidR="00336CA1" w:rsidRPr="00301CBC" w:rsidRDefault="00336CA1">
      <w:pPr>
        <w:rPr>
          <w:b/>
          <w:sz w:val="36"/>
          <w:szCs w:val="36"/>
          <w:lang w:val="en-US"/>
        </w:rPr>
      </w:pPr>
    </w:p>
    <w:p w:rsidR="00336CA1" w:rsidRDefault="00372672">
      <w:pPr>
        <w:rPr>
          <w:b/>
          <w:sz w:val="36"/>
          <w:szCs w:val="36"/>
        </w:rPr>
      </w:pPr>
      <w:r>
        <w:rPr>
          <w:b/>
          <w:sz w:val="36"/>
          <w:szCs w:val="36"/>
        </w:rPr>
        <w:t>Datos Generales</w:t>
      </w:r>
    </w:p>
    <w:p w:rsidR="00336CA1" w:rsidRDefault="00336CA1">
      <w:pPr>
        <w:rPr>
          <w:sz w:val="18"/>
          <w:szCs w:val="18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9"/>
        <w:gridCol w:w="3780"/>
        <w:gridCol w:w="1260"/>
        <w:gridCol w:w="1710"/>
      </w:tblGrid>
      <w:tr w:rsidR="00336CA1">
        <w:tc>
          <w:tcPr>
            <w:tcW w:w="2279" w:type="dxa"/>
            <w:tcBorders>
              <w:top w:val="single" w:sz="48" w:space="0" w:color="1155CC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372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Usuario solicitante:</w:t>
            </w:r>
          </w:p>
        </w:tc>
        <w:tc>
          <w:tcPr>
            <w:tcW w:w="3780" w:type="dxa"/>
            <w:tcBorders>
              <w:top w:val="single" w:sz="48" w:space="0" w:color="1155CC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6CA1" w:rsidRDefault="00315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</w:t>
            </w:r>
            <w:r w:rsidR="00FD5ABE">
              <w:t>Sandra Alvar</w:t>
            </w:r>
            <w:r w:rsidR="00732123">
              <w:t>ado</w:t>
            </w:r>
          </w:p>
        </w:tc>
        <w:tc>
          <w:tcPr>
            <w:tcW w:w="1260" w:type="dxa"/>
            <w:tcBorders>
              <w:top w:val="single" w:sz="48" w:space="0" w:color="1155CC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6CA1" w:rsidRDefault="00372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Registro:</w:t>
            </w:r>
          </w:p>
        </w:tc>
        <w:tc>
          <w:tcPr>
            <w:tcW w:w="1710" w:type="dxa"/>
            <w:tcBorders>
              <w:top w:val="single" w:sz="48" w:space="0" w:color="1155CC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04E85" w:rsidRDefault="0073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P028208</w:t>
            </w:r>
          </w:p>
        </w:tc>
      </w:tr>
      <w:tr w:rsidR="00336CA1"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372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Responsable Desarrollo:</w:t>
            </w:r>
          </w:p>
        </w:tc>
        <w:tc>
          <w:tcPr>
            <w:tcW w:w="378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6CA1" w:rsidRDefault="00315BCC" w:rsidP="0098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Luis Luna</w:t>
            </w:r>
          </w:p>
        </w:tc>
        <w:tc>
          <w:tcPr>
            <w:tcW w:w="12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6CA1" w:rsidRDefault="00372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Registro:</w:t>
            </w:r>
          </w:p>
        </w:tc>
        <w:tc>
          <w:tcPr>
            <w:tcW w:w="171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6CA1" w:rsidRDefault="00315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P027404</w:t>
            </w:r>
          </w:p>
        </w:tc>
      </w:tr>
      <w:tr w:rsidR="00336CA1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372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Área/Unidad:</w:t>
            </w:r>
          </w:p>
        </w:tc>
        <w:tc>
          <w:tcPr>
            <w:tcW w:w="6750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6CA1" w:rsidRDefault="00315BCC" w:rsidP="00301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Procesamiento de Tarjetas</w:t>
            </w:r>
          </w:p>
        </w:tc>
      </w:tr>
      <w:tr w:rsidR="00336CA1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372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Proyecto / Caso:</w:t>
            </w:r>
          </w:p>
        </w:tc>
        <w:tc>
          <w:tcPr>
            <w:tcW w:w="6750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6CA1" w:rsidRPr="00732123" w:rsidRDefault="00732123" w:rsidP="00301C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highlight w:val="yellow"/>
              </w:rPr>
            </w:pPr>
            <w:r>
              <w:rPr>
                <w:highlight w:val="yellow"/>
              </w:rPr>
              <w:t>Asignación de  proceso bonificaciones de Personas Naturales</w:t>
            </w:r>
          </w:p>
        </w:tc>
      </w:tr>
      <w:tr w:rsidR="00336CA1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372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6750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6CA1" w:rsidRPr="00B31523" w:rsidRDefault="00315BCC" w:rsidP="001D6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72652">
              <w:rPr>
                <w:highlight w:val="yellow"/>
              </w:rPr>
              <w:t xml:space="preserve">Consulta en ambiente Producción Altamira [3270] para </w:t>
            </w:r>
            <w:r w:rsidRPr="00272652">
              <w:rPr>
                <w:highlight w:val="yellow"/>
              </w:rPr>
              <w:t>asignar bonificaciones a contratos de tarjetas</w:t>
            </w:r>
          </w:p>
        </w:tc>
      </w:tr>
      <w:tr w:rsidR="00336CA1">
        <w:trPr>
          <w:trHeight w:val="420"/>
        </w:trPr>
        <w:tc>
          <w:tcPr>
            <w:tcW w:w="22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372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 ARA:</w:t>
            </w:r>
          </w:p>
        </w:tc>
        <w:tc>
          <w:tcPr>
            <w:tcW w:w="6750" w:type="dxa"/>
            <w:gridSpan w:val="3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36CA1" w:rsidRDefault="00336C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36CA1" w:rsidRDefault="00336CA1"/>
    <w:p w:rsidR="00336CA1" w:rsidRDefault="00372672">
      <w:pPr>
        <w:rPr>
          <w:b/>
          <w:sz w:val="36"/>
          <w:szCs w:val="36"/>
        </w:rPr>
      </w:pPr>
      <w:r>
        <w:rPr>
          <w:b/>
          <w:sz w:val="36"/>
          <w:szCs w:val="36"/>
        </w:rPr>
        <w:t>Descripción de tareas a robotizar</w:t>
      </w:r>
    </w:p>
    <w:p w:rsidR="00336CA1" w:rsidRDefault="00336CA1"/>
    <w:p w:rsidR="000E0E19" w:rsidRDefault="000E0E19" w:rsidP="005066C0">
      <w:pPr>
        <w:numPr>
          <w:ilvl w:val="0"/>
          <w:numId w:val="1"/>
        </w:numPr>
      </w:pPr>
      <w:r>
        <w:t>Asignación de bonificaciones de contratos de tarjetas de clientes del ambiente Altamira - 3270</w:t>
      </w:r>
    </w:p>
    <w:p w:rsidR="001D6C14" w:rsidRDefault="001D6C14" w:rsidP="001D6C14">
      <w:pPr>
        <w:ind w:left="720"/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336CA1">
        <w:tc>
          <w:tcPr>
            <w:tcW w:w="22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372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 de la tarea:</w:t>
            </w:r>
          </w:p>
        </w:tc>
        <w:tc>
          <w:tcPr>
            <w:tcW w:w="67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272652" w:rsidP="0073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72652">
              <w:rPr>
                <w:highlight w:val="green"/>
              </w:rPr>
              <w:t>Asignar</w:t>
            </w:r>
            <w:r w:rsidR="00732123">
              <w:rPr>
                <w:highlight w:val="green"/>
              </w:rPr>
              <w:t xml:space="preserve"> códigos bonificaciones de personas naturales </w:t>
            </w:r>
            <w:r w:rsidRPr="00272652">
              <w:rPr>
                <w:highlight w:val="green"/>
              </w:rPr>
              <w:t>mediante la transacción MPZ0 y MP10</w:t>
            </w:r>
            <w:r w:rsidR="00986F1E" w:rsidRPr="00272652">
              <w:rPr>
                <w:highlight w:val="green"/>
              </w:rPr>
              <w:t xml:space="preserve"> </w:t>
            </w:r>
            <w:r w:rsidR="001D6C14" w:rsidRPr="00272652">
              <w:rPr>
                <w:highlight w:val="green"/>
              </w:rPr>
              <w:t>consultando con ciertos datos específicos.</w:t>
            </w:r>
            <w:bookmarkStart w:id="1" w:name="_GoBack"/>
            <w:bookmarkEnd w:id="1"/>
          </w:p>
        </w:tc>
      </w:tr>
      <w:tr w:rsidR="00336CA1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372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Ahorro estimado: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7321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32123">
              <w:rPr>
                <w:highlight w:val="green"/>
              </w:rPr>
              <w:t xml:space="preserve">1 </w:t>
            </w:r>
            <w:proofErr w:type="spellStart"/>
            <w:r w:rsidRPr="00732123">
              <w:rPr>
                <w:highlight w:val="green"/>
              </w:rPr>
              <w:t>dia</w:t>
            </w:r>
            <w:proofErr w:type="spellEnd"/>
            <w:r w:rsidRPr="00732123">
              <w:rPr>
                <w:highlight w:val="green"/>
              </w:rPr>
              <w:t xml:space="preserve"> </w:t>
            </w:r>
            <w:r>
              <w:rPr>
                <w:highlight w:val="green"/>
              </w:rPr>
              <w:t>(</w:t>
            </w:r>
            <w:r w:rsidRPr="00732123">
              <w:rPr>
                <w:highlight w:val="green"/>
              </w:rPr>
              <w:t>8 horas</w:t>
            </w:r>
            <w:r>
              <w:t>)</w:t>
            </w:r>
          </w:p>
        </w:tc>
      </w:tr>
      <w:tr w:rsidR="00336CA1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372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Aplicativos involucrados: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986F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PC3270</w:t>
            </w:r>
          </w:p>
        </w:tc>
      </w:tr>
      <w:tr w:rsidR="00336CA1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37267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Horario de Ejecución: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1D6C14">
            <w:pPr>
              <w:widowControl w:val="0"/>
              <w:spacing w:line="240" w:lineRule="auto"/>
            </w:pPr>
            <w:r w:rsidRPr="00272652">
              <w:rPr>
                <w:highlight w:val="green"/>
              </w:rPr>
              <w:t>9</w:t>
            </w:r>
            <w:r w:rsidR="00986F1E" w:rsidRPr="00272652">
              <w:rPr>
                <w:highlight w:val="green"/>
              </w:rPr>
              <w:t xml:space="preserve"> a.m. Todos los días</w:t>
            </w:r>
            <w:r w:rsidR="00732123">
              <w:t xml:space="preserve"> – Horario Laboral</w:t>
            </w:r>
          </w:p>
        </w:tc>
      </w:tr>
      <w:tr w:rsidR="00336CA1" w:rsidRPr="00D84EF7" w:rsidTr="00832DE9">
        <w:trPr>
          <w:trHeight w:val="9961"/>
        </w:trPr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372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Descripción campos archivo input: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272652" w:rsidP="001D6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s-PE"/>
              </w:rPr>
              <w:drawing>
                <wp:inline distT="0" distB="0" distL="0" distR="0" wp14:anchorId="6053E0C8" wp14:editId="55FBBA34">
                  <wp:extent cx="3000375" cy="26765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2652" w:rsidRDefault="00272652" w:rsidP="001D6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272652" w:rsidRDefault="00272652" w:rsidP="002726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s-PE"/>
              </w:rPr>
              <w:drawing>
                <wp:inline distT="0" distB="0" distL="0" distR="0" wp14:anchorId="68E87F34" wp14:editId="76426446">
                  <wp:extent cx="4009637" cy="2297430"/>
                  <wp:effectExtent l="0" t="0" r="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4419" cy="2300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2DE9" w:rsidRDefault="00832DE9" w:rsidP="001D6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  <w:p w:rsidR="00D84EF7" w:rsidRDefault="00FD5ABE" w:rsidP="001D6C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noProof/>
                <w:lang w:val="es-PE"/>
              </w:rPr>
              <w:drawing>
                <wp:inline distT="0" distB="0" distL="0" distR="0" wp14:anchorId="433FC1A0" wp14:editId="7CE946E9">
                  <wp:extent cx="3955415" cy="2377870"/>
                  <wp:effectExtent l="0" t="0" r="6985" b="381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9681" cy="2386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36CA1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CA1" w:rsidRDefault="003726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Script de la tarea: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D5ABE" w:rsidRDefault="00A077CB" w:rsidP="00A0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</w:p>
          <w:p w:rsidR="00A077CB" w:rsidRDefault="00A077CB" w:rsidP="00A0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Obtener datos ingresados en la ventana de formulario</w:t>
            </w:r>
          </w:p>
          <w:p w:rsidR="00A077CB" w:rsidRDefault="00A077CB" w:rsidP="00A0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Abrir terminal PC3270</w:t>
            </w:r>
          </w:p>
          <w:p w:rsidR="00A077CB" w:rsidRPr="00E4010C" w:rsidRDefault="00D84EF7" w:rsidP="00A0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  <w:r>
              <w:t>- Ingresar a ambiente de Producción Altamira</w:t>
            </w:r>
          </w:p>
          <w:p w:rsidR="00A077CB" w:rsidRDefault="00A077CB" w:rsidP="00A0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Ingresar credenciales proporcionadas</w:t>
            </w:r>
          </w:p>
          <w:p w:rsidR="00D84EF7" w:rsidRDefault="00D84EF7" w:rsidP="00A0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- Comprobar que se encuentre con el centro de costo permitido, en otro caso configurar al centro de costo permitido.</w:t>
            </w:r>
          </w:p>
          <w:p w:rsidR="00A077CB" w:rsidRDefault="00A077CB" w:rsidP="00A0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Ingresar</w:t>
            </w:r>
            <w:r w:rsidR="00EA575B">
              <w:t xml:space="preserve"> </w:t>
            </w:r>
            <w:r w:rsidR="00D84EF7">
              <w:t>a la transacción GP29</w:t>
            </w:r>
          </w:p>
          <w:p w:rsidR="008358C5" w:rsidRDefault="008358C5" w:rsidP="00A0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- </w:t>
            </w:r>
            <w:r w:rsidR="00D84EF7">
              <w:t>Consultar con la fecha de reporte y datos correspondientes al tipo de reportes</w:t>
            </w:r>
          </w:p>
          <w:p w:rsidR="008358C5" w:rsidRDefault="008358C5" w:rsidP="00A0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Ingresar al reporte</w:t>
            </w:r>
          </w:p>
          <w:p w:rsidR="00336CA1" w:rsidRDefault="00A077CB" w:rsidP="00A0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Obtener datos</w:t>
            </w:r>
            <w:r w:rsidR="00D84EF7">
              <w:t xml:space="preserve"> hasta </w:t>
            </w:r>
          </w:p>
          <w:p w:rsidR="00D84EF7" w:rsidRDefault="00D84EF7" w:rsidP="00A0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Guardar datos de todas las operaciones pendientes en un arreglo</w:t>
            </w:r>
          </w:p>
          <w:p w:rsidR="00832DE9" w:rsidRDefault="00832DE9" w:rsidP="00A077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336CA1" w:rsidRDefault="00336CA1"/>
    <w:p w:rsidR="00336CA1" w:rsidRDefault="008358C5">
      <w:pPr>
        <w:numPr>
          <w:ilvl w:val="0"/>
          <w:numId w:val="1"/>
        </w:numPr>
      </w:pPr>
      <w:r>
        <w:t>Exportar datos a Excel</w:t>
      </w:r>
    </w:p>
    <w:tbl>
      <w:tblPr>
        <w:tblStyle w:val="a2"/>
        <w:tblpPr w:leftFromText="141" w:rightFromText="141" w:vertAnchor="text" w:horzAnchor="margin" w:tblpY="19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6750"/>
      </w:tblGrid>
      <w:tr w:rsidR="00832DE9" w:rsidTr="00832DE9">
        <w:tc>
          <w:tcPr>
            <w:tcW w:w="22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DE9" w:rsidRDefault="00832DE9" w:rsidP="00832D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de la tarea:</w:t>
            </w:r>
          </w:p>
        </w:tc>
        <w:tc>
          <w:tcPr>
            <w:tcW w:w="6750" w:type="dxa"/>
            <w:tcBorders>
              <w:top w:val="single" w:sz="48" w:space="0" w:color="0B5394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DE9" w:rsidRDefault="00832DE9" w:rsidP="00832DE9">
            <w:pPr>
              <w:widowControl w:val="0"/>
              <w:spacing w:line="240" w:lineRule="auto"/>
            </w:pPr>
            <w:r>
              <w:t>Consolidar datos obtenidos previamente de la extracción de datos de la transacción y exportar a un archivo Excel</w:t>
            </w:r>
          </w:p>
        </w:tc>
      </w:tr>
      <w:tr w:rsidR="00832DE9" w:rsidTr="00832DE9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DE9" w:rsidRDefault="00832DE9" w:rsidP="00832D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Ahorro estimado: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DE9" w:rsidRDefault="00832DE9" w:rsidP="00832DE9">
            <w:pPr>
              <w:widowControl w:val="0"/>
              <w:spacing w:line="240" w:lineRule="auto"/>
            </w:pPr>
            <w:r>
              <w:t>1 hora</w:t>
            </w:r>
          </w:p>
        </w:tc>
      </w:tr>
      <w:tr w:rsidR="00832DE9" w:rsidTr="00832DE9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DE9" w:rsidRDefault="00832DE9" w:rsidP="00832D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Aplicativos involucrados: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DE9" w:rsidRDefault="00832DE9" w:rsidP="00832DE9">
            <w:pPr>
              <w:widowControl w:val="0"/>
              <w:spacing w:line="240" w:lineRule="auto"/>
            </w:pPr>
            <w:r>
              <w:t>Microsoft Excel</w:t>
            </w:r>
          </w:p>
        </w:tc>
      </w:tr>
      <w:tr w:rsidR="00832DE9" w:rsidTr="00832DE9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DE9" w:rsidRDefault="00832DE9" w:rsidP="00832D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Horario de Ejecución: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DE9" w:rsidRDefault="00832DE9" w:rsidP="00832DE9">
            <w:pPr>
              <w:widowControl w:val="0"/>
              <w:spacing w:line="240" w:lineRule="auto"/>
            </w:pPr>
            <w:r>
              <w:t>9 a.m. Todos los días</w:t>
            </w:r>
          </w:p>
        </w:tc>
      </w:tr>
      <w:tr w:rsidR="00832DE9" w:rsidTr="00832DE9"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DE9" w:rsidRDefault="00832DE9" w:rsidP="00832D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 campos archivo input: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DE9" w:rsidRDefault="00832DE9" w:rsidP="00832DE9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s-PE"/>
              </w:rPr>
              <w:drawing>
                <wp:inline distT="0" distB="0" distL="0" distR="0" wp14:anchorId="6D6C757A" wp14:editId="74E3AF98">
                  <wp:extent cx="3437352" cy="202882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2016" cy="2049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2DE9" w:rsidRPr="00832DE9" w:rsidRDefault="00832DE9" w:rsidP="00832DE9">
            <w:pPr>
              <w:widowControl w:val="0"/>
              <w:spacing w:line="240" w:lineRule="auto"/>
              <w:jc w:val="center"/>
            </w:pPr>
          </w:p>
          <w:p w:rsidR="00832DE9" w:rsidRDefault="00832DE9" w:rsidP="00832DE9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s-PE"/>
              </w:rPr>
              <w:lastRenderedPageBreak/>
              <w:drawing>
                <wp:inline distT="0" distB="0" distL="0" distR="0" wp14:anchorId="5DD4582C" wp14:editId="364776DD">
                  <wp:extent cx="3495675" cy="2929585"/>
                  <wp:effectExtent l="0" t="0" r="0" b="444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1624" cy="2951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2DE9" w:rsidTr="00832DE9">
        <w:trPr>
          <w:trHeight w:val="1866"/>
        </w:trPr>
        <w:tc>
          <w:tcPr>
            <w:tcW w:w="22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DE9" w:rsidRDefault="00832DE9" w:rsidP="00832D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Script de la tarea:</w:t>
            </w:r>
          </w:p>
        </w:tc>
        <w:tc>
          <w:tcPr>
            <w:tcW w:w="675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2DE9" w:rsidRDefault="00832DE9" w:rsidP="00832DE9">
            <w:pPr>
              <w:widowControl w:val="0"/>
              <w:spacing w:line="240" w:lineRule="auto"/>
            </w:pPr>
            <w:r>
              <w:t>- Crear objeto COM Excel</w:t>
            </w:r>
          </w:p>
          <w:p w:rsidR="00832DE9" w:rsidRDefault="00832DE9" w:rsidP="00832DE9">
            <w:pPr>
              <w:widowControl w:val="0"/>
              <w:spacing w:line="240" w:lineRule="auto"/>
            </w:pPr>
            <w:r>
              <w:t>- Crear hoja</w:t>
            </w:r>
          </w:p>
          <w:p w:rsidR="00832DE9" w:rsidRDefault="00832DE9" w:rsidP="00832DE9">
            <w:pPr>
              <w:widowControl w:val="0"/>
              <w:spacing w:line="240" w:lineRule="auto"/>
            </w:pPr>
            <w:r>
              <w:t>- Cambiar nombre a hoja</w:t>
            </w:r>
          </w:p>
          <w:p w:rsidR="00832DE9" w:rsidRDefault="00832DE9" w:rsidP="00832DE9">
            <w:pPr>
              <w:widowControl w:val="0"/>
              <w:spacing w:line="240" w:lineRule="auto"/>
            </w:pPr>
            <w:r>
              <w:t>- Ingresar cabecera de datos</w:t>
            </w:r>
          </w:p>
          <w:p w:rsidR="00832DE9" w:rsidRDefault="00832DE9" w:rsidP="00832DE9">
            <w:pPr>
              <w:widowControl w:val="0"/>
              <w:spacing w:line="240" w:lineRule="auto"/>
            </w:pPr>
            <w:r>
              <w:t>- Importar datos según tipo de reporte</w:t>
            </w:r>
          </w:p>
          <w:p w:rsidR="00832DE9" w:rsidRDefault="00832DE9" w:rsidP="00832DE9">
            <w:pPr>
              <w:widowControl w:val="0"/>
              <w:spacing w:line="240" w:lineRule="auto"/>
            </w:pPr>
            <w:r>
              <w:t>- Guardar todos los registros</w:t>
            </w:r>
          </w:p>
          <w:p w:rsidR="00832DE9" w:rsidRDefault="00832DE9" w:rsidP="00832DE9">
            <w:pPr>
              <w:pStyle w:val="Sinespaciado"/>
            </w:pPr>
            <w:r>
              <w:t>- Guardar archivo final con nombre y fecha según tipo de reporte.</w:t>
            </w:r>
          </w:p>
        </w:tc>
      </w:tr>
    </w:tbl>
    <w:p w:rsidR="00336CA1" w:rsidRPr="00832DE9" w:rsidRDefault="00336CA1" w:rsidP="00832DE9"/>
    <w:sectPr w:rsidR="00336CA1" w:rsidRPr="00832DE9">
      <w:headerReference w:type="default" r:id="rId14"/>
      <w:pgSz w:w="11909" w:h="16834"/>
      <w:pgMar w:top="1440" w:right="1440" w:bottom="1231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796D" w:rsidRDefault="00A4796D">
      <w:pPr>
        <w:spacing w:line="240" w:lineRule="auto"/>
      </w:pPr>
      <w:r>
        <w:separator/>
      </w:r>
    </w:p>
  </w:endnote>
  <w:endnote w:type="continuationSeparator" w:id="0">
    <w:p w:rsidR="00A4796D" w:rsidRDefault="00A479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796D" w:rsidRDefault="00A4796D">
      <w:pPr>
        <w:spacing w:line="240" w:lineRule="auto"/>
      </w:pPr>
      <w:r>
        <w:separator/>
      </w:r>
    </w:p>
  </w:footnote>
  <w:footnote w:type="continuationSeparator" w:id="0">
    <w:p w:rsidR="00A4796D" w:rsidRDefault="00A479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6CA1" w:rsidRDefault="00372672">
    <w:r>
      <w:rPr>
        <w:noProof/>
        <w:lang w:val="es-PE"/>
      </w:rPr>
      <w:drawing>
        <wp:inline distT="114300" distB="114300" distL="114300" distR="114300">
          <wp:extent cx="1709738" cy="506589"/>
          <wp:effectExtent l="0" t="0" r="0" b="0"/>
          <wp:docPr id="3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9738" cy="5065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1331E"/>
    <w:multiLevelType w:val="multilevel"/>
    <w:tmpl w:val="69B846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A1"/>
    <w:rsid w:val="000E0E19"/>
    <w:rsid w:val="000F2D0C"/>
    <w:rsid w:val="001D6C14"/>
    <w:rsid w:val="00272652"/>
    <w:rsid w:val="002B6473"/>
    <w:rsid w:val="00301CBC"/>
    <w:rsid w:val="00315BCC"/>
    <w:rsid w:val="00336CA1"/>
    <w:rsid w:val="00372672"/>
    <w:rsid w:val="00672402"/>
    <w:rsid w:val="006F3233"/>
    <w:rsid w:val="00732123"/>
    <w:rsid w:val="00832DE9"/>
    <w:rsid w:val="008358C5"/>
    <w:rsid w:val="00986F1E"/>
    <w:rsid w:val="00A077CB"/>
    <w:rsid w:val="00A4796D"/>
    <w:rsid w:val="00A663E7"/>
    <w:rsid w:val="00B31523"/>
    <w:rsid w:val="00BC7A57"/>
    <w:rsid w:val="00C04E85"/>
    <w:rsid w:val="00D84EF7"/>
    <w:rsid w:val="00EA575B"/>
    <w:rsid w:val="00F82163"/>
    <w:rsid w:val="00F93B12"/>
    <w:rsid w:val="00FD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7718F"/>
  <w15:docId w15:val="{A84BEE51-9922-49C4-9E2D-55161D6D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832DE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2DE9"/>
  </w:style>
  <w:style w:type="paragraph" w:styleId="Piedepgina">
    <w:name w:val="footer"/>
    <w:basedOn w:val="Normal"/>
    <w:link w:val="PiedepginaCar"/>
    <w:uiPriority w:val="99"/>
    <w:unhideWhenUsed/>
    <w:rsid w:val="00832DE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32DE9"/>
  </w:style>
  <w:style w:type="paragraph" w:styleId="Sinespaciado">
    <w:name w:val="No Spacing"/>
    <w:uiPriority w:val="1"/>
    <w:qFormat/>
    <w:rsid w:val="00832DE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80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23402-EFDB-4656-9BFF-F0A1F72A3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319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PWAPVSCCM</Company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 PAOLA BOHORQUEZ ASTOCONDOR</dc:creator>
  <cp:lastModifiedBy>u201417687 (Luna Cruz, Luis Orlando)</cp:lastModifiedBy>
  <cp:revision>5</cp:revision>
  <dcterms:created xsi:type="dcterms:W3CDTF">2020-05-22T21:40:00Z</dcterms:created>
  <dcterms:modified xsi:type="dcterms:W3CDTF">2020-05-23T04:49:00Z</dcterms:modified>
</cp:coreProperties>
</file>