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SOFTWARE REQUIREMENTS SPECIFICATION (SRS)</w:t>
      </w:r>
    </w:p>
    <w:p>
      <w:pPr>
        <w:spacing w:after="40"/>
        <w:jc w:val="center"/>
      </w:pPr>
      <w:r>
        <w:rPr>
          <w:rFonts w:ascii="Calibri" w:cs="Calibri" w:eastAsia="Calibri" w:hAnsi="Calibri"/>
          <w:b/>
          <w:bCs/>
          <w:sz w:val="24"/>
          <w:szCs w:val="24"/>
        </w:rPr>
        <w:t xml:space="preserve">IRO — Issues Reporting Outlet</w:t>
      </w:r>
    </w:p>
    <w:p>
      <w:pPr>
        <w:spacing w:after="300"/>
        <w:jc w:val="center"/>
      </w:pPr>
      <w:r>
        <w:rPr>
          <w:rFonts w:ascii="Calibri" w:cs="Calibri" w:eastAsia="Calibri" w:hAnsi="Calibri"/>
          <w:i/>
          <w:iCs/>
          <w:sz w:val="20"/>
          <w:szCs w:val="20"/>
        </w:rPr>
        <w:t xml:space="preserve">CSC426 Weekend 3 Dev — Submitted to Dr. O. O. Ajayi</w:t>
      </w:r>
    </w:p>
    <w:p>
      <w:pPr>
        <w:pStyle w:val="Heading1"/>
        <w:spacing w:after="120" w:before="240"/>
      </w:pPr>
      <w:r>
        <w:rPr>
          <w:rFonts w:ascii="Calibri" w:cs="Calibri" w:eastAsia="Calibri" w:hAnsi="Calibri"/>
          <w:b/>
          <w:bCs/>
          <w:sz w:val="26"/>
          <w:szCs w:val="26"/>
        </w:rPr>
        <w:t xml:space="preserve">1. Introduction</w:t>
      </w:r>
    </w:p>
    <w:p>
      <w:pPr>
        <w:pStyle w:val="Heading2"/>
        <w:spacing w:after="120" w:before="240"/>
      </w:pPr>
      <w:r>
        <w:rPr>
          <w:rFonts w:ascii="Calibri" w:cs="Calibri" w:eastAsia="Calibri" w:hAnsi="Calibri"/>
          <w:b/>
          <w:bCs/>
          <w:sz w:val="22"/>
          <w:szCs w:val="22"/>
        </w:rPr>
        <w:t xml:space="preserve">1.1 Purpose</w:t>
      </w:r>
    </w:p>
    <w:p>
      <w:pPr>
        <w:spacing w:after="120"/>
      </w:pPr>
      <w:r>
        <w:rPr>
          <w:rFonts w:ascii="Calibri" w:cs="Calibri" w:eastAsia="Calibri" w:hAnsi="Calibri"/>
          <w:sz w:val="20"/>
          <w:szCs w:val="20"/>
        </w:rPr>
        <w:t xml:space="preserve">This document specifies the software requirements for IRO (Issues Reporting Outlet), a web-based platform designed to facilitate the reporting and management of issues arising between Adekunle Ajasin University (AAUA) students and the indigenes of the host communities of Akungba, Iwaro, Etioro, and Ayegunle. The purpose of the system is to provide a structured, transparent, and accessible channel through which both parties can log complaints, monitor resolution status, and reduce friction in town-gown relations.</w:t>
      </w:r>
    </w:p>
    <w:p>
      <w:pPr>
        <w:pStyle w:val="Heading2"/>
        <w:spacing w:after="120" w:before="240"/>
      </w:pPr>
      <w:r>
        <w:rPr>
          <w:rFonts w:ascii="Calibri" w:cs="Calibri" w:eastAsia="Calibri" w:hAnsi="Calibri"/>
          <w:b/>
          <w:bCs/>
          <w:sz w:val="22"/>
          <w:szCs w:val="22"/>
        </w:rPr>
        <w:t xml:space="preserve">1.2 Scope</w:t>
      </w:r>
    </w:p>
    <w:p>
      <w:pPr>
        <w:spacing w:after="120"/>
      </w:pPr>
      <w:r>
        <w:rPr>
          <w:rFonts w:ascii="Calibri" w:cs="Calibri" w:eastAsia="Calibri" w:hAnsi="Calibri"/>
          <w:sz w:val="20"/>
          <w:szCs w:val="20"/>
        </w:rPr>
        <w:t xml:space="preserve">IRO allows any student or indigene to submit an issue report specifying their community, role, issue category, and a description of the incident. Submitted reports are made visible on a shared dashboard where they can be filtered by community and status (Open/Resolved), and marked as resolved once addressed. The initial release is a client-side prototype using browser local storage for persistence, intended to demonstrate the core reporting and tracking workflow ahead of a full server-backed deployment.</w:t>
      </w:r>
    </w:p>
    <w:p>
      <w:pPr>
        <w:pStyle w:val="Heading2"/>
        <w:spacing w:after="120" w:before="240"/>
      </w:pPr>
      <w:r>
        <w:rPr>
          <w:rFonts w:ascii="Calibri" w:cs="Calibri" w:eastAsia="Calibri" w:hAnsi="Calibri"/>
          <w:b/>
          <w:bCs/>
          <w:sz w:val="22"/>
          <w:szCs w:val="22"/>
        </w:rPr>
        <w:t xml:space="preserve">1.3 Intended Audience</w:t>
      </w:r>
    </w:p>
    <w:p>
      <w:pPr>
        <w:spacing w:after="120"/>
      </w:pPr>
      <w:r>
        <w:rPr>
          <w:rFonts w:ascii="Calibri" w:cs="Calibri" w:eastAsia="Calibri" w:hAnsi="Calibri"/>
          <w:sz w:val="20"/>
          <w:szCs w:val="20"/>
        </w:rPr>
        <w:t xml:space="preserve">This document is intended for the course examiner (Dr. O. O. Ajayi), the development team, and any future maintainers of the IRO system.</w:t>
      </w:r>
    </w:p>
    <w:p>
      <w:pPr>
        <w:pStyle w:val="Heading2"/>
        <w:spacing w:after="120" w:before="240"/>
      </w:pPr>
      <w:r>
        <w:rPr>
          <w:rFonts w:ascii="Calibri" w:cs="Calibri" w:eastAsia="Calibri" w:hAnsi="Calibri"/>
          <w:b/>
          <w:bCs/>
          <w:sz w:val="22"/>
          <w:szCs w:val="22"/>
        </w:rPr>
        <w:t xml:space="preserve">1.4 Definitions and Abbreviations</w:t>
      </w:r>
    </w:p>
    <w:p>
      <w:pPr>
        <w:pStyle w:val="ListParagraph"/>
        <w:numPr>
          <w:ilvl w:val="0"/>
          <w:numId w:val="2"/>
        </w:numPr>
        <w:spacing w:after="60"/>
      </w:pPr>
      <w:r>
        <w:rPr>
          <w:rFonts w:ascii="Calibri" w:cs="Calibri" w:eastAsia="Calibri" w:hAnsi="Calibri"/>
          <w:sz w:val="20"/>
          <w:szCs w:val="20"/>
        </w:rPr>
        <w:t xml:space="preserve">IRO — Issues Reporting Outlet</w:t>
      </w:r>
    </w:p>
    <w:p>
      <w:pPr>
        <w:pStyle w:val="ListParagraph"/>
        <w:numPr>
          <w:ilvl w:val="0"/>
          <w:numId w:val="2"/>
        </w:numPr>
        <w:spacing w:after="60"/>
      </w:pPr>
      <w:r>
        <w:rPr>
          <w:rFonts w:ascii="Calibri" w:cs="Calibri" w:eastAsia="Calibri" w:hAnsi="Calibri"/>
          <w:sz w:val="20"/>
          <w:szCs w:val="20"/>
        </w:rPr>
        <w:t xml:space="preserve">AAUA — Adekunle Ajasin University, Akungba-Akoko</w:t>
      </w:r>
    </w:p>
    <w:p>
      <w:pPr>
        <w:pStyle w:val="ListParagraph"/>
        <w:numPr>
          <w:ilvl w:val="0"/>
          <w:numId w:val="2"/>
        </w:numPr>
        <w:spacing w:after="60"/>
      </w:pPr>
      <w:r>
        <w:rPr>
          <w:rFonts w:ascii="Calibri" w:cs="Calibri" w:eastAsia="Calibri" w:hAnsi="Calibri"/>
          <w:sz w:val="20"/>
          <w:szCs w:val="20"/>
        </w:rPr>
        <w:t xml:space="preserve">SRS — Software Requirements Specification</w:t>
      </w:r>
    </w:p>
    <w:p>
      <w:pPr>
        <w:pStyle w:val="ListParagraph"/>
        <w:numPr>
          <w:ilvl w:val="0"/>
          <w:numId w:val="2"/>
        </w:numPr>
        <w:spacing w:after="60"/>
      </w:pPr>
      <w:r>
        <w:rPr>
          <w:rFonts w:ascii="Calibri" w:cs="Calibri" w:eastAsia="Calibri" w:hAnsi="Calibri"/>
          <w:sz w:val="20"/>
          <w:szCs w:val="20"/>
        </w:rPr>
        <w:t xml:space="preserve">Indigene — A native resident of one of the host communities (Akungba, Iwaro, Etioro, Ayegunle)</w:t>
      </w:r>
    </w:p>
    <w:p>
      <w:pPr>
        <w:pStyle w:val="Heading1"/>
        <w:spacing w:after="120" w:before="240"/>
      </w:pPr>
      <w:r>
        <w:rPr>
          <w:rFonts w:ascii="Calibri" w:cs="Calibri" w:eastAsia="Calibri" w:hAnsi="Calibri"/>
          <w:b/>
          <w:bCs/>
          <w:sz w:val="26"/>
          <w:szCs w:val="26"/>
        </w:rPr>
        <w:t xml:space="preserve">2. Overall Description</w:t>
      </w:r>
    </w:p>
    <w:p>
      <w:pPr>
        <w:pStyle w:val="Heading2"/>
        <w:spacing w:after="120" w:before="240"/>
      </w:pPr>
      <w:r>
        <w:rPr>
          <w:rFonts w:ascii="Calibri" w:cs="Calibri" w:eastAsia="Calibri" w:hAnsi="Calibri"/>
          <w:b/>
          <w:bCs/>
          <w:sz w:val="22"/>
          <w:szCs w:val="22"/>
        </w:rPr>
        <w:t xml:space="preserve">2.1 Product Perspective</w:t>
      </w:r>
    </w:p>
    <w:p>
      <w:pPr>
        <w:spacing w:after="120"/>
      </w:pPr>
      <w:r>
        <w:rPr>
          <w:rFonts w:ascii="Calibri" w:cs="Calibri" w:eastAsia="Calibri" w:hAnsi="Calibri"/>
          <w:sz w:val="20"/>
          <w:szCs w:val="20"/>
        </w:rPr>
        <w:t xml:space="preserve">IRO is a standalone web application built as a lightweight, self-contained single-page interface. It does not currently depend on external services and stores data locally in the user's browser for the purposes of this prototype.</w:t>
      </w:r>
    </w:p>
    <w:p>
      <w:pPr>
        <w:pStyle w:val="Heading2"/>
        <w:spacing w:after="120" w:before="240"/>
      </w:pPr>
      <w:r>
        <w:rPr>
          <w:rFonts w:ascii="Calibri" w:cs="Calibri" w:eastAsia="Calibri" w:hAnsi="Calibri"/>
          <w:b/>
          <w:bCs/>
          <w:sz w:val="22"/>
          <w:szCs w:val="22"/>
        </w:rPr>
        <w:t xml:space="preserve">2.2 User Classes and Characteristics</w:t>
      </w:r>
    </w:p>
    <w:p>
      <w:pPr>
        <w:pStyle w:val="ListParagraph"/>
        <w:numPr>
          <w:ilvl w:val="0"/>
          <w:numId w:val="2"/>
        </w:numPr>
        <w:spacing w:after="60"/>
      </w:pPr>
      <w:r>
        <w:rPr>
          <w:rFonts w:ascii="Calibri" w:cs="Calibri" w:eastAsia="Calibri" w:hAnsi="Calibri"/>
          <w:sz w:val="20"/>
          <w:szCs w:val="20"/>
        </w:rPr>
        <w:t xml:space="preserve">Student — A registered student of AAUA who wishes to report or view community-related issues.</w:t>
      </w:r>
    </w:p>
    <w:p>
      <w:pPr>
        <w:pStyle w:val="ListParagraph"/>
        <w:numPr>
          <w:ilvl w:val="0"/>
          <w:numId w:val="2"/>
        </w:numPr>
        <w:spacing w:after="60"/>
      </w:pPr>
      <w:r>
        <w:rPr>
          <w:rFonts w:ascii="Calibri" w:cs="Calibri" w:eastAsia="Calibri" w:hAnsi="Calibri"/>
          <w:sz w:val="20"/>
          <w:szCs w:val="20"/>
        </w:rPr>
        <w:t xml:space="preserve">Indigene — A resident of Akungba, Iwaro, Etioro, or Ayegunle who wishes to report or view issues involving students.</w:t>
      </w:r>
    </w:p>
    <w:p>
      <w:pPr>
        <w:pStyle w:val="ListParagraph"/>
        <w:numPr>
          <w:ilvl w:val="0"/>
          <w:numId w:val="2"/>
        </w:numPr>
        <w:spacing w:after="60"/>
      </w:pPr>
      <w:r>
        <w:rPr>
          <w:rFonts w:ascii="Calibri" w:cs="Calibri" w:eastAsia="Calibri" w:hAnsi="Calibri"/>
          <w:sz w:val="20"/>
          <w:szCs w:val="20"/>
        </w:rPr>
        <w:t xml:space="preserve">Administrator (future scope) — A firm/university representative responsible for reviewing and resolving escalated issues.</w:t>
      </w:r>
    </w:p>
    <w:p>
      <w:pPr>
        <w:pStyle w:val="Heading2"/>
        <w:spacing w:after="120" w:before="240"/>
      </w:pPr>
      <w:r>
        <w:rPr>
          <w:rFonts w:ascii="Calibri" w:cs="Calibri" w:eastAsia="Calibri" w:hAnsi="Calibri"/>
          <w:b/>
          <w:bCs/>
          <w:sz w:val="22"/>
          <w:szCs w:val="22"/>
        </w:rPr>
        <w:t xml:space="preserve">2.3 Operating Environment</w:t>
      </w:r>
    </w:p>
    <w:p>
      <w:pPr>
        <w:spacing w:after="120"/>
      </w:pPr>
      <w:r>
        <w:rPr>
          <w:rFonts w:ascii="Calibri" w:cs="Calibri" w:eastAsia="Calibri" w:hAnsi="Calibri"/>
          <w:sz w:val="20"/>
          <w:szCs w:val="20"/>
        </w:rPr>
        <w:t xml:space="preserve">IRO runs entirely in a modern web browser (Chrome, Edge, Firefox) on desktop or mobile devices, requiring no installation.</w:t>
      </w:r>
    </w:p>
    <w:p>
      <w:pPr>
        <w:pStyle w:val="Heading2"/>
        <w:spacing w:after="120" w:before="240"/>
      </w:pPr>
      <w:r>
        <w:rPr>
          <w:rFonts w:ascii="Calibri" w:cs="Calibri" w:eastAsia="Calibri" w:hAnsi="Calibri"/>
          <w:b/>
          <w:bCs/>
          <w:sz w:val="22"/>
          <w:szCs w:val="22"/>
        </w:rPr>
        <w:t xml:space="preserve">2.4 Assumptions and Dependencies</w:t>
      </w:r>
    </w:p>
    <w:p>
      <w:pPr>
        <w:pStyle w:val="ListParagraph"/>
        <w:numPr>
          <w:ilvl w:val="0"/>
          <w:numId w:val="2"/>
        </w:numPr>
        <w:spacing w:after="60"/>
      </w:pPr>
      <w:r>
        <w:rPr>
          <w:rFonts w:ascii="Calibri" w:cs="Calibri" w:eastAsia="Calibri" w:hAnsi="Calibri"/>
          <w:sz w:val="20"/>
          <w:szCs w:val="20"/>
        </w:rPr>
        <w:t xml:space="preserve">Users have access to an internet-enabled device with a modern web browser.</w:t>
      </w:r>
    </w:p>
    <w:p>
      <w:pPr>
        <w:pStyle w:val="ListParagraph"/>
        <w:numPr>
          <w:ilvl w:val="0"/>
          <w:numId w:val="2"/>
        </w:numPr>
        <w:spacing w:after="60"/>
      </w:pPr>
      <w:r>
        <w:rPr>
          <w:rFonts w:ascii="Calibri" w:cs="Calibri" w:eastAsia="Calibri" w:hAnsi="Calibri"/>
          <w:sz w:val="20"/>
          <w:szCs w:val="20"/>
        </w:rPr>
        <w:t xml:space="preserve">The prototype assumes good-faith reporting; identity verification is out of scope for this release.</w:t>
      </w:r>
    </w:p>
    <w:p>
      <w:pPr>
        <w:pStyle w:val="Heading1"/>
        <w:spacing w:after="120" w:before="240"/>
      </w:pPr>
      <w:r>
        <w:rPr>
          <w:rFonts w:ascii="Calibri" w:cs="Calibri" w:eastAsia="Calibri" w:hAnsi="Calibri"/>
          <w:b/>
          <w:bCs/>
          <w:sz w:val="26"/>
          <w:szCs w:val="26"/>
        </w:rPr>
        <w:t xml:space="preserve">3. 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200"/>
      </w:tblGrid>
      <w:tr>
        <w:tc>
          <w:tcPr>
            <w:tcW w:type="dxa" w:w="12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32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c>
          <w:tcPr>
            <w:tcW w:type="dxa" w:w="52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FR-01</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Submit Issue Report</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 user to submit an issue by providing their name, role (Student/Indigene), community, issue category, and a description.</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FR-02</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View Issue Dashboard</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The system shall display all submitted issues in a dashboard view.</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FR-03</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Filter Issues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users to filter issues by community and by status (Open/Resolved).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FR-04</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Update Issue Status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 user to toggle an issue's status between Open and Resolved.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FR-05</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View Summary Statistics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The system shall display total, open, and resolved issue counts on the dashboard.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FR-06</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Persist Data</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The system shall retain submitted issues across browser sessions using local storage.</w:t>
            </w:r>
          </w:p>
        </w:tc>
      </w:tr>
    </w:tbl>
    <w:p>
      <w:pPr>
        <w:pStyle w:val="Heading1"/>
        <w:spacing w:after="120" w:before="240"/>
      </w:pPr>
      <w:r>
        <w:rPr>
          <w:rFonts w:ascii="Calibri" w:cs="Calibri" w:eastAsia="Calibri" w:hAnsi="Calibri"/>
          <w:b/>
          <w:bCs/>
          <w:sz w:val="26"/>
          <w:szCs w:val="26"/>
        </w:rPr>
        <w:t xml:space="preserve">4. Non-Functional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200"/>
      </w:tblGrid>
      <w:tr>
        <w:tc>
          <w:tcPr>
            <w:tcW w:type="dxa" w:w="12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22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Category</w:t>
            </w:r>
          </w:p>
        </w:tc>
        <w:tc>
          <w:tcPr>
            <w:tcW w:type="dxa" w:w="62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NFR-01</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Usability</w:t>
            </w:r>
          </w:p>
        </w:tc>
        <w:tc>
          <w:tcPr>
            <w:tcW w:type="dxa" w:w="6200"/>
            <w:tcMar>
              <w:top w:type="dxa" w:w="80"/>
              <w:left w:type="dxa" w:w="100"/>
              <w:bottom w:type="dxa" w:w="80"/>
              <w:right w:type="dxa" w:w="100"/>
            </w:tcMar>
          </w:tcPr>
          <w:p>
            <w:r>
              <w:rPr>
                <w:rFonts w:ascii="Calibri" w:cs="Calibri" w:eastAsia="Calibri" w:hAnsi="Calibri"/>
                <w:b w:val="false"/>
                <w:bCs w:val="false"/>
                <w:sz w:val="20"/>
                <w:szCs w:val="20"/>
              </w:rPr>
              <w:t xml:space="preserve">The interface shall be simple and require no training for first-time users.</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NFR-02</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Performance</w:t>
            </w:r>
          </w:p>
        </w:tc>
        <w:tc>
          <w:tcPr>
            <w:tcW w:type="dxa" w:w="6200"/>
            <w:tcMar>
              <w:top w:type="dxa" w:w="80"/>
              <w:left w:type="dxa" w:w="100"/>
              <w:bottom w:type="dxa" w:w="80"/>
              <w:right w:type="dxa" w:w="100"/>
            </w:tcMar>
          </w:tcPr>
          <w:p>
            <w:r>
              <w:rPr>
                <w:rFonts w:ascii="Calibri" w:cs="Calibri" w:eastAsia="Calibri" w:hAnsi="Calibri"/>
                <w:b w:val="false"/>
                <w:bCs w:val="false"/>
                <w:sz w:val="20"/>
                <w:szCs w:val="20"/>
              </w:rPr>
              <w:t xml:space="preserve">Issue submission and dashboard rendering shall complete in under 1 second.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NFR-03</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Portability</w:t>
            </w:r>
          </w:p>
        </w:tc>
        <w:tc>
          <w:tcPr>
            <w:tcW w:type="dxa" w:w="6200"/>
            <w:tcMar>
              <w:top w:type="dxa" w:w="80"/>
              <w:left w:type="dxa" w:w="100"/>
              <w:bottom w:type="dxa" w:w="80"/>
              <w:right w:type="dxa" w:w="100"/>
            </w:tcMar>
          </w:tcPr>
          <w:p>
            <w:r>
              <w:rPr>
                <w:rFonts w:ascii="Calibri" w:cs="Calibri" w:eastAsia="Calibri" w:hAnsi="Calibri"/>
                <w:b w:val="false"/>
                <w:bCs w:val="false"/>
                <w:sz w:val="20"/>
                <w:szCs w:val="20"/>
              </w:rPr>
              <w:t xml:space="preserve">The system shall run on any modern browser without installation.</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NFR-04</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Availability</w:t>
            </w:r>
          </w:p>
        </w:tc>
        <w:tc>
          <w:tcPr>
            <w:tcW w:type="dxa" w:w="6200"/>
            <w:tcMar>
              <w:top w:type="dxa" w:w="80"/>
              <w:left w:type="dxa" w:w="100"/>
              <w:bottom w:type="dxa" w:w="80"/>
              <w:right w:type="dxa" w:w="100"/>
            </w:tcMar>
          </w:tcPr>
          <w:p>
            <w:r>
              <w:rPr>
                <w:rFonts w:ascii="Calibri" w:cs="Calibri" w:eastAsia="Calibri" w:hAnsi="Calibri"/>
                <w:b w:val="false"/>
                <w:bCs w:val="false"/>
                <w:sz w:val="20"/>
                <w:szCs w:val="20"/>
              </w:rPr>
              <w:t xml:space="preserve">As a static client-side application, the system shall be accessible whenever the hosting page loads successfully.</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NFR-05</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Maintainability</w:t>
            </w:r>
          </w:p>
        </w:tc>
        <w:tc>
          <w:tcPr>
            <w:tcW w:type="dxa" w:w="6200"/>
            <w:tcMar>
              <w:top w:type="dxa" w:w="80"/>
              <w:left w:type="dxa" w:w="100"/>
              <w:bottom w:type="dxa" w:w="80"/>
              <w:right w:type="dxa" w:w="100"/>
            </w:tcMar>
          </w:tcPr>
          <w:p>
            <w:r>
              <w:rPr>
                <w:rFonts w:ascii="Calibri" w:cs="Calibri" w:eastAsia="Calibri" w:hAnsi="Calibri"/>
                <w:b w:val="false"/>
                <w:bCs w:val="false"/>
                <w:sz w:val="20"/>
                <w:szCs w:val="20"/>
              </w:rPr>
              <w:t xml:space="preserve">Code shall be modular (separated HTML/CSS/JS) to ease future migration to a server-backed architecture.</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NFR-06</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Scalability (future)</w:t>
            </w:r>
          </w:p>
        </w:tc>
        <w:tc>
          <w:tcPr>
            <w:tcW w:type="dxa" w:w="6200"/>
            <w:tcMar>
              <w:top w:type="dxa" w:w="80"/>
              <w:left w:type="dxa" w:w="100"/>
              <w:bottom w:type="dxa" w:w="80"/>
              <w:right w:type="dxa" w:w="100"/>
            </w:tcMar>
          </w:tcPr>
          <w:p>
            <w:r>
              <w:rPr>
                <w:rFonts w:ascii="Calibri" w:cs="Calibri" w:eastAsia="Calibri" w:hAnsi="Calibri"/>
                <w:b w:val="false"/>
                <w:bCs w:val="false"/>
                <w:sz w:val="20"/>
                <w:szCs w:val="20"/>
              </w:rPr>
              <w:t xml:space="preserve">The architecture shall support future migration to a database-backed backend without redesigning the UI.</w:t>
            </w:r>
          </w:p>
        </w:tc>
      </w:tr>
    </w:tbl>
    <w:p>
      <w:pPr>
        <w:pStyle w:val="Heading1"/>
        <w:spacing w:after="120" w:before="240"/>
      </w:pPr>
      <w:r>
        <w:rPr>
          <w:rFonts w:ascii="Calibri" w:cs="Calibri" w:eastAsia="Calibri" w:hAnsi="Calibri"/>
          <w:b/>
          <w:bCs/>
          <w:sz w:val="26"/>
          <w:szCs w:val="26"/>
        </w:rPr>
        <w:t xml:space="preserve">5. System Interaction Overview</w:t>
      </w:r>
    </w:p>
    <w:p>
      <w:pPr>
        <w:spacing w:after="120"/>
      </w:pPr>
      <w:r>
        <w:rPr>
          <w:rFonts w:ascii="Calibri" w:cs="Calibri" w:eastAsia="Calibri" w:hAnsi="Calibri"/>
          <w:sz w:val="20"/>
          <w:szCs w:val="20"/>
        </w:rPr>
        <w:t xml:space="preserve">The system supports two primary interactions: (1) Reporting — a user submits an issue through a form, which is stored and timestamped; and (2) Monitoring — any user views the dashboard to see all reported issues, apply filters, and update resolution status. These interactions are detailed further in the accompanying Use-Case Diagram.</w:t>
      </w:r>
    </w:p>
    <w:p>
      <w:pPr>
        <w:pStyle w:val="Heading1"/>
        <w:spacing w:after="120" w:before="240"/>
      </w:pPr>
      <w:r>
        <w:rPr>
          <w:rFonts w:ascii="Calibri" w:cs="Calibri" w:eastAsia="Calibri" w:hAnsi="Calibri"/>
          <w:b/>
          <w:bCs/>
          <w:sz w:val="26"/>
          <w:szCs w:val="26"/>
        </w:rPr>
        <w:t xml:space="preserve">6. Future Enhancements (Out of Current Scope)</w:t>
      </w:r>
    </w:p>
    <w:p>
      <w:pPr>
        <w:pStyle w:val="ListParagraph"/>
        <w:numPr>
          <w:ilvl w:val="0"/>
          <w:numId w:val="2"/>
        </w:numPr>
        <w:spacing w:after="60"/>
      </w:pPr>
      <w:r>
        <w:rPr>
          <w:rFonts w:ascii="Calibri" w:cs="Calibri" w:eastAsia="Calibri" w:hAnsi="Calibri"/>
          <w:sz w:val="20"/>
          <w:szCs w:val="20"/>
        </w:rPr>
        <w:t xml:space="preserve">Server-backed database (e.g. MongoDB) replacing local storage.</w:t>
      </w:r>
    </w:p>
    <w:p>
      <w:pPr>
        <w:pStyle w:val="ListParagraph"/>
        <w:numPr>
          <w:ilvl w:val="0"/>
          <w:numId w:val="2"/>
        </w:numPr>
        <w:spacing w:after="60"/>
      </w:pPr>
      <w:r>
        <w:rPr>
          <w:rFonts w:ascii="Calibri" w:cs="Calibri" w:eastAsia="Calibri" w:hAnsi="Calibri"/>
          <w:sz w:val="20"/>
          <w:szCs w:val="20"/>
        </w:rPr>
        <w:t xml:space="preserve">Authentication for students and indigenes.</w:t>
      </w:r>
    </w:p>
    <w:p>
      <w:pPr>
        <w:pStyle w:val="ListParagraph"/>
        <w:numPr>
          <w:ilvl w:val="0"/>
          <w:numId w:val="2"/>
        </w:numPr>
        <w:spacing w:after="60"/>
      </w:pPr>
      <w:r>
        <w:rPr>
          <w:rFonts w:ascii="Calibri" w:cs="Calibri" w:eastAsia="Calibri" w:hAnsi="Calibri"/>
          <w:sz w:val="20"/>
          <w:szCs w:val="20"/>
        </w:rPr>
        <w:t xml:space="preserve">Admin role with escalation and notification workflow.</w:t>
      </w:r>
    </w:p>
    <w:p>
      <w:pPr>
        <w:pStyle w:val="ListParagraph"/>
        <w:numPr>
          <w:ilvl w:val="0"/>
          <w:numId w:val="2"/>
        </w:numPr>
        <w:spacing w:after="60"/>
      </w:pPr>
      <w:r>
        <w:rPr>
          <w:rFonts w:ascii="Calibri" w:cs="Calibri" w:eastAsia="Calibri" w:hAnsi="Calibri"/>
          <w:sz w:val="20"/>
          <w:szCs w:val="20"/>
        </w:rPr>
        <w:t xml:space="preserve">SMS/Email notifications for status changes.</w:t>
      </w:r>
    </w:p>
    <w:p>
      <w:pPr>
        <w:spacing w:before="300"/>
        <w:jc w:val="center"/>
      </w:pPr>
      <w:r>
        <w:rPr>
          <w:rFonts w:ascii="Calibri" w:cs="Calibri" w:eastAsia="Calibri" w:hAnsi="Calibri"/>
          <w:i/>
          <w:iCs/>
          <w:sz w:val="20"/>
          <w:szCs w:val="20"/>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2026-07-10T22:23:56.412Z</dcterms:created>
  <dcterms:modified xsi:type="dcterms:W3CDTF">2026-07-10T22:23:56.428Z</dcterms:modified>
</cp:coreProperties>
</file>

<file path=docProps/custom.xml><?xml version="1.0" encoding="utf-8"?>
<Properties xmlns="http://schemas.openxmlformats.org/officeDocument/2006/custom-properties" xmlns:vt="http://schemas.openxmlformats.org/officeDocument/2006/docPropsVTypes"/>
</file>