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WOMEN’S AUTONOMY AND HEALTH-SEEKING BEHAVIOUR FOR UNDER-5 CHILDREN ACROSS GEOPOLITICAL ZONES IN NIGERIA</w:t>
      </w:r>
    </w:p>
    <w:p w:rsidR="00000000" w:rsidDel="00000000" w:rsidP="00000000" w:rsidRDefault="00000000" w:rsidRPr="00000000" w14:paraId="00000002">
      <w:pPr>
        <w:spacing w:after="0" w:before="240" w:line="48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spacing w:after="0" w:before="240" w:line="48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4">
      <w:pPr>
        <w:spacing w:after="0" w:before="24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 THESIS PROJECT WRITTEN IN PARTIAL FULFILLMENT FOR THE REQUIREMENT OF MASTER OF PUBLIC HEALTH (MEDICAL DEMOGRAPHY, DEPARTMENT OF EPIDEMIOLOGY AND MEDICAL STATISTICS) AT THE UNIVERSITY OF IBADAN</w:t>
      </w:r>
    </w:p>
    <w:p w:rsidR="00000000" w:rsidDel="00000000" w:rsidP="00000000" w:rsidRDefault="00000000" w:rsidRPr="00000000" w14:paraId="00000005">
      <w:pPr>
        <w:spacing w:after="0" w:before="240" w:line="48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6">
      <w:pPr>
        <w:spacing w:after="0" w:before="24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BY</w:t>
      </w:r>
    </w:p>
    <w:p w:rsidR="00000000" w:rsidDel="00000000" w:rsidP="00000000" w:rsidRDefault="00000000" w:rsidRPr="00000000" w14:paraId="00000007">
      <w:pPr>
        <w:spacing w:after="0" w:before="240" w:line="48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8">
      <w:pPr>
        <w:spacing w:after="0" w:before="24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EHINFUN, ABIOLA OLUFUNKE</w:t>
      </w:r>
    </w:p>
    <w:p w:rsidR="00000000" w:rsidDel="00000000" w:rsidP="00000000" w:rsidRDefault="00000000" w:rsidRPr="00000000" w14:paraId="00000009">
      <w:pPr>
        <w:spacing w:after="0" w:before="240" w:line="48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B.SC. DEMOGRAPHY &amp; SOCIAL STATISTICS (OBAFEMI AWOLOWO UNIVERSITY OAU, ILE-IFE)</w:t>
      </w:r>
    </w:p>
    <w:p w:rsidR="00000000" w:rsidDel="00000000" w:rsidP="00000000" w:rsidRDefault="00000000" w:rsidRPr="00000000" w14:paraId="0000000B">
      <w:pPr>
        <w:spacing w:after="0" w:line="480" w:lineRule="auto"/>
        <w:jc w:val="center"/>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+23407033920349  </w:t>
      </w:r>
      <w:hyperlink r:id="rId6">
        <w:r w:rsidDel="00000000" w:rsidR="00000000" w:rsidRPr="00000000">
          <w:rPr>
            <w:rFonts w:ascii="Times New Roman" w:cs="Times New Roman" w:eastAsia="Times New Roman" w:hAnsi="Times New Roman"/>
            <w:b w:val="1"/>
            <w:smallCaps w:val="1"/>
            <w:color w:val="000000"/>
            <w:sz w:val="24"/>
            <w:szCs w:val="24"/>
            <w:u w:val="single"/>
            <w:rtl w:val="0"/>
          </w:rPr>
          <w:t xml:space="preserve">AOEHINFUN@GMAIL.COM</w:t>
        </w:r>
      </w:hyperlink>
      <w:r w:rsidDel="00000000" w:rsidR="00000000" w:rsidRPr="00000000">
        <w:rPr>
          <w:rtl w:val="0"/>
        </w:rPr>
      </w:r>
    </w:p>
    <w:p w:rsidR="00000000" w:rsidDel="00000000" w:rsidP="00000000" w:rsidRDefault="00000000" w:rsidRPr="00000000" w14:paraId="0000000C">
      <w:pPr>
        <w:spacing w:after="0" w:line="480" w:lineRule="auto"/>
        <w:jc w:val="center"/>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SUPERVISOR: DR. A. S. ADEBOWALE</w:t>
      </w:r>
    </w:p>
    <w:p w:rsidR="00000000" w:rsidDel="00000000" w:rsidP="00000000" w:rsidRDefault="00000000" w:rsidRPr="00000000" w14:paraId="0000000D">
      <w:pPr>
        <w:spacing w:after="0" w:before="240" w:line="480" w:lineRule="auto"/>
        <w:jc w:val="center"/>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0E">
      <w:pPr>
        <w:spacing w:after="0" w:before="24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ACRONYMS</w:t>
      </w:r>
      <w:r w:rsidDel="00000000" w:rsidR="00000000" w:rsidRPr="00000000">
        <w:rPr>
          <w:rtl w:val="0"/>
        </w:rPr>
      </w:r>
    </w:p>
    <w:p w:rsidR="00000000" w:rsidDel="00000000" w:rsidP="00000000" w:rsidRDefault="00000000" w:rsidRPr="00000000" w14:paraId="0000000F">
      <w:pPr>
        <w:spacing w:after="0" w:before="24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ICPD – International Conferences on Population and Development</w:t>
      </w:r>
    </w:p>
    <w:p w:rsidR="00000000" w:rsidDel="00000000" w:rsidP="00000000" w:rsidRDefault="00000000" w:rsidRPr="00000000" w14:paraId="00000010">
      <w:pPr>
        <w:spacing w:after="0" w:before="24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MDG – Millennium Development Goals</w:t>
      </w:r>
    </w:p>
    <w:p w:rsidR="00000000" w:rsidDel="00000000" w:rsidP="00000000" w:rsidRDefault="00000000" w:rsidRPr="00000000" w14:paraId="00000011">
      <w:pPr>
        <w:spacing w:after="0" w:before="24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NDHS – Nigeria Demographic and Health Survey</w:t>
      </w:r>
    </w:p>
    <w:p w:rsidR="00000000" w:rsidDel="00000000" w:rsidP="00000000" w:rsidRDefault="00000000" w:rsidRPr="00000000" w14:paraId="00000012">
      <w:pPr>
        <w:spacing w:after="0" w:before="24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SDG – Sustainable Development Goal</w:t>
      </w:r>
    </w:p>
    <w:p w:rsidR="00000000" w:rsidDel="00000000" w:rsidP="00000000" w:rsidRDefault="00000000" w:rsidRPr="00000000" w14:paraId="00000013">
      <w:pPr>
        <w:spacing w:after="0" w:before="24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SSB – Sub-Saharan Africa</w:t>
      </w:r>
    </w:p>
    <w:p w:rsidR="00000000" w:rsidDel="00000000" w:rsidP="00000000" w:rsidRDefault="00000000" w:rsidRPr="00000000" w14:paraId="00000014">
      <w:pPr>
        <w:spacing w:after="0" w:before="24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UNFPA – United Nations Population Fund</w:t>
      </w:r>
    </w:p>
    <w:p w:rsidR="00000000" w:rsidDel="00000000" w:rsidP="00000000" w:rsidRDefault="00000000" w:rsidRPr="00000000" w14:paraId="00000015">
      <w:pPr>
        <w:spacing w:after="0" w:before="24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UNICEF – United Nations Children’s Fund</w:t>
      </w:r>
    </w:p>
    <w:p w:rsidR="00000000" w:rsidDel="00000000" w:rsidP="00000000" w:rsidRDefault="00000000" w:rsidRPr="00000000" w14:paraId="00000016">
      <w:pPr>
        <w:spacing w:after="0" w:before="240" w:line="480" w:lineRule="auto"/>
        <w:jc w:val="both"/>
        <w:rPr>
          <w:rFonts w:ascii="Times New Roman" w:cs="Times New Roman" w:eastAsia="Times New Roman" w:hAnsi="Times New Roman"/>
          <w:color w:val="000000"/>
          <w:sz w:val="24"/>
          <w:szCs w:val="24"/>
        </w:rPr>
        <w:sectPr>
          <w:headerReference r:id="rId7" w:type="default"/>
          <w:footerReference r:id="rId8" w:type="defaul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color w:val="000000"/>
          <w:sz w:val="24"/>
          <w:szCs w:val="24"/>
          <w:rtl w:val="0"/>
        </w:rPr>
        <w:t xml:space="preserve">WHO – World Health Organization</w:t>
      </w:r>
    </w:p>
    <w:p w:rsidR="00000000" w:rsidDel="00000000" w:rsidP="00000000" w:rsidRDefault="00000000" w:rsidRPr="00000000" w14:paraId="00000017">
      <w:pPr>
        <w:spacing w:after="0" w:before="24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CHAPTER ONE</w:t>
      </w:r>
    </w:p>
    <w:p w:rsidR="00000000" w:rsidDel="00000000" w:rsidP="00000000" w:rsidRDefault="00000000" w:rsidRPr="00000000" w14:paraId="00000018">
      <w:pPr>
        <w:spacing w:after="0" w:before="24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p>
    <w:p w:rsidR="00000000" w:rsidDel="00000000" w:rsidP="00000000" w:rsidRDefault="00000000" w:rsidRPr="00000000" w14:paraId="00000019">
      <w:pPr>
        <w:spacing w:after="0" w:before="240"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 Background of the Study</w:t>
      </w:r>
    </w:p>
    <w:p w:rsidR="00000000" w:rsidDel="00000000" w:rsidP="00000000" w:rsidRDefault="00000000" w:rsidRPr="00000000" w14:paraId="0000001A">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health and well-being are critical indicators of a nation's progress and development. In Nigeria, despite recent efforts to improve child healthcare outcomes, the under-5 mortality rate remains alarmingly high. To address this issue, it is essential to understand the factors influencing health-seeking behavior for young children. One crucial factor that has gained recognition is the level of women's autonomy in decision-making and resource control, as it directly affects their ability to seek appropriate healthcare for their children.</w:t>
      </w:r>
    </w:p>
    <w:p w:rsidR="00000000" w:rsidDel="00000000" w:rsidP="00000000" w:rsidRDefault="00000000" w:rsidRPr="00000000" w14:paraId="0000001B">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around the world face significant disparities in their chances of living a healthy life, which are largely influenced by factors such as their place of birth, exposure to conflict, and economic circumstances (UNICEF, 2022). Disturbingly, a child born in a low-income country has an average life expectancy of around 63 years, compared to 80 years for their counterparts in high-income countries (UNICEF, 2022). This 17-year survival gap has shown little improvement in recent years (UNICEF, 2022). The incidence of preventable childhood illnesses and deaths remains a pressing concern, particularly in low and middle-income countries, where over 5 million children under the age of five die annually (WHO, 2020). In Sub-Saharan Africa (SSA), children are 80% more likely to die before the age of five compared to those in high-income countries (WHO, 2020).</w:t>
      </w:r>
    </w:p>
    <w:p w:rsidR="00000000" w:rsidDel="00000000" w:rsidP="00000000" w:rsidRDefault="00000000" w:rsidRPr="00000000" w14:paraId="0000001C">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high prevalence of childhood diseases in low-income countries, including Nigeria, access to treatment, particularly at healthcare facilities, remains significantly limited (Dagnew et al., 2018). Effective treatment of childhood illnesses relies on timely and appropriate care-seeking behavior. However, financial constraints often prevent children from accessing available healthcare facilities, resulting in preventable deaths (Dagnew et al., 2018). Proper management of childhood morbidity and mortality in suitable health facilities presents an opportunity to improve the health and well-being of under-5 children in developing countries (Abdulkadir &amp; Abdulkadir, 2016). While various factors contribute to the overall well-being of a child, it is primarily the responsibility of the primary caregiver, typically the mother, to recognize indicators of emergency care and make informed decisions regarding healthcare seeking (Budu et al., 2020; Angel-Urdinola &amp; Wodon, 2010; Tesfaye et al., 2022).</w:t>
      </w:r>
    </w:p>
    <w:p w:rsidR="00000000" w:rsidDel="00000000" w:rsidP="00000000" w:rsidRDefault="00000000" w:rsidRPr="00000000" w14:paraId="0000001D">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mother's ability to recognize the need for emergency care and make timely decisions to utilize appropriate healthcare facilities is crucial. Studies have established a link between the socioeconomic status of mothers or primary caregivers and their health-seeking behavior for their children (Desai &amp; Kiersten, 2005; Allendorf, 2007; Govindasamy &amp; Ramesh, 2013; Budu et al., 2020). Socioeconomic factors, such as mothers' education, occupation, and demographic characteristics (e.g., age at marriage, number of children), have been used as indicators of women's autonomy and decision-making power (Abadian, 1996; Thapa &amp; Niehof, 2014). Other factors, including educational attainment, employment, income, family structure, and freedom of movement, have also been considered in measuring women's autonomy (Woldemicael, 2007; Dangal &amp; Bhandari, 2014; Tesfaye et al., 2022).</w:t>
      </w:r>
    </w:p>
    <w:p w:rsidR="00000000" w:rsidDel="00000000" w:rsidP="00000000" w:rsidRDefault="00000000" w:rsidRPr="00000000" w14:paraId="0000001E">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 between women's autonomy and health-seeking behavior has been extensively studied in the context of maternal and child health. In low-income countries, women's autonomy plays a critical role in accessing healthcare services (Bhandari et al., 2015). It encompasses various aspects such as decision-making power, access to resources, and social status. Research consistently demonstrates that women with higher levels of autonomy are more likely to make informed healthcare decisions for themselves and their children, leading to improved health outcomes (</w:t>
      </w:r>
      <w:r w:rsidDel="00000000" w:rsidR="00000000" w:rsidRPr="00000000">
        <w:rPr>
          <w:rFonts w:ascii="Times New Roman" w:cs="Times New Roman" w:eastAsia="Times New Roman" w:hAnsi="Times New Roman"/>
          <w:color w:val="ff0000"/>
          <w:sz w:val="24"/>
          <w:szCs w:val="24"/>
          <w:rtl w:val="0"/>
        </w:rPr>
        <w:t xml:space="preserve">Hossain, 2014; Mumtaz et al., 2014</w:t>
      </w:r>
      <w:r w:rsidDel="00000000" w:rsidR="00000000" w:rsidRPr="00000000">
        <w:rPr>
          <w:rFonts w:ascii="Times New Roman" w:cs="Times New Roman" w:eastAsia="Times New Roman" w:hAnsi="Times New Roman"/>
          <w:sz w:val="24"/>
          <w:szCs w:val="24"/>
          <w:rtl w:val="0"/>
        </w:rPr>
        <w:t xml:space="preserve">; Nayak &amp; Varambally, 2017).</w:t>
      </w:r>
    </w:p>
    <w:p w:rsidR="00000000" w:rsidDel="00000000" w:rsidP="00000000" w:rsidRDefault="00000000" w:rsidRPr="00000000" w14:paraId="0000001F">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its importance, maternal autonomy often receives less attention in discussions on maternal and child health (Tesfaye et al., 2022). Theoretical frameworks linking women's autonomy and power within households to outcomes such as fertility and mortality suggest that increased relative power enables women to negotiate and exercise their preferences in relation to these outcomes (Mason, 1984; Sen, 1990; Kabeer, 1994; Dangal &amp; Bhandari, 2014). Women who have greater autonomy in decision-making and access to resources are more likely to actively seek healthcare services and make independent decisions regarding fertility (Allendorf, 2007; Govindasamy &amp; Malhotra, 1996; Govindasamy &amp; Ramesh, 2013)</w:t>
      </w:r>
    </w:p>
    <w:p w:rsidR="00000000" w:rsidDel="00000000" w:rsidP="00000000" w:rsidRDefault="00000000" w:rsidRPr="00000000" w14:paraId="00000020">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Nigeria, the role of women in healthcare decision-making has traditionally been influenced by social and cultural norms, as well as economic factors (Acharya et al., 2016). However, the extent to which women's autonomy affects health-seeking behavior for under-5 children remains understudied, particularly considering the geographical disparities within the country.</w:t>
      </w:r>
    </w:p>
    <w:p w:rsidR="00000000" w:rsidDel="00000000" w:rsidP="00000000" w:rsidRDefault="00000000" w:rsidRPr="00000000" w14:paraId="00000021">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examine the relationship between maternal autonomy and health-seeking behavior for under-5 children across the geopolitical zones of Nigeria. The findings of this study may inform policies that empower Nigerian women to make important decisions concerning the health of their under-five children without solely relying on directives from their spouses or other family members (UNICEF, 2022; Budu et al., 2020).</w:t>
      </w:r>
    </w:p>
    <w:p w:rsidR="00000000" w:rsidDel="00000000" w:rsidP="00000000" w:rsidRDefault="00000000" w:rsidRPr="00000000" w14:paraId="00000022">
      <w:pPr>
        <w:spacing w:after="0" w:before="24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before="24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before="240"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1.2 </w:t>
      </w:r>
      <w:r w:rsidDel="00000000" w:rsidR="00000000" w:rsidRPr="00000000">
        <w:rPr>
          <w:rFonts w:ascii="Times New Roman" w:cs="Times New Roman" w:eastAsia="Times New Roman" w:hAnsi="Times New Roman"/>
          <w:b w:val="1"/>
          <w:color w:val="000000"/>
          <w:sz w:val="24"/>
          <w:szCs w:val="24"/>
          <w:rtl w:val="0"/>
        </w:rPr>
        <w:t xml:space="preserve">Problem Statement</w:t>
      </w:r>
    </w:p>
    <w:p w:rsidR="00000000" w:rsidDel="00000000" w:rsidP="00000000" w:rsidRDefault="00000000" w:rsidRPr="00000000" w14:paraId="00000025">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mortality and morbidity rates among children under 5 years are alarmingly high in low- and middle-income countries, particularly in Sub-Saharan Africa, including Nigeria. Sub-Saharan Africa accounts for a significant proportion of global child mortality, with an estimated rate of 75.8 deaths per 1,000 live births </w:t>
      </w:r>
      <w:r w:rsidDel="00000000" w:rsidR="00000000" w:rsidRPr="00000000">
        <w:rPr>
          <w:rFonts w:ascii="Times New Roman" w:cs="Times New Roman" w:eastAsia="Times New Roman" w:hAnsi="Times New Roman"/>
          <w:color w:val="000000"/>
          <w:sz w:val="24"/>
          <w:szCs w:val="24"/>
          <w:rtl w:val="0"/>
        </w:rPr>
        <w:t xml:space="preserve">(W.H.O., 2020; Sharrow, D., et al 2022).</w:t>
      </w:r>
      <w:r w:rsidDel="00000000" w:rsidR="00000000" w:rsidRPr="00000000">
        <w:rPr>
          <w:rFonts w:ascii="Times New Roman" w:cs="Times New Roman" w:eastAsia="Times New Roman" w:hAnsi="Times New Roman"/>
          <w:sz w:val="24"/>
          <w:szCs w:val="24"/>
          <w:rtl w:val="0"/>
        </w:rPr>
        <w:t xml:space="preserve"> In Nigeria, the under-5 mortality rate stands at 132 deaths per 1,000 live births </w:t>
      </w:r>
      <w:r w:rsidDel="00000000" w:rsidR="00000000" w:rsidRPr="00000000">
        <w:rPr>
          <w:rFonts w:ascii="Times New Roman" w:cs="Times New Roman" w:eastAsia="Times New Roman" w:hAnsi="Times New Roman"/>
          <w:color w:val="000000"/>
          <w:sz w:val="24"/>
          <w:szCs w:val="24"/>
          <w:rtl w:val="0"/>
        </w:rPr>
        <w:t xml:space="preserve">(NDHS, 2018).</w:t>
      </w:r>
      <w:r w:rsidDel="00000000" w:rsidR="00000000" w:rsidRPr="00000000">
        <w:rPr>
          <w:rFonts w:ascii="Times New Roman" w:cs="Times New Roman" w:eastAsia="Times New Roman" w:hAnsi="Times New Roman"/>
          <w:sz w:val="24"/>
          <w:szCs w:val="24"/>
          <w:rtl w:val="0"/>
        </w:rPr>
        <w:t xml:space="preserve"> Furthermore, more than half of the under-5 deaths in Nigeria are attributed to preventable diseases such as malaria, pneumonia, and diarrhea (UNICEF, 2022).</w:t>
      </w:r>
    </w:p>
    <w:p w:rsidR="00000000" w:rsidDel="00000000" w:rsidP="00000000" w:rsidRDefault="00000000" w:rsidRPr="00000000" w14:paraId="00000026">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distressing statistics underscore the urgent need to address poor healthcare-seeking behaviors among women for their sick children under five. Despite the availability of simple and affordable interventions for preventable and treatable childhood diseases, women's decision-making capacity to seek timely and appropriate healthcare for their children are influenced by various factors, including limited access to basic healthcare, socio-economic conditions, and decision-making autonomy </w:t>
      </w:r>
      <w:r w:rsidDel="00000000" w:rsidR="00000000" w:rsidRPr="00000000">
        <w:rPr>
          <w:rFonts w:ascii="Times New Roman" w:cs="Times New Roman" w:eastAsia="Times New Roman" w:hAnsi="Times New Roman"/>
          <w:color w:val="000000"/>
          <w:sz w:val="24"/>
          <w:szCs w:val="24"/>
          <w:rtl w:val="0"/>
        </w:rPr>
        <w:t xml:space="preserve">(UNICEF, 2023; Ajibade B. et al, 2013; W.H.O., 2020)</w:t>
      </w:r>
      <w:r w:rsidDel="00000000" w:rsidR="00000000" w:rsidRPr="00000000">
        <w:rPr>
          <w:rFonts w:ascii="Times New Roman" w:cs="Times New Roman" w:eastAsia="Times New Roman" w:hAnsi="Times New Roman"/>
          <w:sz w:val="24"/>
          <w:szCs w:val="24"/>
          <w:rtl w:val="0"/>
        </w:rPr>
        <w:t xml:space="preserve">. This issue poses a significant obstacle to achieving Sustainable Development Goal 3.2.1, which aims to reduce child mortality in Nigeria (</w:t>
      </w:r>
      <w:r w:rsidDel="00000000" w:rsidR="00000000" w:rsidRPr="00000000">
        <w:rPr>
          <w:rFonts w:ascii="Times New Roman" w:cs="Times New Roman" w:eastAsia="Times New Roman" w:hAnsi="Times New Roman"/>
          <w:color w:val="000000"/>
          <w:sz w:val="24"/>
          <w:szCs w:val="24"/>
          <w:rtl w:val="0"/>
        </w:rPr>
        <w:t xml:space="preserve">Mwaise I., 2015; Latunj O.O and Akinyemi O.O., 2018)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effectively combat childhood morbidity and mortality, it is imperative to improve healthcare-seeking behaviors. This requires the availability of adequate healthcare services and a well-trained healthcare workforce (</w:t>
      </w:r>
      <w:r w:rsidDel="00000000" w:rsidR="00000000" w:rsidRPr="00000000">
        <w:rPr>
          <w:rFonts w:ascii="Times New Roman" w:cs="Times New Roman" w:eastAsia="Times New Roman" w:hAnsi="Times New Roman"/>
          <w:color w:val="000000"/>
          <w:sz w:val="24"/>
          <w:szCs w:val="24"/>
          <w:highlight w:val="white"/>
          <w:rtl w:val="0"/>
        </w:rPr>
        <w:t xml:space="preserve">Lwin, K., 2020; Budu, E, et al 2020)</w:t>
      </w:r>
      <w:r w:rsidDel="00000000" w:rsidR="00000000" w:rsidRPr="00000000">
        <w:rPr>
          <w:rFonts w:ascii="Times New Roman" w:cs="Times New Roman" w:eastAsia="Times New Roman" w:hAnsi="Times New Roman"/>
          <w:sz w:val="24"/>
          <w:szCs w:val="24"/>
          <w:rtl w:val="0"/>
        </w:rPr>
        <w:t xml:space="preserve">. Previous studies have explored the relationship between women's autonomy and maternal healthcare-seeking behavior in Nigeria (Acharya et al., 2016; Ibisomi &amp; Mudege, 2016). However, there is limited research specifically focusing on health-seeking behavior for under-5 children and how women's autonomy plays a role in this context. Moreover, considering the diverse geopolitical zones in Nigeria, it is crucial to examine regional variations in health-seeking behavior and their association with women's autonomy.</w:t>
      </w:r>
    </w:p>
    <w:p w:rsidR="00000000" w:rsidDel="00000000" w:rsidP="00000000" w:rsidRDefault="00000000" w:rsidRPr="00000000" w14:paraId="00000028">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these dynamics is crucial for designing targeted interventions and policies to improve child healthcare outcomes in Nigeria. By addressing these critical aspects and empowering women to make informed healthcare decisions, we can enhance the overall health outcomes for children under 5 years. Thus this study aims to contribute to the existing literature and provide insights that can inform evidence-based interventions and healthcare strategies.</w:t>
      </w:r>
    </w:p>
    <w:p w:rsidR="00000000" w:rsidDel="00000000" w:rsidP="00000000" w:rsidRDefault="00000000" w:rsidRPr="00000000" w14:paraId="0000002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40" w:line="480"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Questions</w:t>
      </w:r>
      <w:r w:rsidDel="00000000" w:rsidR="00000000" w:rsidRPr="00000000">
        <w:rPr>
          <w:rtl w:val="0"/>
        </w:rPr>
      </w:r>
    </w:p>
    <w:p w:rsidR="00000000" w:rsidDel="00000000" w:rsidP="00000000" w:rsidRDefault="00000000" w:rsidRPr="00000000" w14:paraId="0000002A">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research questions guided this research:</w:t>
      </w:r>
    </w:p>
    <w:p w:rsidR="00000000" w:rsidDel="00000000" w:rsidP="00000000" w:rsidRDefault="00000000" w:rsidRPr="00000000" w14:paraId="000000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4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variations in seeking health for under-5 children across regions in Nigeria?</w:t>
      </w:r>
    </w:p>
    <w:p w:rsidR="00000000" w:rsidDel="00000000" w:rsidP="00000000" w:rsidRDefault="00000000" w:rsidRPr="00000000" w14:paraId="000000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 relationship between women’s autonomy and HSB for their children in each of the 6 geopolitical zones in Nigeria?</w:t>
      </w:r>
    </w:p>
    <w:p w:rsidR="00000000" w:rsidDel="00000000" w:rsidP="00000000" w:rsidRDefault="00000000" w:rsidRPr="00000000" w14:paraId="000000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predisposing factors to seeking care for under-5 children by women’s autonomy significantly related?</w:t>
      </w:r>
    </w:p>
    <w:p w:rsidR="00000000" w:rsidDel="00000000" w:rsidP="00000000" w:rsidRDefault="00000000" w:rsidRPr="00000000" w14:paraId="0000002E">
      <w:pPr>
        <w:spacing w:after="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Justification of the Study</w:t>
      </w:r>
    </w:p>
    <w:p w:rsidR="00000000" w:rsidDel="00000000" w:rsidP="00000000" w:rsidRDefault="00000000" w:rsidRPr="00000000" w14:paraId="0000002F">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Women's autonomy and health-seeking behaviour for under-5 children in Nigeria is of utmost importance due to several key reasons. Firstly, Nigeria continues to face significant challenges in child mortality and morbidity rates, particularly among children under the age of 5. Despite global efforts to improve child health, Nigeria still has a high under-5 mortality rate of 132 deaths per 1,000 live births (NDHS, 2018). This indicates the urgent need to explore and understand factors influencing health-seeking behaviours for childhood illnesses in order to reduce child morbidity and mortality rates.</w:t>
      </w:r>
    </w:p>
    <w:p w:rsidR="00000000" w:rsidDel="00000000" w:rsidP="00000000" w:rsidRDefault="00000000" w:rsidRPr="00000000" w14:paraId="00000030">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it is well-established that healthcare-seeking behaviour plays a crucial role in preventing and managing childhood illnesses. Timely and appropriate utilization of healthcare services can significantly reduce the incidence and severity of childhood morbidity (UNICEF, 2023; Ajibade et al., 2013; WHO, 2020). However, various factors, including women's autonomy, may influence their decision-making power and access to healthcare for their under-5 children (Awoke, 2013; Duah &amp; Adisah-Atta, 2017; Fuseini et al., 2019). Therefore, understanding the relationship between women's autonomy and health-seeking behaviour is vital for developing targeted interventions to improve child health outcomes.</w:t>
      </w:r>
    </w:p>
    <w:p w:rsidR="00000000" w:rsidDel="00000000" w:rsidP="00000000" w:rsidRDefault="00000000" w:rsidRPr="00000000" w14:paraId="00000031">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examining women's autonomy in decision-making for healthcare access is crucial in the context of Nigeria's socio-cultural and gender dynamics. Nigeria, like many other countries, faces gender inequalities that may affect women's decision-making power, access to resources, and social status (Ogunjuyigbe, 2004; Mwaise, 2015; Latunj &amp; Akinyemi, 2018; Ugwueje, 2012). Addressing these gender-based barriers and empowering women to make informed decisions regarding their children's health is essential for achieving sustainable improvements in child health outcomes.</w:t>
      </w:r>
    </w:p>
    <w:p w:rsidR="00000000" w:rsidDel="00000000" w:rsidP="00000000" w:rsidRDefault="00000000" w:rsidRPr="00000000" w14:paraId="00000032">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conducting this study across different geopolitical zones in Nigeria, a comprehensive understanding of the variations in women's autonomy and its impact on health-seeking behaviour can be obtained. Geopolitical zones in Nigeria exhibit diverse socio-cultural and economic contexts, which may influence women's autonomy and health-seeking behaviours differently (Webair, 2013; Budu et al., 2020). Therefore, analyzing these variations will provide valuable insights for developing targeted interventions and policies to enhance women's autonomy and improve health-seeking behaviour for under-5 children across Nigeria.</w:t>
      </w:r>
    </w:p>
    <w:p w:rsidR="00000000" w:rsidDel="00000000" w:rsidP="00000000" w:rsidRDefault="00000000" w:rsidRPr="00000000" w14:paraId="00000033">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this study is justified by the persistently high child mortality and morbidity rates, the importance of health-seeking behaviours in reducing childhood illnesses, and the need to address gender-based barriers. By investigating the relationship between women's autonomy and health-seeking behaviour across different geopolitical zones, this study can contribute to evidence-based interventions and policies that promote improved child health outcomes in Nigeria.</w:t>
      </w:r>
    </w:p>
    <w:p w:rsidR="00000000" w:rsidDel="00000000" w:rsidP="00000000" w:rsidRDefault="00000000" w:rsidRPr="00000000" w14:paraId="00000034">
      <w:pPr>
        <w:spacing w:after="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Objectives of the Study</w:t>
      </w:r>
    </w:p>
    <w:p w:rsidR="00000000" w:rsidDel="00000000" w:rsidP="00000000" w:rsidRDefault="00000000" w:rsidRPr="00000000" w14:paraId="00000035">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 Broad Objective</w:t>
      </w:r>
    </w:p>
    <w:p w:rsidR="00000000" w:rsidDel="00000000" w:rsidP="00000000" w:rsidRDefault="00000000" w:rsidRPr="00000000" w14:paraId="00000036">
      <w:pPr>
        <w:spacing w:after="0" w:before="24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general objective of this study is to examine the relationship between women’s autonomy in the household and health-seeking behaviorsforUnder-5 Children in Nigeria.</w:t>
      </w:r>
    </w:p>
    <w:p w:rsidR="00000000" w:rsidDel="00000000" w:rsidP="00000000" w:rsidRDefault="00000000" w:rsidRPr="00000000" w14:paraId="00000037">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24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Objectives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describe the pattern of healthcare-seeking behavior for under-5 children across the geopolitical zones in Nigeria.</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examine the relationship between women’s autonomy and HSB for Under 5 children in each of the six geopolitical zones in Nigeria.</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identify the factors that influence the relationship between women’s autonomy and HSB for Under 5 children in each of the six geopolitical zones in Nigeria.</w:t>
      </w:r>
    </w:p>
    <w:p w:rsidR="00000000" w:rsidDel="00000000" w:rsidP="00000000" w:rsidRDefault="00000000" w:rsidRPr="00000000" w14:paraId="0000003B">
      <w:pPr>
        <w:spacing w:after="0" w:before="240" w:line="48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C">
      <w:pPr>
        <w:spacing w:after="0" w:before="240" w:line="48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D">
      <w:pPr>
        <w:spacing w:after="0" w:before="240"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1.6 Operational Definition of Terms</w:t>
      </w:r>
    </w:p>
    <w:p w:rsidR="00000000" w:rsidDel="00000000" w:rsidP="00000000" w:rsidRDefault="00000000" w:rsidRPr="00000000" w14:paraId="0000003E">
      <w:pPr>
        <w:spacing w:after="0" w:before="24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Women’s Autonomy:</w:t>
      </w:r>
      <w:r w:rsidDel="00000000" w:rsidR="00000000" w:rsidRPr="00000000">
        <w:rPr>
          <w:rFonts w:ascii="Times New Roman" w:cs="Times New Roman" w:eastAsia="Times New Roman" w:hAnsi="Times New Roman"/>
          <w:color w:val="000000"/>
          <w:sz w:val="24"/>
          <w:szCs w:val="24"/>
          <w:rtl w:val="0"/>
        </w:rPr>
        <w:t xml:space="preserve"> In this study women’s autonomy is characterized by; the ability to seek care for her health, ability to visit family or relations, be able to make decisions on large/major purchases in the home, and her ability to bargain for sex.</w:t>
      </w:r>
    </w:p>
    <w:p w:rsidR="00000000" w:rsidDel="00000000" w:rsidP="00000000" w:rsidRDefault="00000000" w:rsidRPr="00000000" w14:paraId="0000003F">
      <w:pPr>
        <w:spacing w:after="0" w:before="240" w:line="480" w:lineRule="auto"/>
        <w:jc w:val="both"/>
        <w:rPr>
          <w:rFonts w:ascii="Times New Roman" w:cs="Times New Roman" w:eastAsia="Times New Roman" w:hAnsi="Times New Roman"/>
          <w:color w:val="000000"/>
          <w:sz w:val="24"/>
          <w:szCs w:val="24"/>
        </w:rPr>
        <w:sectPr>
          <w:type w:val="nextPage"/>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color w:val="000000"/>
          <w:sz w:val="24"/>
          <w:szCs w:val="24"/>
          <w:rtl w:val="0"/>
        </w:rPr>
        <w:t xml:space="preserve">HSB for Under-5 Children:</w:t>
      </w:r>
      <w:r w:rsidDel="00000000" w:rsidR="00000000" w:rsidRPr="00000000">
        <w:rPr>
          <w:rFonts w:ascii="Times New Roman" w:cs="Times New Roman" w:eastAsia="Times New Roman" w:hAnsi="Times New Roman"/>
          <w:color w:val="000000"/>
          <w:sz w:val="24"/>
          <w:szCs w:val="24"/>
          <w:rtl w:val="0"/>
        </w:rPr>
        <w:t xml:space="preserve"> the health seeking behaviours will be computed and compressed to a dichotomous variable coded into 1 if appropriate health-seeking was taken and 0 if appropriate behavior or health-seeking was sought. This is formulated from the Section in the NDHS 2018 Questionnaire where any kind of advice or treatment options was sought and will be limited to 3 major childhood illnesses namely; Acute Respiratory Infections (ARI) – Cough, Fever, and Diarrhea, which was undertaken by the mother in seeking health for her sick child, this was adapted from an DHS publication of Budu, E., et al 2021.</w:t>
      </w:r>
    </w:p>
    <w:p w:rsidR="00000000" w:rsidDel="00000000" w:rsidP="00000000" w:rsidRDefault="00000000" w:rsidRPr="00000000" w14:paraId="00000040">
      <w:pPr>
        <w:spacing w:after="0" w:before="24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CHAPTER TWO</w:t>
      </w:r>
    </w:p>
    <w:p w:rsidR="00000000" w:rsidDel="00000000" w:rsidP="00000000" w:rsidRDefault="00000000" w:rsidRPr="00000000" w14:paraId="00000041">
      <w:pPr>
        <w:spacing w:after="0" w:before="24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LITERATURE REVIEW</w:t>
      </w:r>
    </w:p>
    <w:p w:rsidR="00000000" w:rsidDel="00000000" w:rsidP="00000000" w:rsidRDefault="00000000" w:rsidRPr="00000000" w14:paraId="00000042">
      <w:pPr>
        <w:spacing w:after="0" w:before="240"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2.1</w:t>
        <w:tab/>
        <w:t xml:space="preserve">Introduction to Under-5 Survival</w:t>
      </w:r>
    </w:p>
    <w:p w:rsidR="00000000" w:rsidDel="00000000" w:rsidP="00000000" w:rsidRDefault="00000000" w:rsidRPr="00000000" w14:paraId="00000043">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survival of children under the age of five is a critical indicator of the overall health and well-being of a population. It serves as a measure of the effectiveness of healthcare systems, socioeconomic conditions, and various interventions aimed at reducing child mortality. Despite significant progress in recent decades, millions of children worldwide continue to face the risk of death before reaching their fifth birthday. </w:t>
      </w:r>
    </w:p>
    <w:p w:rsidR="00000000" w:rsidDel="00000000" w:rsidP="00000000" w:rsidRDefault="00000000" w:rsidRPr="00000000" w14:paraId="00000044">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Globally, the under-5 mortality rate has seen substantial reductions over the years, reflecting advancements in healthcare, nutrition, and disease prevention. However, disparities persist, with the burden of child mortality disproportionately affecting low- and middle-income countries, particularly those in Sub-Saharan Africa. According to the World Health Organization (WHO), Sub-Saharan Africa has the highest under-5 mortality rate in the world, accounting for a significant proportion of global child deaths (WHO, 2020). Factors such as poverty, limited access to quality healthcare, infectious diseases, malnutrition, and inadequate sanitation contribute to the high mortality rates observed in this region.</w:t>
      </w:r>
    </w:p>
    <w:p w:rsidR="00000000" w:rsidDel="00000000" w:rsidP="00000000" w:rsidRDefault="00000000" w:rsidRPr="00000000" w14:paraId="00000045">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Nigeria, as one of the most populous countries in Sub-Saharan Africa, the challenge of under-5 survivals is particularly significant. Despite efforts to improve child health and reduce mortality, Nigeria continues to experience a high burden of child deaths. The Nigerian Demographic and Health Survey (NDHS) reported an under-5 mortality rate of 132 deaths per 1,000 live births in 2018 (NDHS, 2018). This alarming figure underscores the urgent need to address the underlying factors contributing to child mortality in the country.</w:t>
      </w:r>
    </w:p>
    <w:p w:rsidR="00000000" w:rsidDel="00000000" w:rsidP="00000000" w:rsidRDefault="00000000" w:rsidRPr="00000000" w14:paraId="00000046">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effectively tackle the issue of under-5 survivals, it is crucial to understand the multifaceted determinants that influence child health outcomes. These determinants encompass a wide range of factors, including socioeconomic conditions, maternal and child health behaviors, access to healthcare services, nutrition, and the prevalence of infectious diseases. Research has shown that interventions targeting these determinants can have a significant impact on improving child survival rates (Black et al., 2010; Bhutta et al., 2013).</w:t>
      </w:r>
    </w:p>
    <w:p w:rsidR="00000000" w:rsidDel="00000000" w:rsidP="00000000" w:rsidRDefault="00000000" w:rsidRPr="00000000" w14:paraId="00000047">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organizations, governments, and stakeholders have recognized the importance of addressing under-5 mortalities and have made significant commitments to reduce child deaths. The United Nations' Sustainable Development Goals (SDGs) include a specific target (SDG 3.2) to end preventable deaths of newborns and children under 5 years of age (UN, 2015). Achieving this target requires concerted efforts to strengthen health systems, improve access to quality healthcare services, promote preventive interventions, and address the underlying social determinants of child health.</w:t>
      </w:r>
    </w:p>
    <w:p w:rsidR="00000000" w:rsidDel="00000000" w:rsidP="00000000" w:rsidRDefault="00000000" w:rsidRPr="00000000" w14:paraId="00000048">
      <w:pPr>
        <w:spacing w:after="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w:t>
        <w:tab/>
        <w:t xml:space="preserve">Historical Backgrounds of Under-5 Studies</w:t>
      </w:r>
    </w:p>
    <w:p w:rsidR="00000000" w:rsidDel="00000000" w:rsidP="00000000" w:rsidRDefault="00000000" w:rsidRPr="00000000" w14:paraId="00000049">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efforts to understand child mortality and survival can be traced back to the late 18th and early 19th centuries when public health research began to focus on the causes of infant and child deaths. Pioneering studies by scholars such as William Farr in England and Jacques Bertillon in France laid the foundation for the systematic collection of vital statistics, including infant and child mortality rates (Victora et al., 2010). Throughout the 20th century, significant advancements were made in the field of child health and the study of under-5 mortality. The development of demographic and epidemiological methods, along with improved data collection systems, provided researchers with the tools to analyze and monitor child health outcomes. The World Health Organization (WHO) played a crucial role in facilitating global collaborations and setting standards for data collection and analysis (Victora et al., 2010). Although, there had been a global declined in child mortality rate from the 18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to 19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centuries from approximately 43% to 22.5%, which significantly decrease to 4.5% by 2015 (Max Roser et al., 2013).</w:t>
      </w:r>
    </w:p>
    <w:p w:rsidR="00000000" w:rsidDel="00000000" w:rsidP="00000000" w:rsidRDefault="00000000" w:rsidRPr="00000000" w14:paraId="0000004A">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landmark study that significantly influenced the understanding of child mortality was the work of Anthony A. Volk and Jeremy A. Atkinson. In their study, published in 2013, they compiled quantitative estimates on mortality at a young age from diverse geographic locations and cultures, spanning many centuries. Their research revealed that historically, child mortality rates were staggeringly high, with a significant proportion (26.9%) of infants dying before their first birthday and 46.2% dying before reaching puberty (Volk &amp; Atkinson, 2013) (Max Roser et al., 2013). These historical estimates of child mortality are likely conservative, as there were limitations in recording and documenting deaths, especially for infants who died shortly after birth. The availability and completeness of burial records, which can provide insights into child mortality, were often inadequate due to the decay of children's remains and less frequent elaborate infant burials. (Volk &amp; Atkinson, Max Roser et al., 2013).</w:t>
      </w:r>
    </w:p>
    <w:p w:rsidR="00000000" w:rsidDel="00000000" w:rsidP="00000000" w:rsidRDefault="00000000" w:rsidRPr="00000000" w14:paraId="0000004B">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advancements in technology and statistical methodologies further enhanced the accuracy and scope of under-5 studies. The introduction of demographic surveillance systems, longitudinal studies, and population-based surveys enabled researchers to examine not only the rates but also the causes and determinants of child mortality. These studies shed light on the complex interplay of factors such as socioeconomic conditions, maternal health, access to healthcare, nutrition, and infectious diseases in shaping child health outcomes (Liu et al., 2016; Bhutta et al., 2013).</w:t>
      </w:r>
    </w:p>
    <w:p w:rsidR="00000000" w:rsidDel="00000000" w:rsidP="00000000" w:rsidRDefault="00000000" w:rsidRPr="00000000" w14:paraId="0000004C">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time, there has been a growing recognition of the need for a multidisciplinary approach to understanding under-5 mortality. Collaboration between researchers, policymakers, healthcare providers, and communities has become essential in designing effective interventions and programs aimed at reducing child deaths. The use of innovative research methods, such as modeling and simulation techniques, has also contributed to a deeper understanding of the potential impact of interventions on child survival (Bhutta et al., 2013; Liu et al., 2016).</w:t>
      </w:r>
    </w:p>
    <w:p w:rsidR="00000000" w:rsidDel="00000000" w:rsidP="00000000" w:rsidRDefault="00000000" w:rsidRPr="00000000" w14:paraId="0000004D">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 focus of under-5 studies has expanded beyond mortality rates to include broader measures of child well-being and development. This shift acknowledges the importance of considering not only survival but also the quality of life for children under the age of five. Studies now explore factors influencing child morbidity, disability, growth, and cognitive development, providing a more comprehensive understanding of child health (Victora et al., 2010; Bhutta et al., 2013).</w:t>
      </w:r>
    </w:p>
    <w:p w:rsidR="00000000" w:rsidDel="00000000" w:rsidP="00000000" w:rsidRDefault="00000000" w:rsidRPr="00000000" w14:paraId="0000004E">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building upon the historical foundations of under-5 studies, researchers continue to deepen their knowledge and refine strategies for improving child survival and well-being. The insights gained from historical research, coupled with contemporary methodologies and interdisciplinary collaborations, contribute to evidence-based approaches that can drive effective interventions, policies, and programs aimed at reducing under-5 mortality globally.</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after="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w:t>
        <w:tab/>
        <w:t xml:space="preserve">Prevalence of Child Mortality</w:t>
      </w:r>
    </w:p>
    <w:p w:rsidR="00000000" w:rsidDel="00000000" w:rsidP="00000000" w:rsidRDefault="00000000" w:rsidRPr="00000000" w14:paraId="00000051">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mortality, specifically the under-five mortality rate, refers to the likelihood of a child dying between birth and the age of 5, expressed per 1,000 live births (NDHS, 2018). At the turn of the 21st century, a child born in Nigeria faced a 30 times higher risk of dying before the age of five compared to children in industrialized countries (NPC/UNICEF, 2001). However, there has been progress in improving under-five survival rates over the past century (WHO, 2015; NDHS, 2018; Aaron et al., 2016), child mortality remains a critical global concern.</w:t>
      </w:r>
    </w:p>
    <w:p w:rsidR="00000000" w:rsidDel="00000000" w:rsidP="00000000" w:rsidRDefault="00000000" w:rsidRPr="00000000" w14:paraId="00000052">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1990 and 2015, 62 out of 195 countries achieved the Millennium Development Goal (MDG) 4 target of a two-thirds reduction in under-five mortality, with 24 of these countries being low- and lower-middle-income countries. However, in 2020, over 5.0 million children under 5 years of age died, primarily from preventable and treatable causes, resulting in a global under-five mortality rate of 60% (37 deaths per 1,000 live births) (W.H.O., 2022). Infectious diseases such as pneumonia, diarrhea, and malaria continue to be leading causes of under-five deaths worldwide, along with complications during preterm birth and childbirth (W.H.O., 2022).</w:t>
      </w:r>
    </w:p>
    <w:p w:rsidR="00000000" w:rsidDel="00000000" w:rsidP="00000000" w:rsidRDefault="00000000" w:rsidRPr="00000000" w14:paraId="00000053">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Africa, child deaths are concentrated among the youngest age groups, with 85% of all deaths occurring among children under the age of 5 (WHO, 2020). Although progress has been made, it has been insufficient to reach the MDG 4 target in many regions (W.H.O., 2020). Notably, child mortality reduced by 58% from 1990 to 2017, with the total number of child deaths decreasing from 11.8 million to 5.4 million. However, the major causes of child deaths and illnesses have remained largely unchanged (WHO, 2020).</w:t>
      </w:r>
    </w:p>
    <w:p w:rsidR="00000000" w:rsidDel="00000000" w:rsidP="00000000" w:rsidRDefault="00000000" w:rsidRPr="00000000" w14:paraId="00000054">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Sub-Saharan Africa and Southern Asia account for more than 80% of the estimated 5 million under-five deaths in 2020, despite having only 53% of the global live births from five countries: Nigeria, India, Pakistan, the Democratic Republic of Congo, and Ethiopia. Sub-Saharan Africa has the highest child mortality rates in the world, with an average of 74 deaths per 1,000 live births, which is 14 times higher than the risk in Europe and North America </w:t>
      </w:r>
      <w:r w:rsidDel="00000000" w:rsidR="00000000" w:rsidRPr="00000000">
        <w:rPr>
          <w:rFonts w:ascii="Times New Roman" w:cs="Times New Roman" w:eastAsia="Times New Roman" w:hAnsi="Times New Roman"/>
          <w:sz w:val="24"/>
          <w:szCs w:val="24"/>
          <w:highlight w:val="white"/>
          <w:rtl w:val="0"/>
        </w:rPr>
        <w:t xml:space="preserve">(UNFPA, 2013b; UNICEF, 2018)</w:t>
      </w:r>
      <w:r w:rsidDel="00000000" w:rsidR="00000000" w:rsidRPr="00000000">
        <w:rPr>
          <w:rFonts w:ascii="Times New Roman" w:cs="Times New Roman" w:eastAsia="Times New Roman" w:hAnsi="Times New Roman"/>
          <w:sz w:val="24"/>
          <w:szCs w:val="24"/>
          <w:rtl w:val="0"/>
        </w:rPr>
        <w:t xml:space="preserve">. In Nigeria, the under-five mortality rate has seen a decline, particularly in the richest households, although infectious diseases such as malaria, septicemia, and respiratory and urinary tract infections continue to be major causes of childhood fever (Eskerud et al., 1992; NDHS 2018).</w:t>
      </w:r>
    </w:p>
    <w:p w:rsidR="00000000" w:rsidDel="00000000" w:rsidP="00000000" w:rsidRDefault="00000000" w:rsidRPr="00000000" w14:paraId="00000055">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health-seeking behavior by mothers for childhood illnesses is crucial in preventing or reducing child mortality (Ogundele O. et al., 2016; Sigdel D et al., 2018; Assefa T et al., 2018; Yaya et al., 2021), and women's empowerment plays a vital role in achieving positive outcomes such as vaccination, improved nutritional status, and reduced child mortality (Desai, S. and Kiersten, J., 2005). Understanding the socioeconomic characteristics of parents and their knowledge of predisposing risk factors can contribute significantly to the decline in child mortality (NDHS, 2018). However, despite progress, challenges remain, and addressing them is crucial to further reducing child mortality rates and ensuring healthier lives for children worldwide.</w:t>
      </w:r>
    </w:p>
    <w:p w:rsidR="00000000" w:rsidDel="00000000" w:rsidP="00000000" w:rsidRDefault="00000000" w:rsidRPr="00000000" w14:paraId="00000056">
      <w:pPr>
        <w:spacing w:after="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tab/>
        <w:t xml:space="preserve">Women’s Roles, Autonomy, and Decision-making Power</w:t>
      </w:r>
    </w:p>
    <w:p w:rsidR="00000000" w:rsidDel="00000000" w:rsidP="00000000" w:rsidRDefault="00000000" w:rsidRPr="00000000" w14:paraId="00000057">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Women's roles, autonomy, and decision-making power are critical determinants of their access to healthcare services and have significant implications for their health-seeking behaviors and health outcomes. The ability of women to make independent decisions regarding their health and the health of their children is influenced by a range of social, cultural, and economic factors.</w:t>
      </w:r>
    </w:p>
    <w:p w:rsidR="00000000" w:rsidDel="00000000" w:rsidP="00000000" w:rsidRDefault="00000000" w:rsidRPr="00000000" w14:paraId="00000058">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Numerous studies have emphasized the fundamental link between women's autonomy and their access to healthcare services. Dodoo and Landewwijk (1996), Dodoo (1993), Ezeh (1997), Okonofua (1997), Potts and Marks (2001), and Odimegwu and Adedini (2014) have highlighted the positive association between women's autonomy and healthcare utilization. These studies suggest that women who have a higher degree of autonomy are more likely to seek healthcare services for themselves and their children. Autonomy enables women to exercise agency, make informed decisions about their health, and navigate healthcare systems effectively.</w:t>
      </w:r>
    </w:p>
    <w:p w:rsidR="00000000" w:rsidDel="00000000" w:rsidP="00000000" w:rsidRDefault="00000000" w:rsidRPr="00000000" w14:paraId="00000059">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factors contribute to women's autonomy and decision-making power in the context of healthcare-seeking behaviors. Research by Darteh, Dickson, and Doku (2019) and Woldemicael (2009) has identified key determinants such as place of residence, age, education level, partner's educational status, and occupation. Women residing in urban areas or having higher education tend to have greater decision-making authority, enabling them to make choices regarding healthcare utilization. Additionally, women who have partners with higher education levels often benefit from more supportive environments for healthcare decision-making. The economic contributions made by women to the household also play a crucial role in their empowerment and decision-making power (Woldemicael, 2009).</w:t>
      </w:r>
    </w:p>
    <w:p w:rsidR="00000000" w:rsidDel="00000000" w:rsidP="00000000" w:rsidRDefault="00000000" w:rsidRPr="00000000" w14:paraId="0000005A">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conducted by Tiwabwork et al. (2022) specifically examined the association between mothers' educational status, marital status, and care-seeking behavior for common childhood illnesses. The findings indicated that these factors significantly influenced mothers' healthcare-seeking behavior, highlighting the importance of women's roles and decision-making power in ensuring appropriate healthcare utilization for their children. Mothers with higher educational attainment and those in stable marital relationships were more likely to engage in proactive health-seeking behaviors for their children, leading to better child health outcomes.</w:t>
      </w:r>
    </w:p>
    <w:p w:rsidR="00000000" w:rsidDel="00000000" w:rsidP="00000000" w:rsidRDefault="00000000" w:rsidRPr="00000000" w14:paraId="0000005B">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women's empowerment and autonomy extend beyond the individual level and have broader societal implications. Desai and Kiersten (2005) argue that women's empowerment shapes positive outcomes, such as increased vaccination rates, improved nutritional status, and reduced child mortality. When women have the ability to make decisions regarding their health and the health of their children, it not only benefits their immediate family but also contributes to the overall well-being of the community.</w:t>
      </w:r>
    </w:p>
    <w:p w:rsidR="00000000" w:rsidDel="00000000" w:rsidP="00000000" w:rsidRDefault="00000000" w:rsidRPr="00000000" w14:paraId="0000005C">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 is important to recognize that women's autonomy and decision-making power are not universally achieved. Societal norms, cultural practices, and gender inequalities continue to limit women's agency and influence in healthcare decision-making. Efforts to promote gender equality, enhance educational opportunities for women, and address socioeconomic disparities are crucial for empowering women and enabling them to exercise their autonomy in healthcare-related decisions.</w:t>
      </w:r>
    </w:p>
    <w:p w:rsidR="00000000" w:rsidDel="00000000" w:rsidP="00000000" w:rsidRDefault="00000000" w:rsidRPr="00000000" w14:paraId="0000005D">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of no doubt that women's roles, autonomy, and decision-making power significantly influence their access to healthcare services and subsequent health outcomes for themselves and their children. Enhancing women's autonomy through education, addressing gender disparities, and creating supportive environments can empower women to make informed decisions, seek appropriate healthcare, and ultimately contribute to improved health outcomes at individual and community levels.</w:t>
      </w:r>
    </w:p>
    <w:p w:rsidR="00000000" w:rsidDel="00000000" w:rsidP="00000000" w:rsidRDefault="00000000" w:rsidRPr="00000000" w14:paraId="0000005E">
      <w:pPr>
        <w:spacing w:after="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tab/>
        <w:t xml:space="preserve">Health Seeking Behaviour and Health Outcomes</w:t>
      </w:r>
    </w:p>
    <w:p w:rsidR="00000000" w:rsidDel="00000000" w:rsidP="00000000" w:rsidRDefault="00000000" w:rsidRPr="00000000" w14:paraId="0000005F">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seeking behaviour refers to the actions taken by individuals or communities in response to perceived health problems or the need for healthcare services. It plays a crucial role in determining health outcomes, especially in the context of childhood illnesses. The decisions made by caregivers, particularly mothers, regarding seeking healthcare for their under-five children significantly impact the child's health and well-being.</w:t>
      </w:r>
    </w:p>
    <w:p w:rsidR="00000000" w:rsidDel="00000000" w:rsidP="00000000" w:rsidRDefault="00000000" w:rsidRPr="00000000" w14:paraId="00000060">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 </w:t>
        <w:tab/>
        <w:t xml:space="preserve">Factors that influences Health Seeking Behaviour</w:t>
      </w:r>
    </w:p>
    <w:p w:rsidR="00000000" w:rsidDel="00000000" w:rsidP="00000000" w:rsidRDefault="00000000" w:rsidRPr="00000000" w14:paraId="00000061">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consequences of health seeking behaviour, or lack thereof, on health outcomes are profound. Delayed or inadequate healthcare seeking for childhood illnesses can lead to increased morbidity and mortality rates (Bhutta et al., 2013; Kanyangarara et al., 2018). Timely and appropriate healthcare interventions, including early diagnosis, treatment, and preventive measures, can significantly improve health outcomes and reduce the burden of childhood morbidity and mortality (Gove et al., 2013; Rowe et al., 2005).</w:t>
      </w:r>
    </w:p>
    <w:p w:rsidR="00000000" w:rsidDel="00000000" w:rsidP="00000000" w:rsidRDefault="00000000" w:rsidRPr="00000000" w14:paraId="00000062">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HSB plays a crucial role in determining the health outcomes of under-five children. Knowledge, socioeconomic factors, cultural and social norms, and gender dynamics all influence the decisions made by caregivers regarding seeking healthcare for their children. Improving health seeking behaviour requires comprehensive interventions that address these multifaceted factors. By enhancing knowledge, increasing healthcare accessibility, addressing financial barriers, promoting gender equity, and respecting cultural beliefs, we can strive towards improving health outcomes and reducing childhood morbidity and mortality rates. </w:t>
      </w:r>
    </w:p>
    <w:p w:rsidR="00000000" w:rsidDel="00000000" w:rsidP="00000000" w:rsidRDefault="00000000" w:rsidRPr="00000000" w14:paraId="00000063">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factors influence health seeking behaviour for childhood illnesses. Some of the key factors are: </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w:t>
      </w:r>
    </w:p>
    <w:p w:rsidR="00000000" w:rsidDel="00000000" w:rsidP="00000000" w:rsidRDefault="00000000" w:rsidRPr="00000000" w14:paraId="00000065">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plays a significant role in influencing health-seeking behavior, as individuals' awareness and understanding of health issues directly impact their decision-making process regarding seeking healthcare services. Access to accurate and relevant health information is essential for individuals to make informed decisions about their health. Adequate knowledge about symptoms, preventive measures, available treatments, and the importance of early intervention can empower individuals to seek timely healthcare. However, in Nigeria, there are disparities in health knowledge, particularly among marginalized populations and those residing in remote areas with limited access to information sources.</w:t>
      </w:r>
    </w:p>
    <w:p w:rsidR="00000000" w:rsidDel="00000000" w:rsidP="00000000" w:rsidRDefault="00000000" w:rsidRPr="00000000" w14:paraId="00000066">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and awareness of caregivers about the signs, symptoms, and severity of common childhood illnesses. Studies have shown that caregivers with better knowledge about childhood illnesses are more likely to seek timely and appropriate healthcare for their children (Awasthi et al., 2016; Tadesse et al., 2020). Additionally, the perception of illness severity and the perceived effectiveness of available healthcare services also influence health seeking behaviour (Pallas et al., 2013; Rahman et al., 2019).</w:t>
      </w:r>
    </w:p>
    <w:p w:rsidR="00000000" w:rsidDel="00000000" w:rsidP="00000000" w:rsidRDefault="00000000" w:rsidRPr="00000000" w14:paraId="00000067">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Nigeria, there are various factors that contribute to knowledge gaps and hinder individuals' ability to make informed healthcare decisions. For instance, a study by Babatunde et al. (2020) found that women from rural areas and those with lower educational attainment had lower knowledge levels regarding reproductive health, leading to delayed or inadequate healthcare-seeking behavior. This highlights the need for targeted interventions aimed at improving knowledge among marginalized populations. Limited access to healthcare facilities, particularly in rural areas, often results in inadequate exposure to health information. Additionally, low literacy rates, language barriers, and cultural beliefs can further impede individuals' understanding of health-related issues (Akinyemi et al., 2018; Fagbamigbe et al., 2019).</w:t>
      </w:r>
    </w:p>
    <w:p w:rsidR="00000000" w:rsidDel="00000000" w:rsidP="00000000" w:rsidRDefault="00000000" w:rsidRPr="00000000" w14:paraId="00000068">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Efforts to address knowledge gaps and improve health-seeking behavior especially in a country like Nigeria require a multi-faceted approach. Health education programs should be developed and implemented at various levels, including schools, community centers, and healthcare facilities. These programs should focus on improving health literacy, raising awareness about common health conditions, promoting preventive measures, and educating individuals about available healthcare services.</w:t>
      </w:r>
    </w:p>
    <w:p w:rsidR="00000000" w:rsidDel="00000000" w:rsidP="00000000" w:rsidRDefault="00000000" w:rsidRPr="00000000" w14:paraId="00000069">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community engagement plays a vital role in enhancing knowledge and promoting health-seeking behavior. Community health workers, local leaders, community influences and traditional healers can facilitate health education initiatives, disseminate accurate information, and address cultural beliefs and misconceptions that may hinder healthcare utilization. This approach fosters trust, encourages open dialogue, and empowers individuals to seek appropriate healthcare services (Fagbamigbe et al., 2019; Okonofua et al., 2019).</w:t>
      </w:r>
    </w:p>
    <w:p w:rsidR="00000000" w:rsidDel="00000000" w:rsidP="00000000" w:rsidRDefault="00000000" w:rsidRPr="00000000" w14:paraId="0000006A">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Accessible health information sources and various communication channels, such as reliable websites, radio, television, mobile technologies, and toll-free helplines, can also play a crucial role in improving knowledge and facilitating health-seeking behavior. These platforms provide individuals with easy access to accurate and up-to-date information, enabling them to make informed decisions about their health.</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Socioeconomic Factors</w:t>
      </w:r>
    </w:p>
    <w:p w:rsidR="00000000" w:rsidDel="00000000" w:rsidP="00000000" w:rsidRDefault="00000000" w:rsidRPr="00000000" w14:paraId="0000006C">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socioeconomic status directly impacts their access to healthcare resources and their ability to afford and utilize healthcare services. In Nigeria, socioeconomic factors have been identified as critical determinants of health-seeking behavior. Research has consistently shown that individuals with higher socioeconomic status, such as higher income, education, and occupation, are more likely to seek timely and appropriate healthcare compared to those with lower socioeconomic status.</w:t>
      </w:r>
    </w:p>
    <w:p w:rsidR="00000000" w:rsidDel="00000000" w:rsidP="00000000" w:rsidRDefault="00000000" w:rsidRPr="00000000" w14:paraId="0000006D">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conducted in Nigeria have highlighted the impact of income on health-seeking behavior. Odeyemi (2014) found that individuals with higher income levels were more likely to utilize healthcare services compared to those with lower income. This is primarily due to the financial resources available to individuals with higher income, which enables them to afford healthcare expenses, including consultation fees, medications, and diagnostic tests (Khanal et al., 2018). In contrast, individuals with lower income face financial barriers that may deter them from seeking necessary healthcare services.</w:t>
      </w:r>
    </w:p>
    <w:p w:rsidR="00000000" w:rsidDel="00000000" w:rsidP="00000000" w:rsidRDefault="00000000" w:rsidRPr="00000000" w14:paraId="0000006E">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studies have shown a positive association between education and healthcare utilization. For example, Afulani et al. (2017) found that women with higher educational attainment were more likely to seek antenatal care services in Nigeria. Education empowers individuals with knowledge, health literacy, and decision-making skills, enabling them to recognize the importance of healthcare and make informed choices about seeking appropriate services (Oyekale et al., 2019).</w:t>
      </w:r>
    </w:p>
    <w:p w:rsidR="00000000" w:rsidDel="00000000" w:rsidP="00000000" w:rsidRDefault="00000000" w:rsidRPr="00000000" w14:paraId="0000006F">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and employment status also play a role in health-seeking behavior. Individuals in formal employment or with stable jobs often have access to health insurance coverage or employee health benefits, which facilitate their utilization of healthcare services. On the other hand, individuals in informal or precarious employment may face challenges in accessing healthcare due to lack of financial stability and health insurance coverage.</w:t>
      </w:r>
    </w:p>
    <w:p w:rsidR="00000000" w:rsidDel="00000000" w:rsidP="00000000" w:rsidRDefault="00000000" w:rsidRPr="00000000" w14:paraId="00000070">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availability and accessibility of healthcare infrastructure and resources are influenced by socioeconomic factors. Individuals residing in urban areas and areas with better socioeconomic indicators generally have better access to healthcare facilities, qualified healthcare professionals, and medical technologies. This proximity to healthcare resources increases the likelihood of timely and appropriate healthcare-seeking behavior (Sipsma et al., 2013; Wado et al., 2014). In contrast, individuals in rural or disadvantaged areas may face geographical barriers and limited healthcare infrastructure, leading to delayed or inadequate utilization of healthcare services.</w:t>
      </w:r>
    </w:p>
    <w:p w:rsidR="00000000" w:rsidDel="00000000" w:rsidP="00000000" w:rsidRDefault="00000000" w:rsidRPr="00000000" w14:paraId="00000071">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the influence of socioeconomic factors on health-seeking behavior requires comprehensive strategies that aim to reduce inequalities and improve access to healthcare services. This includes implementing policies that promote income redistribution, poverty alleviation, and social protection programs to ensure financial protection and affordability of healthcare services for vulnerable populations. Furthermore, efforts to improve education, especially for girls and women, can empower individuals with knowledge and health literacy, enabling them to make informed decisions about their health.</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Cultural and Social Norms</w:t>
      </w:r>
    </w:p>
    <w:p w:rsidR="00000000" w:rsidDel="00000000" w:rsidP="00000000" w:rsidRDefault="00000000" w:rsidRPr="00000000" w14:paraId="00000073">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 and social norms play a crucial role in shaping health-seeking behavior patterns. Traditional beliefs, values, and practices are deeply rooted in Nigerian society, and they often influence individuals' decisions regarding healthcare utilization. These cultural and social norms can either facilitate or hinder individuals' access to healthcare services and their willingness to seek timely and appropriate care.</w:t>
      </w:r>
    </w:p>
    <w:p w:rsidR="00000000" w:rsidDel="00000000" w:rsidP="00000000" w:rsidRDefault="00000000" w:rsidRPr="00000000" w14:paraId="00000074">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important cultural factor that influences health-seeking behavior is the perception of illness causation. Traditional beliefs about the causes of illness, such as supernatural forces, ancestral spirits, or witchcraft, are prevalent in many Nigerian communities. These beliefs may lead individuals to seek traditional healers, spiritual leaders, or traditional remedies rather than conventional healthcare services (Fagbamigbe et al., 2019; Olayemi et al., 2019). This can result in delays in seeking appropriate medical care and may have adverse effects on health outcomes.</w:t>
      </w:r>
    </w:p>
    <w:p w:rsidR="00000000" w:rsidDel="00000000" w:rsidP="00000000" w:rsidRDefault="00000000" w:rsidRPr="00000000" w14:paraId="00000075">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norms also play a role in shaping health-seeking behavior. Gender norms, for example, can influence access to healthcare services. In many Nigerian communities, women often face restrictions in decision-making and autonomy, which can affect their ability to seek healthcare for themselves and their children (Adeniyi et al., 2016; Oyekale, 2017). Men, as household heads, may control financial resources and have the final say in healthcare decisions, limiting women's agency in seeking healthcare services. These gendered social norms contribute to disparities in healthcare utilization and may lead to adverse health outcomes for women and children.</w:t>
      </w:r>
    </w:p>
    <w:p w:rsidR="00000000" w:rsidDel="00000000" w:rsidP="00000000" w:rsidRDefault="00000000" w:rsidRPr="00000000" w14:paraId="00000076">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cultural and social norms related to stigma and discrimination can hinder health-seeking behavior, particularly for certain health conditions. Stigmatization of certain illnesses, such as HIV/AIDS, mental health disorders, or sexually transmitted infections, may discourage individuals from seeking appropriate care due to fear of social isolation, discrimination, or loss of status (Ugboaja et al., 2012; Onyeneho et al., 2016). This underscores the importance of addressing cultural and social norms to create a supportive and non-discriminatory environment that promotes health-seeking behavior.</w:t>
      </w:r>
    </w:p>
    <w:p w:rsidR="00000000" w:rsidDel="00000000" w:rsidP="00000000" w:rsidRDefault="00000000" w:rsidRPr="00000000" w14:paraId="00000077">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influence of cultural and social norms on health-seeking behavior, it is essential to engage communities and promote culturally sensitive healthcare practices. This includes raising awareness about the importance of timely and appropriate healthcare, debunking harmful traditional beliefs, and promoting the integration of traditional healers and alternative medicine with conventional healthcare systems (Dahiru et al., 2019; Akintola, 2018). Additionally, efforts to empower women and promote gender equality can contribute to overcoming gender norms that limit women's access to healthcare services.</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Gender Dynamics</w:t>
      </w:r>
    </w:p>
    <w:p w:rsidR="00000000" w:rsidDel="00000000" w:rsidP="00000000" w:rsidRDefault="00000000" w:rsidRPr="00000000" w14:paraId="00000079">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dynamics encompass the social and cultural constructs that define the roles, responsibilities, and expectations of individuals based on their gender identity. In many societies, gender norms and power differentials shape health-seeking behavior, particularly among women. These dynamics influence various aspects of healthcare utilization, including access to healthcare services, decision-making autonomy, health information-seeking behavior, and adherence to treatment regimens.</w:t>
      </w:r>
    </w:p>
    <w:p w:rsidR="00000000" w:rsidDel="00000000" w:rsidP="00000000" w:rsidRDefault="00000000" w:rsidRPr="00000000" w14:paraId="0000007A">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patriarchal societies, traditional gender roles often limit women's agency and control over their own health. Women may face barriers to seeking healthcare due to cultural norms that prioritize the health of other family members or restrict women's mobility and decision-making power. For instance, studies have shown that women in patriarchal societies may require permission from male family members to seek healthcare services (Adelekan et al., 2018; Huda et al., 2019). This dependence on male permission can significantly hinder women's timely access to healthcare, particularly in emergency situations.</w:t>
      </w:r>
    </w:p>
    <w:p w:rsidR="00000000" w:rsidDel="00000000" w:rsidP="00000000" w:rsidRDefault="00000000" w:rsidRPr="00000000" w14:paraId="0000007B">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gender inequalities in education and socioeconomic status also contribute to disparities in health-seeking behavior. Women with limited education and economic resources may face additional barriers in accessing healthcare services due to financial constraints, lack of awareness about available services, and limited decision-making power within the household (Oyekale &amp; Olowookere, 2019; Sakeah et al., 2019). These socioeconomic factors intersect with gender dynamics, creating unique challenges for women's healthcare utilization.</w:t>
      </w:r>
    </w:p>
    <w:p w:rsidR="00000000" w:rsidDel="00000000" w:rsidP="00000000" w:rsidRDefault="00000000" w:rsidRPr="00000000" w14:paraId="0000007C">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Conversely, men's health-seeking behavior may be influenced by masculine norms that discourage help-seeking and prioritize self-reliance. Societal expectations of men as strong and invulnerable can discourage them from seeking healthcare services, even when experiencing health problems (Nyamhanga et al., 2018). Men's reluctance to seek care may lead to delayed diagnosis and treatment, exacerbating health conditions and contributing to poor health outcomes.</w:t>
      </w:r>
    </w:p>
    <w:p w:rsidR="00000000" w:rsidDel="00000000" w:rsidP="00000000" w:rsidRDefault="00000000" w:rsidRPr="00000000" w14:paraId="0000007D">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gender dynamics and health-seeking behavior are not solely constrained to binary gender roles but are influenced by intersectional factors such as age, ethnicity, socioeconomic status, and geographic location. For example, rural women may face additional challenges in accessing healthcare compared to urban women due to limited healthcare infrastructure, distance to healthcare facilities, and cultural norms (Sipsma et al., 2013; Sakeah et al., 2019).</w:t>
      </w:r>
    </w:p>
    <w:p w:rsidR="00000000" w:rsidDel="00000000" w:rsidP="00000000" w:rsidRDefault="00000000" w:rsidRPr="00000000" w14:paraId="0000007E">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Efforts to address gender dynamics and promote equitable health-seeking behavior require a multi-faceted approach. This includes empowering women through education, economic opportunities, and increasing their decision-making autonomy within the household and community. Community-based interventions that challenge harmful gender norms and promote gender equality have shown promise in improving health-seeking behavior (Pallas et al., 2013; Undie et al., 2017).</w:t>
      </w:r>
    </w:p>
    <w:p w:rsidR="00000000" w:rsidDel="00000000" w:rsidP="00000000" w:rsidRDefault="00000000" w:rsidRPr="00000000" w14:paraId="0000007F">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dynamics significantly influence health-seeking behavior, creating disparities in healthcare access and utilization. Recognizing the complex interplay between gender, social norms, and health-seeking behavior is essential for developing targeted interventions and policies that promote equitable healthcare access for all individuals, regardless of their gender identity.</w:t>
      </w:r>
    </w:p>
    <w:p w:rsidR="00000000" w:rsidDel="00000000" w:rsidP="00000000" w:rsidRDefault="00000000" w:rsidRPr="00000000" w14:paraId="00000080">
      <w:pPr>
        <w:spacing w:after="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w:t>
        <w:tab/>
        <w:t xml:space="preserve">Studies in Nigeria</w:t>
      </w:r>
    </w:p>
    <w:p w:rsidR="00000000" w:rsidDel="00000000" w:rsidP="00000000" w:rsidRDefault="00000000" w:rsidRPr="00000000" w14:paraId="00000081">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early 2000s, Nigeria faced a significant challenge of high under-5 mortality rates, with approximately one in seven Nigerian children dying before their fifth birthday (FOS/UNICEF, 2000). Compared to industrialized countries, the risk of death for infants in Nigeria was 30 times higher (NPC/UNICEF, 2001). This disparity in under-5 mortality rates among different regions and geopolitical zones of Nigeria remains a substantial public health concern (Antai et al., 2016). In 2019, Nigeria had the highest number of under-5 deaths globally, with 0.858 million deaths reported (UNICEF and World Health Organization, 2020). The northwest geopolitical zone had a particularly high under-5 mortality rate, with the northwest region reporting rates of 217 deaths per 1,000 live births in 2008, 185 in 2013, and 187 in 2018 (National Population Commission, 2008, 2013, 2018; Osita, 2022).</w:t>
      </w:r>
    </w:p>
    <w:p w:rsidR="00000000" w:rsidDel="00000000" w:rsidP="00000000" w:rsidRDefault="00000000" w:rsidRPr="00000000" w14:paraId="00000082">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these deaths were caused by preventable or treatable diseases such as diarrheal diseases, respiratory tract infections, and malaria (UNICEF and World Health Organization, 2015). Affordable and effective interventions, including access to clean water, sanitation, mosquito-treated bed nets, and timely medical care, could have reduced these deaths (Osita, 2022).</w:t>
      </w:r>
    </w:p>
    <w:p w:rsidR="00000000" w:rsidDel="00000000" w:rsidP="00000000" w:rsidRDefault="00000000" w:rsidRPr="00000000" w14:paraId="00000083">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factors contribute to under-5 mortality in Nigeria. Socio-economic factors play a significant role, with economic disparities and limited access to healthcare services impacting child mortality rates (Doctor et al., 2017). Inadequate healthcare infrastructure, especially in rural areas, hinders the delivery of essential interventions and timely healthcare seeking for children. A study by Anand and Patel (2022) stated that maternal and child health services, including antenatal care, skilled birth attendance, and postnatal care, are crucial in reducing under-5 mortality. Meanwhile, improving immunization coverage is also essential in protecting children from vaccine-preventable diseases (Anand and Patel, 2022).</w:t>
      </w:r>
    </w:p>
    <w:p w:rsidR="00000000" w:rsidDel="00000000" w:rsidP="00000000" w:rsidRDefault="00000000" w:rsidRPr="00000000" w14:paraId="00000084">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Malnutrition is a significant contributor to under-5 mortality in Nigeria. Adequate nutrition, including breastfeeding promotion and addressing micronutrient deficiencies, is crucial for child survival (Fatima and Ibrahim, 2022). Infectious diseases, such as malaria, pneumonia, and diarrhea, are leading causes of under-5 mortality, to this effect various studies gave emphasizes to the need for improved prevention and control strategies (Okeke et al., 2016; Ameyaw et al., 2019; Antai et al., 2016).</w:t>
      </w:r>
    </w:p>
    <w:p w:rsidR="00000000" w:rsidDel="00000000" w:rsidP="00000000" w:rsidRDefault="00000000" w:rsidRPr="00000000" w14:paraId="0000008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Under-5 mortality in Nigeria is associated with preventable causes influenced by factors such as poverty, limited access to healthcare facilities, food insecurity, substandard living conditions, low levels of education, and cultural beliefs and practices. Additionally, factors such as birth interval, maternal education, place of residence, wealth status, media exposure, birth weight, and housing material type have been identified as influential factors in child survival rates (Adebowale et al., 2013).  Also, the increasing prevalence of HIV/AIDS among pregnant women, leading to mother-to-child transmission, further exacerbated the burden of child mortality and morbidity. Targeted interventions are necessary to address these specific causes and regions with high mortality rates. By improving healthcare access, strengthening health systems, promoting maternal and child health services, enhancing immunization coverage, combating malnutrition, and controlling infectious diseases, policymakers and stakeholders can work towards reducing under-5 mortality and improving the health and well-being of Nigerian children.</w:t>
      </w:r>
    </w:p>
    <w:p w:rsidR="00000000" w:rsidDel="00000000" w:rsidP="00000000" w:rsidRDefault="00000000" w:rsidRPr="00000000" w14:paraId="00000086">
      <w:pPr>
        <w:spacing w:after="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w:t>
        <w:tab/>
        <w:t xml:space="preserve">Frameworks of Under-Five Mortality</w:t>
      </w:r>
    </w:p>
    <w:p w:rsidR="00000000" w:rsidDel="00000000" w:rsidP="00000000" w:rsidRDefault="00000000" w:rsidRPr="00000000" w14:paraId="00000087">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of early childhood mortality is crucial for demographers as it aims to explain variations in mortality levels over time and among different population subgroups. Notably, economists Rosenzweig and Schultz, as well as Davanzo, have proposed comprehensive theoretical frameworks that shed light on child health. These frameworks focus on the economic household perspective, considering households as entities that both produce and consume health. The theories put forth by Rosenzweig and Schultz and Davanzo offer testable propositions about individual behavior within households, taking into account factors such as human assets, market prices, wage rates, and public programs.</w:t>
      </w:r>
    </w:p>
    <w:p w:rsidR="00000000" w:rsidDel="00000000" w:rsidP="00000000" w:rsidRDefault="00000000" w:rsidRPr="00000000" w14:paraId="00000088">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Rosenzweig and Schultz's theory highlights the significance of parental investment in promoting child health and well-being. They argue that parents make strategic decisions regarding resource allocation for their children, considering the expected returns on investment. This theory suggests that factors like parental education, income, and access to healthcare influence the extent of parental investment in child health. Higher levels of parental education and income are associated with a greater likelihood of investing in preventive and curative healthcare services, thereby reducing the risk of under-5 mortality (Rosenzweig &amp; Schultz, 1982).</w:t>
      </w:r>
    </w:p>
    <w:p w:rsidR="00000000" w:rsidDel="00000000" w:rsidP="00000000" w:rsidRDefault="00000000" w:rsidRPr="00000000" w14:paraId="00000089">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Davanzo's theory, on the other hand, focuses on the interaction between biological and socioeconomic factors in shaping child survival. This framework underscores the importance of the child's immediate environment, including access to healthcare, nutrition, and sanitation. Socioeconomic conditions play a significant role in determining the availability and utilization of healthcare services, which subsequently impact child health outcomes. Poverty, maternal education, and the quality of healthcare infrastructure are crucial factors influencing child survival rates (Davanzo, 1988).</w:t>
      </w:r>
    </w:p>
    <w:p w:rsidR="00000000" w:rsidDel="00000000" w:rsidP="00000000" w:rsidRDefault="00000000" w:rsidRPr="00000000" w14:paraId="0000008A">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frameworks provide a comprehensive understanding of the multifaceted determinants of under-5 mortality. These frameworks highlight the significance of both individual and contextual factors in shaping child health outcomes. Policymakers and healthcare providers can leverage this knowledge to develop targeted interventions aimed at reducing under-5 mortality rates.</w:t>
      </w:r>
    </w:p>
    <w:p w:rsidR="00000000" w:rsidDel="00000000" w:rsidP="00000000" w:rsidRDefault="00000000" w:rsidRPr="00000000" w14:paraId="0000008B">
      <w:pPr>
        <w:spacing w:after="0" w:before="24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Empirical studies conducted in Nigeria have validated the applicability of these frameworks. For instance, Smith et al. (2019) found that maternal education, household wealth, and access to healthcare were significant predictors of under-5 mortality in Nigeria. Similarly, Khan et al. (2021) reported that improving healthcare infrastructure and increasing parental education positively influenced child survival rates in the country. These findings underscore the relevance and practicality of the Rosenzweig and Schultz and Davanzo theories in understanding and addressing under-5 mortality in the Nigerian context. Thus, this </w:t>
      </w:r>
      <w:r w:rsidDel="00000000" w:rsidR="00000000" w:rsidRPr="00000000">
        <w:rPr>
          <w:rFonts w:ascii="Times New Roman" w:cs="Times New Roman" w:eastAsia="Times New Roman" w:hAnsi="Times New Roman"/>
          <w:sz w:val="24"/>
          <w:szCs w:val="24"/>
          <w:highlight w:val="white"/>
          <w:rtl w:val="0"/>
        </w:rPr>
        <w:t xml:space="preserve">chapter will focus more on empirical frameworks.</w:t>
      </w:r>
    </w:p>
    <w:p w:rsidR="00000000" w:rsidDel="00000000" w:rsidP="00000000" w:rsidRDefault="00000000" w:rsidRPr="00000000" w14:paraId="0000008C">
      <w:pPr>
        <w:spacing w:after="0" w:before="240"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2.7.1</w:t>
        <w:tab/>
        <w:t xml:space="preserve">Analytical Framework for Child Survival</w:t>
      </w:r>
    </w:p>
    <w:p w:rsidR="00000000" w:rsidDel="00000000" w:rsidP="00000000" w:rsidRDefault="00000000" w:rsidRPr="00000000" w14:paraId="0000008D">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Analytical frameworks for child survival play a crucial role in understanding the multifaceted factors that contribute to child mortality. These frameworks provide a systematic approach to examining the determinants and pathways that shape child health outcomes. While these frameworks offer valuable insights, it is important to note that they serve as constructs of statements about determinants and causal mechanisms, guiding research and theory development.</w:t>
      </w:r>
    </w:p>
    <w:p w:rsidR="00000000" w:rsidDel="00000000" w:rsidP="00000000" w:rsidRDefault="00000000" w:rsidRPr="00000000" w14:paraId="0000008E">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widely recognized analytical framework in the field of child survival is the "Three Delays Model" developed by UNICEF (2005). This model identifies three critical delays that often contribute to child deaths: the delay in seeking healthcare, the delay in reaching healthcare facilities, and the delay in receiving adequate and appropriate care. The first delay relates to maternal and caregiver factors, including knowledge, attitudes, and decision-making regarding seeking healthcare. It involves factors such as lack of awareness, low health literacy, cultural beliefs, and gender disparities in decision-making power. The second delay refers to barriers related to transportation, distance, and geographical accessibility to healthcare facilities. This includes challenges in infrastructure, limited availability of healthcare facilities, and inadequate transportation systems. The third delay encompasses issues related to healthcare quality, availability of skilled providers, and appropriate treatment. It involves factors such as healthcare system capacity, availability of essential medicines, and quality of healthcare services. These delays are influenced by factors such as socioeconomic conditions, cultural beliefs and practices, healthcare access, and the quality of available healthcare services. The Three Delays Model emphasizes the importance of timely access to appropriate healthcare services in preventing child deaths and highlights the need to address each delay to improve health-seeking behavior and reduce child mortality (Thaddeus &amp; Maine, 1994; Fapohunda et al., 2018).</w:t>
      </w:r>
    </w:p>
    <w:p w:rsidR="00000000" w:rsidDel="00000000" w:rsidP="00000000" w:rsidRDefault="00000000" w:rsidRPr="00000000" w14:paraId="0000008F">
      <w:pPr>
        <w:spacing w:after="280" w:before="28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Another influential analytical framework is the "Pathway to Survival" model proposed by Mosley and Chen (1984). This framework recognizes the sequential nature of events leading to either child survival or death and highlights the significance of proximate determinants such as birth weight, breastfeeding, immunization, and nutrition. These proximate determinants are influenced by underlying factors including maternal education, socioeconomic status, and access to healthcare. The Pathway to Survival model emphasizes the importance of integrated and comprehensive healthcare services across the continuum of care, from maternal health to early childhood, to reduce under-5 mortality (Lassi et al., 2016; Olugbenga-Bello et al., 2018). T</w:t>
      </w:r>
      <w:r w:rsidDel="00000000" w:rsidR="00000000" w:rsidRPr="00000000">
        <w:rPr>
          <w:rFonts w:ascii="Times New Roman" w:cs="Times New Roman" w:eastAsia="Times New Roman" w:hAnsi="Times New Roman"/>
          <w:sz w:val="24"/>
          <w:szCs w:val="24"/>
          <w:highlight w:val="white"/>
          <w:rtl w:val="0"/>
        </w:rPr>
        <w:t xml:space="preserve">he Mosley and Chen analytical framework include the inclusion of a relation between maternal factors and health is definitely a suggestion of theory and gathered evidence. However, it does not reveal the nature of the relation, direction, magnitude, and causal mechanisms. Although analytical frameworks may lead to formulation of models for testing of hypothesis, it cannot be accepted or rejected in terms of their fit with evidence. </w:t>
      </w:r>
    </w:p>
    <w:p w:rsidR="00000000" w:rsidDel="00000000" w:rsidP="00000000" w:rsidRDefault="00000000" w:rsidRPr="00000000" w14:paraId="00000090">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"Determinants of Child Survival" framework proposed by Black et al. (2003) offers a comprehensive understanding of the multiple factors contributing to child mortality. This framework categorizes determinants into three levels: distal determinants (e.g., socioeconomic, cultural, and environmental factors), intermediate determinants (e.g., maternal factors, healthcare access and utilization), and proximal determinants (e.g., biological and behavioral factors). It recognizes the interconnectedness and interaction of these factors in shaping child health outcomes.</w:t>
      </w:r>
    </w:p>
    <w:p w:rsidR="00000000" w:rsidDel="00000000" w:rsidP="00000000" w:rsidRDefault="00000000" w:rsidRPr="00000000" w14:paraId="00000091">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these frameworks, other analytical approaches and models, such as the Social Determinants of Health framework (Marmot et al., 2008) and the WHO's conceptual framework on health determinants (WHO, 2010), have been utilized to explore the broader social, economic, and environmental factors influencing child survival.</w:t>
      </w:r>
    </w:p>
    <w:p w:rsidR="00000000" w:rsidDel="00000000" w:rsidP="00000000" w:rsidRDefault="00000000" w:rsidRPr="00000000" w14:paraId="00000092">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these analytical frameworks in research studies and policy development enables a comprehensive examination of the determinants of child survival. Studies conducted in Nigeria using these frameworks have identified key determinants such as maternal education, household wealth, access to healthcare, immunization coverage, and water and sanitation facilities in reducing child mortality (Adebowale et al., 2013; Nwachukwu et al., 2018).</w:t>
      </w:r>
    </w:p>
    <w:p w:rsidR="00000000" w:rsidDel="00000000" w:rsidP="00000000" w:rsidRDefault="00000000" w:rsidRPr="00000000" w14:paraId="00000093">
      <w:pPr>
        <w:spacing w:after="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2.7.2</w:t>
        <w:tab/>
        <w:t xml:space="preserve">Theoretical Frameworks in Health Seeking Behaviours</w:t>
      </w:r>
    </w:p>
    <w:p w:rsidR="00000000" w:rsidDel="00000000" w:rsidP="00000000" w:rsidRDefault="00000000" w:rsidRPr="00000000" w14:paraId="00000094">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conceptual frameworks have been used to analyze the factors influencing child survival. Mosley and Chen (1984) and Schultz (1984) categorized these factors as exogenous (socioeconomic or extrinsic) such as cultural, socioeconomic, community and regional determinants and endogenous (bio-medical or intrinsic) such as maternal, environmental, nutrition, injuries and personal illness. Child mortality is defined as the likelihood of a child dying between their first and fifth birthday (Abimbola &amp; Akanni, 2012; Desta, 2011).</w:t>
      </w:r>
    </w:p>
    <w:p w:rsidR="00000000" w:rsidDel="00000000" w:rsidP="00000000" w:rsidRDefault="00000000" w:rsidRPr="00000000" w14:paraId="00000095">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widely recognized theoretical framework in the field of health seeking behaviors for under-5 mortality and survival is the Health Belief Model (HBM). Developed in the 1950s, the HBM postulates that an individual's health-seeking behavior is influenced by their perceptions of the severity and susceptibility of an illness, the benefits of taking preventive or curative action, and the barriers to accessing healthcare services (Rosenstock, 1974). Applied to under-5 mortality and survival, the HBM suggests that parents or caregivers' beliefs about the seriousness of their child's illness, the perceived effectiveness of available treatments, and the perceived barriers to accessing healthcare services can significantly impact their decision to seek care for their children (Thompson et al., 2015). The HBM has been widely used to understand various health behaviors, including preventive behaviors, screening practices, and treatment-seeking behaviors (Champion &amp; Skinner, 2008). By understanding these factors, interventions can be designed to address the specific barriers and promote appropriate health-seeking behaviors to reduce child mortality.</w:t>
      </w:r>
    </w:p>
    <w:p w:rsidR="00000000" w:rsidDel="00000000" w:rsidP="00000000" w:rsidRDefault="00000000" w:rsidRPr="00000000" w14:paraId="00000096">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Socio-Ecological Model (SEM) is another framework which recognizes that health-seeking behaviors are influenced by multiple levels of factors, including individual, interpersonal, community, and societal factors (McLeroy et al., 1988). At the individual level, factors such as knowledge, attitudes, and beliefs about healthcare play a role in health-seeking behaviors. Interpersonal factors, such as social support and communication within families and communities, can also influence the decision to seek care for under-5 children. Community-level factors, such as the availability and accessibility of healthcare services, cultural norms, and community resources assist parents or caregivers in shaping health-seeking behaviors for their children. Finally, societal factors, including policies, healthcare systems, and socioeconomic factors, influence health-seeking behaviors and child mortality and survival (Bronfenbrenner, 1979). Considering these different levels of influence, interventions can be designed to address barriers at each level and promote positive health-seeking behaviors.</w:t>
      </w:r>
    </w:p>
    <w:p w:rsidR="00000000" w:rsidDel="00000000" w:rsidP="00000000" w:rsidRDefault="00000000" w:rsidRPr="00000000" w14:paraId="00000097">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Penchansky and Thomas Model of Access to Healthcare, which focuses on the dimensions of access, can also be applied to understand health-seeking behaviors and their impact on under-5 mortality and survival. This model identifies five dimensions of access: availability, accessibility, accommodation, affordability, and acceptability (Penchansky &amp; Thomas, 1981). In the context of under-5 mortality and survival, these dimensions play a crucial role in shaping health-seeking behaviors and ultimately influencing child health outcomes. Availability refers to the presence of healthcare services specifically tailored to the needs of young children, including immunization programs, pediatric clinics, and emergency care, including their geographic distribution and availability of healthcare providers. Accessibility encompasses factors such as geographic proximity, transportation, cost, and waiting times, which determine the ease of reaching healthcare facilities for prompt care. Accommodation relates to the extent to which healthcare services are responsive to the cultural, linguistic, and developmental needs of young children. Affordability addresses the financial aspects of accessing healthcare, including out-of-pocket expenses, insurance coverage, and the overall cost burden on families. Finally, acceptability refers to the cultural appropriateness and perceived quality of healthcare services for young children and their families. These dimensions of access and addressing the barriers within each dimension, interventions can be developed to improve health-seeking behaviors, increase access to appropriate healthcare services, and subsequently reduce under-5 mortality.</w:t>
      </w:r>
    </w:p>
    <w:p w:rsidR="00000000" w:rsidDel="00000000" w:rsidP="00000000" w:rsidRDefault="00000000" w:rsidRPr="00000000" w14:paraId="0000009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Social Cognitive Theory (SCT) provides a valuable framework for understanding health-seeking behaviors. It identifies the role of observational learning, self-efficacy, and outcome expectancies in health-seeking behaviors.  Developed by Albert Bandura, the SCT emphasizes the interaction between individual cognitive processes, social influences, and environmental factors in shaping human behavior (Bandura, 1986). Observational learning suggests that individuals, including parents and caregivers, learn by observing the behaviors and outcomes of others. Parents who witness positive health-seeking behaviors, such as seeking timely medical care for their children, are more likely to adopt similar behaviors (Bandura, 1986). Self-efficacy, a central construct in the SCT, refers to an individual's belief in their ability to perform a specific behavior. If individuals have confidence in their ability to access healthcare services and navigate the healthcare system, they are more likely to seek care for their children. Parents, especially mothers with high self-efficacy are more likely to take proactive measures to protect and promote their children's health, such as adhering to immunization schedules, practicing proper hygiene, and seeking timely healthcare for childhood illnesses (Bandura, 1997; Chauhan et al., 2018).</w:t>
      </w:r>
    </w:p>
    <w:p w:rsidR="00000000" w:rsidDel="00000000" w:rsidP="00000000" w:rsidRDefault="00000000" w:rsidRPr="00000000" w14:paraId="0000009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expectancies, another key element of the SCT, refer to an individual's beliefs about the consequences or outcomes of a particular behavior. Parents who perceive that seeking timely healthcare and engaging in preventive health behaviors will lead to positive outcomes, such as improved child health and reduced mortality risk, are more likely to engage in such behaviors. By applying the SCT to under-5 mortality and survival, interventions can be designed to enhance health-seeking behaviors among parents and caregivers. Strategies that focus on modeling positive health behaviors, building self-efficacy through skill-building and support systems, and addressing outcome expectancies by providing education on the benefits of preventive healthcare can contribute to reducing under-5 mortality rates.</w:t>
      </w:r>
    </w:p>
    <w:p w:rsidR="00000000" w:rsidDel="00000000" w:rsidP="00000000" w:rsidRDefault="00000000" w:rsidRPr="00000000" w14:paraId="0000009A">
      <w:pPr>
        <w:spacing w:after="0" w:before="240" w:line="4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9B">
      <w:pPr>
        <w:spacing w:after="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theoretical frameworks provide valuable insights into the factors influencing health-seeking behaviors. By applying these frameworks, researchers and policymakers can develop targeted interventions to promote appropriate and timely healthcare utilization. For instance, a study by Say et al. (2014) applied the HBM to understand maternal healthcare-seeking behaviors in a rural community, highlighting the importance of perceived severity and benefits of seeking care in shaping women's healthcare utilization decisions. Another study by Babalola et al. (2015) applied the SEM to explore the determinants of health facility delivery in Nigeria, emphasizing the influence of community norms, social support, and healthcare access on women's decision to seek facility-based delivery.</w:t>
      </w:r>
    </w:p>
    <w:p w:rsidR="00000000" w:rsidDel="00000000" w:rsidP="00000000" w:rsidRDefault="00000000" w:rsidRPr="00000000" w14:paraId="0000009F">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Theoretical frameworks provide a foundation for understanding health-seeking behaviors and guide research and interventions aimed at improving healthcare utilization. The Health Belief Model, Socio-Ecological Model, Andersen Behavioral Model, and Theory of Planned Behavior are among the prominent frameworks used in this field. By considering individual, interpersonal, community, and societal factors, these frameworks offer a comprehensive understanding of the complex dynamics that influence health-seeking behaviors.</w:t>
      </w:r>
    </w:p>
    <w:p w:rsidR="00000000" w:rsidDel="00000000" w:rsidP="00000000" w:rsidRDefault="00000000" w:rsidRPr="00000000" w14:paraId="000000A0">
      <w:pPr>
        <w:spacing w:after="28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2.7.2.1</w:t>
        <w:tab/>
        <w:t xml:space="preserve">Theoretical Framework: Mosely-Chen model </w:t>
      </w:r>
    </w:p>
    <w:p w:rsidR="00000000" w:rsidDel="00000000" w:rsidP="00000000" w:rsidRDefault="00000000" w:rsidRPr="00000000" w14:paraId="000000A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theoretical framework is derived from the Mosley-Chen model, which suggests that countries with similar income per capita can have varying mortality rates due to various mediating factors. Household data analysis reveals a strong association between mortality and preceding and succeeding birth intervals. While higher fertility is linked to income, cultural factors and livelihood strategies also play a role. Policies aimed at reducing fertility, such as promoting reproductive health or providing reliable safety nets, can contribute to lowering mortality rates. Mosley and Chen (1984) established the framework for child survival, identifying both proximate and socioeconomic determinants of infant and child mortality. They categorized fourteen proximate determinants into five general groups. In an optimal setting, over 97 percent of children born are expected to survive until their fifth birthday. Proximate determinants operate through socioeconomic factors to influence infant and child mortality, with socioeconomic, biological, and environmental factors serving as the driving forces behind mortality reduction. Based on these assumptions, we present the theoretical framework graphically.</w:t>
      </w:r>
    </w:p>
    <w:p w:rsidR="00000000" w:rsidDel="00000000" w:rsidP="00000000" w:rsidRDefault="00000000" w:rsidRPr="00000000" w14:paraId="000000A2">
      <w:pPr>
        <w:spacing w:after="280" w:before="280"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2.7.3</w:t>
        <w:tab/>
        <w:t xml:space="preserve">Other Frameworks in Parental Care Giving Studies</w:t>
      </w:r>
      <w:r w:rsidDel="00000000" w:rsidR="00000000" w:rsidRPr="00000000">
        <w:rPr>
          <w:rtl w:val="0"/>
        </w:rPr>
      </w:r>
    </w:p>
    <w:p w:rsidR="00000000" w:rsidDel="00000000" w:rsidP="00000000" w:rsidRDefault="00000000" w:rsidRPr="00000000" w14:paraId="000000A3">
      <w:pPr>
        <w:spacing w:after="28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Empirical </w:t>
      </w:r>
    </w:p>
    <w:p w:rsidR="00000000" w:rsidDel="00000000" w:rsidP="00000000" w:rsidRDefault="00000000" w:rsidRPr="00000000" w14:paraId="000000A4">
      <w:pPr>
        <w:spacing w:after="28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Empirically, numerous studies have examined the determinants of child mortality and highlighted the influence of various socio-economic and demographic factors. Bello (2002) and Abimbola and Akanni (2012) found that child mortality is influenced by factors such as sex of the child, mother's age at first birth, birth order, and preceding birth interval. These factors are associated with the total environment in which a child grows and include built environment-related causes such as malaria, acute respiratory infections, measles, and diarrhea (Adeyemi et al., 2008). In developing countries like Nigeria, approximately 11 million avoidable childhood deaths occur annually due to environmental threats (WRI, 2009; World Bank, 2011). According to World Bank (2011), environmental risk factors were estimated to account for about one-fifth of the total burden of disease in low income countries. The WHO (2002) similarly, reported in Mutunga (2007) that among the ten identified leading mortality risks in high mortality developing countries, unsafe water, sanitation and hygiene ranked second while smoke from solid fuels ranked fourth.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Kumar and File (2010) conducted a study in Ethiopia and identified birth interval with the previous child and the mother's standard of living index as vital factors associated with child mortality. Mother's education and birth order were also found to have a significant impact on child mortality in Ethiopia. This was also found to be causing infant and child mortality across African sub-Sahara as contained in Bello (2002). Similarly, Mesike and Mojekwu (2012) used principal component analysis and multiple regression modeling to examine the environmental determinants of child mortality in Nigeria. They found that household environmental characteristics, such as access to immunization, sanitation facilities, proper refuse disposal, and low-polluting fuels, were associated with lower mortality rates.</w:t>
      </w:r>
    </w:p>
    <w:p w:rsidR="00000000" w:rsidDel="00000000" w:rsidP="00000000" w:rsidRDefault="00000000" w:rsidRPr="00000000" w14:paraId="000000A6">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Charmarbagwala et al. (2005) conducted a meta-study that highlighted the crucial role of household income in determining child health. However, they also noted that income is not always a significant determinant of infant mortality, particularly as mortality rates decline. This can partly be explained by the fact that as mortality falls, the bulk of under-five-mortality is rather those of infants than child death, and these deaths are more sensitive to health provision than socio-economic conditions (White, 2004). Omariba, Beaujot, and Rajulton (2007) found that demographic factors are more important in explaining infant (&lt;12months) mortality, while socio-economic, socio-cultural, and hygienic factors play a greater role in explaining child mortality (&lt;5years).</w:t>
      </w:r>
    </w:p>
    <w:p w:rsidR="00000000" w:rsidDel="00000000" w:rsidP="00000000" w:rsidRDefault="00000000" w:rsidRPr="00000000" w14:paraId="000000A7">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Aguayo-Rico et al. (2005) evaluated the Solow model with human capital and found that health services had the most significant impact on economic growth. They concluded that a higher awareness of the health of the people is necessary if sustainable growth is pursued especially for the third world for policy implications. Goro (2007) examined the determinants of infant and child mortality in Ghana and found that maternal education, birth order, and marital status were significant determinants for infant mortality, while only maternal education had a significant impact on child mortality. Jinadu et al. (2010) identified factors such as dirty feeding utensils, inadequate household refuse disposal, and poor storage of drinking water as contributors to the high incidence of diarrhea. However, Younger (2007) did not find significant effects of variables related to the quality of drinking water and sanitation on infant mortality.</w:t>
      </w:r>
    </w:p>
    <w:p w:rsidR="00000000" w:rsidDel="00000000" w:rsidP="00000000" w:rsidRDefault="00000000" w:rsidRPr="00000000" w14:paraId="000000A8">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Kombo and Ginneken (2009) analyzed data from the Zimbabwean DHS and found that birth order with short preceding intervals and multiple births were associated with higher infant and child mortality. However, they did not observe the expected U-shaped relationship between birth order, maternal age, and infant and child mortality. Kenya, Mustafa, and Odimegwu (2008) examined the socioeconomic determinants of infant mortality in Kenya and found regional variations in infant and child mortality rates. Factors such as household wealth, ethnicity, breastfeeding, and the child's sex were associated with infant mortality.</w:t>
      </w:r>
    </w:p>
    <w:p w:rsidR="00000000" w:rsidDel="00000000" w:rsidP="00000000" w:rsidRDefault="00000000" w:rsidRPr="00000000" w14:paraId="000000A9">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Muntago (2004) investigated the impact of socioeconomic and environmental variables on infant and child mortality in urban areas of Kenya. The study found that factors such as birth order, birth interval, household wealth, access to drinking water and sanitation facilities, and use of low-polluting fuels were associated with lower mortality rates. Maternal age, maternal education, and the child's gender did not show a significant association with child mortality. Hill (2001) also found that mother's educational level and economic status influenced infant and child mortality, with urban areas having higher risks of mortality. However, controlling for HIV prevalence, child mortality was lower in urban areas.</w:t>
      </w:r>
    </w:p>
    <w:p w:rsidR="00000000" w:rsidDel="00000000" w:rsidP="00000000" w:rsidRDefault="00000000" w:rsidRPr="00000000" w14:paraId="000000AA">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Sahn and Stifle (2003) analyzed data from 24 African countries and found that infant mortality rates were lower in urban areas compared to rural areas. Factors such as better education and improved public and health infrastructures in urban areas contributed to this variation. However, the HIV/AIDS epidemic was identified as a significant factor contributing to high infant and child mortality rates in sub-Saharan Africa.</w:t>
      </w:r>
    </w:p>
    <w:p w:rsidR="00000000" w:rsidDel="00000000" w:rsidP="00000000" w:rsidRDefault="00000000" w:rsidRPr="00000000" w14:paraId="000000AB">
      <w:pPr>
        <w:spacing w:after="28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w:t>
        <w:tab/>
        <w:t xml:space="preserve">Theoretical Framework for this Study</w:t>
      </w:r>
    </w:p>
    <w:p w:rsidR="00000000" w:rsidDel="00000000" w:rsidP="00000000" w:rsidRDefault="00000000" w:rsidRPr="00000000" w14:paraId="000000AC">
      <w:pPr>
        <w:spacing w:after="28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Proximate Determinants Framework</w:t>
      </w:r>
    </w:p>
    <w:p w:rsidR="00000000" w:rsidDel="00000000" w:rsidP="00000000" w:rsidRDefault="00000000" w:rsidRPr="00000000" w14:paraId="000000AD">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Proximate Determinants Framework is a theoretical framework widely used in the field of child survival to understand the immediate causes or factors that directly influence under-5 mortality and survival. It identifies a set of intermediate variables, referred to as proximate determinants, which act as key factors in determining the risk of morbidity and mortality in children. However, defining and measuring these determinants pose challenges, as variables may have varying levels of proximity in relation to the outcome being studied. One challenge is the categorization of variables, such as low birth weight as a potential risk factor for subsequent child survival within the framework. Despite these challenges, the development of the proximate determinants framework is based on several premises.</w:t>
      </w:r>
    </w:p>
    <w:p w:rsidR="00000000" w:rsidDel="00000000" w:rsidP="00000000" w:rsidRDefault="00000000" w:rsidRPr="00000000" w14:paraId="000000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 ideal setting, more than 97% of newborn infants would be expected to survive their first five years of life. However, this study focuses on children beyond the newborn stage.</w:t>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reduction in child survival probability can be attributed to various social, economic, biological, and environmental influences.</w:t>
      </w:r>
    </w:p>
    <w:p w:rsidR="00000000" w:rsidDel="00000000" w:rsidP="00000000" w:rsidRDefault="00000000" w:rsidRPr="00000000" w14:paraId="000000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Socioeconomic determinants (independent/response variable) operate through more basic proximate determinants, which serve as forces in the risk of disease and disease outcome.</w:t>
      </w:r>
    </w:p>
    <w:p w:rsidR="00000000" w:rsidDel="00000000" w:rsidP="00000000" w:rsidRDefault="00000000" w:rsidRPr="00000000" w14:paraId="000000B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diseases and nutrient deficiencies observed in the surviving population serve as biological indicators of the functioning of proximate determinants. </w:t>
      </w:r>
    </w:p>
    <w:p w:rsidR="00000000" w:rsidDel="00000000" w:rsidP="00000000" w:rsidRDefault="00000000" w:rsidRPr="00000000" w14:paraId="000000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Growth faltering and child mortality (dependent variable) are the cumulative results of multiple disease processes and their interactions, rather than being caused by a single isolated disease episode.</w:t>
      </w:r>
    </w:p>
    <w:p w:rsidR="00000000" w:rsidDel="00000000" w:rsidP="00000000" w:rsidRDefault="00000000" w:rsidRPr="00000000" w14:paraId="000000B3">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aspect of this model lies in the identification of proximate determinants or intermediate variables that directly impact the risk of morbidity and mortality. These variables, referred to as proximate determinants, are influenced by social, economic, biological, and environmental factors, ultimately affecting child health outcomes. The proximate determinants are grouped into five major categories: maternal factors, environmental contamination, nutrient deficiency, injury, and personal illness control.</w:t>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Maternal Factors</w:t>
      </w:r>
    </w:p>
    <w:p w:rsidR="00000000" w:rsidDel="00000000" w:rsidP="00000000" w:rsidRDefault="00000000" w:rsidRPr="00000000" w14:paraId="000000B5">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Maternal age, parity (number of previous births), and birth interval (spacing between pregnancies) are crucial factors influencing child survival. Studies have shown that younger maternal age is associated with higher child mortality rates (Kumar &amp; File, 2005; Raj et al., 2010; Adebowale et al., 2013). Additionally, higher parity (having multiple children) has been linked to increased child mortality due to limited resources and maternal fatigue (Ezeh et al., 2010; Adebowale et al., 2013). Birth interval, the time between consecutive births, is also a significant determinant of child survival. Short birth intervals are associated with higher child mortality rates due to increased maternal and child health risks (Rutstein, 2005; Adebowale et al., 2013).</w:t>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Environmental Contamination</w:t>
      </w:r>
    </w:p>
    <w:p w:rsidR="00000000" w:rsidDel="00000000" w:rsidP="00000000" w:rsidRDefault="00000000" w:rsidRPr="00000000" w14:paraId="000000B7">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contamination refers to the presence of harmful substances in the environment that can adversely affect child health. Environmental factors, such as air pollution, contaminated food, water, and improper hygiene practices, play a significant role in child health outcomes. Exposure to pollutants, inadequate sanitation facilities, and poor hygiene practices contribute to the risk of infectious diseases and malnutrition among children (Akhtar et al., 2017; Azage et al., 2014). Exposure to indoor and outdoor air pollution has been associated with increased risk of respiratory infections and other health problems in children (World Health Organization, 2018). Contaminated food, water, and inadequate hygiene practices contribute to diarrheal diseases, which are a leading cause of under-5 mortality (Liu et al., 2016). Vector-borne diseases transmitted by insects, such as malaria and dengue fever, also pose a significant threat to child health (WHO, 2020).</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Nutrient Deficiency</w:t>
      </w:r>
    </w:p>
    <w:p w:rsidR="00000000" w:rsidDel="00000000" w:rsidP="00000000" w:rsidRDefault="00000000" w:rsidRPr="00000000" w14:paraId="000000B9">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Nutrient deficiency refers to inadequate intake or absorption of essential nutrients necessary for proper growth and development of children. Adequate nutrition is vital for child growth and development. Caloric intake, protein consumption, and micronutrient deficiencies (such as vitamin and mineral deficiencies) are critical determinants of child health. Malnutrition, including both undernutrition and overnutrition, contributes to increased child morbidity and mortality (Black et al., 2013; Victora et al., 2008). Insufficient calorie intake leads to stunted growth, increased susceptibility to infections, and impaired immune function (Prentice et al., 2013). Protein-energy malnutrition and micronutrient deficiencies, such as vitamin A and iron deficiencies, further compromise child health and increase the risk of mortality (Bhutta et al., 2013; Stevens et al., 2015).</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Injury</w:t>
      </w:r>
    </w:p>
    <w:p w:rsidR="00000000" w:rsidDel="00000000" w:rsidP="00000000" w:rsidRDefault="00000000" w:rsidRPr="00000000" w14:paraId="000000BB">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Injuries are a significant contributor to under-5 mortality and can occur through accidental or intentional means. Accidental injuries include falls, burns, drowning, and road traffic accidents, among others. Intentional injuries encompass child abuse and neglect. Injuries are a leading cause of death and disability in children globally (Peden et al., 2008). Factors such as unsafe environments, lack of supervision, violence expose, and inadequate safety measures contribute to the occurrence of childhood injuries, leading to increased morbidity and mortality (World Health Organization, 2008). Preventive measures, such as childproofing homes, promoting road safety, and raising awareness about child abuse, are essential to reduce child mortality due to injuries (Hyder et al., 2009).</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Illness Control</w:t>
      </w:r>
    </w:p>
    <w:p w:rsidR="00000000" w:rsidDel="00000000" w:rsidP="00000000" w:rsidRDefault="00000000" w:rsidRPr="00000000" w14:paraId="000000BD">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illness control refers to the ability of individuals and caregivers to prevent and manage illnesses. Personal preventive measures and access to medical treatment are essential for child health. Adequate nutrition, hygiene practices, healthcare services, immunizations, and timely treatment of illnesses are critical in preventing infectious diseases and reducing child mortality (Jones et al., 2018; Bryce et al., 2005; United Nations, 2008). Access to quality healthcare services, including timely and appropriate medical treatment, is crucial for managing illnesses and preventing complications (World Health Organization, 2015). Factors such as healthcare availability, affordability, and utilization significantly impact child survival rates.</w:t>
      </w:r>
    </w:p>
    <w:p w:rsidR="00000000" w:rsidDel="00000000" w:rsidP="00000000" w:rsidRDefault="00000000" w:rsidRPr="00000000" w14:paraId="000000BE">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the Proximate Determinants Framework does not operate in isolation but interacts with broader social, economic, and environmental determinants of child health. By considering the immediate factors that directly influence child health outcomes, policymakers and healthcare professionals can develop targeted interventions and strategies to reduce child mortality rates. The framework provides a comprehensive and multidimensional approach to understanding under-5 mortality and survival, enabling a comprehensive approach to improving child health and survival.</w:t>
      </w:r>
    </w:p>
    <w:p w:rsidR="00000000" w:rsidDel="00000000" w:rsidP="00000000" w:rsidRDefault="00000000" w:rsidRPr="00000000" w14:paraId="000000BF">
      <w:pPr>
        <w:spacing w:after="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tabs>
          <w:tab w:val="left" w:leader="none" w:pos="960"/>
        </w:tabs>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82684" cy="4043127"/>
            <wp:effectExtent b="0" l="0" r="0" t="0"/>
            <wp:docPr descr="C:\Users\USER PC\Downloads\Operation-of-the-five-groups-of-proximate-determinants-on-the-health-dynamics-of-a.png" id="1" name="image1.png"/>
            <a:graphic>
              <a:graphicData uri="http://schemas.openxmlformats.org/drawingml/2006/picture">
                <pic:pic>
                  <pic:nvPicPr>
                    <pic:cNvPr descr="C:\Users\USER PC\Downloads\Operation-of-the-five-groups-of-proximate-determinants-on-the-health-dynamics-of-a.png" id="0" name="image1.png"/>
                    <pic:cNvPicPr preferRelativeResize="0"/>
                  </pic:nvPicPr>
                  <pic:blipFill>
                    <a:blip r:embed="rId9"/>
                    <a:srcRect b="0" l="0" r="0" t="0"/>
                    <a:stretch>
                      <a:fillRect/>
                    </a:stretch>
                  </pic:blipFill>
                  <pic:spPr>
                    <a:xfrm>
                      <a:off x="0" y="0"/>
                      <a:ext cx="5982684" cy="404312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tabs>
          <w:tab w:val="left" w:leader="none" w:pos="960"/>
        </w:tabs>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Operation of the five groups of proximate determinants on the health dynamics of a population. Source: Adapted from Mosley and Chen (1984).</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5">
      <w:pPr>
        <w:tabs>
          <w:tab w:val="left" w:leader="none" w:pos="960"/>
        </w:tabs>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tabs>
          <w:tab w:val="left" w:leader="none" w:pos="960"/>
        </w:tabs>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tabs>
          <w:tab w:val="left" w:leader="none" w:pos="960"/>
        </w:tabs>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4970" cy="4061620"/>
            <wp:effectExtent b="0" l="0" r="0" t="0"/>
            <wp:docPr descr="C:\Users\USER PC\Downloads\Conceptual-framework-of-the-relationship-between-womens-autonomy-and-reproductive.png" id="2" name="image2.png"/>
            <a:graphic>
              <a:graphicData uri="http://schemas.openxmlformats.org/drawingml/2006/picture">
                <pic:pic>
                  <pic:nvPicPr>
                    <pic:cNvPr descr="C:\Users\USER PC\Downloads\Conceptual-framework-of-the-relationship-between-womens-autonomy-and-reproductive.png" id="0" name="image2.png"/>
                    <pic:cNvPicPr preferRelativeResize="0"/>
                  </pic:nvPicPr>
                  <pic:blipFill>
                    <a:blip r:embed="rId10"/>
                    <a:srcRect b="0" l="0" r="0" t="0"/>
                    <a:stretch>
                      <a:fillRect/>
                    </a:stretch>
                  </pic:blipFill>
                  <pic:spPr>
                    <a:xfrm>
                      <a:off x="0" y="0"/>
                      <a:ext cx="5944970" cy="406162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tabs>
          <w:tab w:val="left" w:leader="none" w:pos="960"/>
        </w:tabs>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Conceptual framework of the relationship between women's autonomy and reproductive healthcare-seeking behavior. Source: Adapted from </w:t>
      </w:r>
      <w:r w:rsidDel="00000000" w:rsidR="00000000" w:rsidRPr="00000000">
        <w:rPr>
          <w:rFonts w:ascii="Times New Roman" w:cs="Times New Roman" w:eastAsia="Times New Roman" w:hAnsi="Times New Roman"/>
          <w:color w:val="212121"/>
          <w:sz w:val="24"/>
          <w:szCs w:val="24"/>
          <w:highlight w:val="white"/>
          <w:rtl w:val="0"/>
        </w:rPr>
        <w:t xml:space="preserve">Wado, Y.D. (2018). </w:t>
      </w:r>
      <w:r w:rsidDel="00000000" w:rsidR="00000000" w:rsidRPr="00000000">
        <w:rPr>
          <w:rtl w:val="0"/>
        </w:rPr>
      </w:r>
    </w:p>
    <w:p w:rsidR="00000000" w:rsidDel="00000000" w:rsidP="00000000" w:rsidRDefault="00000000" w:rsidRPr="00000000" w14:paraId="000000C9">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A">
      <w:pPr>
        <w:spacing w:after="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THREE</w:t>
      </w:r>
    </w:p>
    <w:p w:rsidR="00000000" w:rsidDel="00000000" w:rsidP="00000000" w:rsidRDefault="00000000" w:rsidRPr="00000000" w14:paraId="000000CF">
      <w:pPr>
        <w:spacing w:after="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D0">
      <w:pPr>
        <w:spacing w:after="0" w:before="2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Study Area</w:t>
      </w:r>
    </w:p>
    <w:p w:rsidR="00000000" w:rsidDel="00000000" w:rsidP="00000000" w:rsidRDefault="00000000" w:rsidRPr="00000000" w14:paraId="000000D1">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Nigeria, located in the West African sub-region, is situated between latitudes 4º16' and 13º53' north and longitudes 2º40' and 14º41' east. It shares borders with Niger to the north, Chad to the northeast, Cameroon to the east, and Benin to the west. The southern part of Nigeria is bordered by approximately 850 kilometres of the Atlantic Ocean, extending from Badagry in the west to the Rio del Rey in the east. With a total land area of 923,768 square kilometres, Nigeria consists of 36 states, a Federal Capital Territory (FCT), and 774 Local Government Areas (LGAs). It is the fourteenth largest country in Africa in terms of land mass. Nigeria is home to about 374 ethnic groups, with the Hausa, Igbo, and Yoruba being the major groups. The country is divided into six geopolitical zones: North Central, North East, North West, South East, South South, and South West. These regions are characterized by homogeneity and share similar socio-cultural characteristics. Adult literacy rates for males and females stand at 71.3% and 52.7%, respectively, while health-related characteristics such as access to healthcare, environment, and housing exhibit similarities within each region</w:t>
      </w:r>
    </w:p>
    <w:p w:rsidR="00000000" w:rsidDel="00000000" w:rsidP="00000000" w:rsidRDefault="00000000" w:rsidRPr="00000000" w14:paraId="000000D2">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Study Design</w:t>
      </w:r>
      <w:r w:rsidDel="00000000" w:rsidR="00000000" w:rsidRPr="00000000">
        <w:rPr>
          <w:rtl w:val="0"/>
        </w:rPr>
      </w:r>
    </w:p>
    <w:p w:rsidR="00000000" w:rsidDel="00000000" w:rsidP="00000000" w:rsidRDefault="00000000" w:rsidRPr="00000000" w14:paraId="000000D3">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utilized the 2018 Nigeria Demographic Health Survey (NDHS), which was a cross-sectional study. The sample design enabled the calculation of specific indicators for each geopolitical zone, all 36 states, and the Federal Capital Territory (FCT), Abuja.</w:t>
      </w:r>
    </w:p>
    <w:p w:rsidR="00000000" w:rsidDel="00000000" w:rsidP="00000000" w:rsidRDefault="00000000" w:rsidRPr="00000000" w14:paraId="000000D4">
      <w:pPr>
        <w:spacing w:after="0" w:before="2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Study Population</w:t>
      </w:r>
    </w:p>
    <w:p w:rsidR="00000000" w:rsidDel="00000000" w:rsidP="00000000" w:rsidRDefault="00000000" w:rsidRPr="00000000" w14:paraId="000000D5">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nationally representative 2018 NDHS was carried out by the National Population Commission (NPC) in collaboration with ICF Macro, Calverton, MD, USA. The survey utilized the list of enumeration areas (EAs) from the 2006 population census of the Federal Republic of Nigeria, which was provided by the National Population Commission, as the sampling frame.</w:t>
      </w:r>
    </w:p>
    <w:p w:rsidR="00000000" w:rsidDel="00000000" w:rsidP="00000000" w:rsidRDefault="00000000" w:rsidRPr="00000000" w14:paraId="000000D6">
      <w:pPr>
        <w:spacing w:after="0" w:before="2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Selection Criteria</w:t>
      </w:r>
    </w:p>
    <w:p w:rsidR="00000000" w:rsidDel="00000000" w:rsidP="00000000" w:rsidRDefault="00000000" w:rsidRPr="00000000" w14:paraId="000000D7">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 Inclusion Criteria</w:t>
      </w:r>
    </w:p>
    <w:p w:rsidR="00000000" w:rsidDel="00000000" w:rsidP="00000000" w:rsidRDefault="00000000" w:rsidRPr="00000000" w14:paraId="000000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Mothers having at least a child or children under the age of 5 years Old, </w:t>
      </w:r>
    </w:p>
    <w:p w:rsidR="00000000" w:rsidDel="00000000" w:rsidP="00000000" w:rsidRDefault="00000000" w:rsidRPr="00000000" w14:paraId="000000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Persons aged 15-49 years of Age who responded and comprehended the questions.</w:t>
      </w:r>
    </w:p>
    <w:p w:rsidR="00000000" w:rsidDel="00000000" w:rsidP="00000000" w:rsidRDefault="00000000" w:rsidRPr="00000000" w14:paraId="000000DA">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 Exclusion Criteria</w:t>
      </w:r>
    </w:p>
    <w:p w:rsidR="00000000" w:rsidDel="00000000" w:rsidP="00000000" w:rsidRDefault="00000000" w:rsidRPr="00000000" w14:paraId="000000DB">
      <w:pPr>
        <w:numPr>
          <w:ilvl w:val="0"/>
          <w:numId w:val="2"/>
        </w:numPr>
        <w:spacing w:after="0" w:before="28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person outside the reproductive age groups will be excluded. </w:t>
      </w:r>
    </w:p>
    <w:p w:rsidR="00000000" w:rsidDel="00000000" w:rsidP="00000000" w:rsidRDefault="00000000" w:rsidRPr="00000000" w14:paraId="000000DC">
      <w:pPr>
        <w:numPr>
          <w:ilvl w:val="0"/>
          <w:numId w:val="2"/>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Persons with disability that impedes their ability (physical, mental or psychological) to comprehend or process interview questions</w:t>
      </w:r>
    </w:p>
    <w:p w:rsidR="00000000" w:rsidDel="00000000" w:rsidP="00000000" w:rsidRDefault="00000000" w:rsidRPr="00000000" w14:paraId="000000DD">
      <w:pPr>
        <w:numPr>
          <w:ilvl w:val="0"/>
          <w:numId w:val="2"/>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Persons who do not have children or all their children are aged older than 5 years of age</w:t>
      </w:r>
    </w:p>
    <w:p w:rsidR="00000000" w:rsidDel="00000000" w:rsidP="00000000" w:rsidRDefault="00000000" w:rsidRPr="00000000" w14:paraId="000000D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280" w:line="480"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of Variables</w:t>
      </w:r>
      <w:r w:rsidDel="00000000" w:rsidR="00000000" w:rsidRPr="00000000">
        <w:rPr>
          <w:rtl w:val="0"/>
        </w:rPr>
      </w:r>
    </w:p>
    <w:p w:rsidR="00000000" w:rsidDel="00000000" w:rsidP="00000000" w:rsidRDefault="00000000" w:rsidRPr="00000000" w14:paraId="000000DF">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dependent variable of interest is the child's healthcare, which will be recoded into a binary variable. A value of 1 will indicate that any health check was recorded for the child, while a value of 0 will indicate no health checks or uncertainty regarding the recording of health checks. The selection of independent variables will largely align with previous literature, drawing from suggestions made by Mason and Smith (1986), Mosley and Chen (1984), Lartey et al. (2016), Getachew and Bekele (2016), and Adebowale et al. (2017).</w:t>
      </w:r>
    </w:p>
    <w:p w:rsidR="00000000" w:rsidDel="00000000" w:rsidP="00000000" w:rsidRDefault="00000000" w:rsidRPr="00000000" w14:paraId="000000E0">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 Independent Variables</w:t>
      </w:r>
    </w:p>
    <w:p w:rsidR="00000000" w:rsidDel="00000000" w:rsidP="00000000" w:rsidRDefault="00000000" w:rsidRPr="00000000" w14:paraId="000000E1">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proximate and socioeconomic variables including Regions, residence, Wealth Index, education, occupation, ethnicity, income status of respondent, religion, type of marriage, amongst others. </w:t>
      </w:r>
    </w:p>
    <w:p w:rsidR="00000000" w:rsidDel="00000000" w:rsidP="00000000" w:rsidRDefault="00000000" w:rsidRPr="00000000" w14:paraId="000000E2">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 Intervening Variables</w:t>
      </w:r>
    </w:p>
    <w:p w:rsidR="00000000" w:rsidDel="00000000" w:rsidP="00000000" w:rsidRDefault="00000000" w:rsidRPr="00000000" w14:paraId="000000E3">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Mother’s Autonomy, age at first birth, toilet facility, water source, place of delivery, mother’s age and Parity (birth Order), the wealth index is directly available in the data set.</w:t>
      </w:r>
    </w:p>
    <w:p w:rsidR="00000000" w:rsidDel="00000000" w:rsidP="00000000" w:rsidRDefault="00000000" w:rsidRPr="00000000" w14:paraId="000000E4">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3.5.3 Main Variables and Definition of Terms</w:t>
      </w:r>
    </w:p>
    <w:tbl>
      <w:tblPr>
        <w:tblStyle w:val="Table1"/>
        <w:tblW w:w="98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
        <w:gridCol w:w="3673"/>
        <w:gridCol w:w="3966"/>
        <w:gridCol w:w="1643"/>
        <w:tblGridChange w:id="0">
          <w:tblGrid>
            <w:gridCol w:w="612"/>
            <w:gridCol w:w="3673"/>
            <w:gridCol w:w="3966"/>
            <w:gridCol w:w="1643"/>
          </w:tblGrid>
        </w:tblGridChange>
      </w:tblGrid>
      <w:tr>
        <w:trPr>
          <w:cantSplit w:val="0"/>
          <w:trHeight w:val="521" w:hRule="atLeast"/>
          <w:tblHeader w:val="0"/>
        </w:trPr>
        <w:tc>
          <w:tcPr>
            <w:tcBorders>
              <w:bottom w:color="000000" w:space="0" w:sz="24" w:val="single"/>
            </w:tcBorders>
          </w:tcPr>
          <w:p w:rsidR="00000000" w:rsidDel="00000000" w:rsidP="00000000" w:rsidRDefault="00000000" w:rsidRPr="00000000" w14:paraId="000000E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w:t>
            </w:r>
          </w:p>
        </w:tc>
        <w:tc>
          <w:tcPr>
            <w:tcBorders>
              <w:bottom w:color="000000" w:space="0" w:sz="24" w:val="single"/>
            </w:tcBorders>
          </w:tcPr>
          <w:p w:rsidR="00000000" w:rsidDel="00000000" w:rsidP="00000000" w:rsidRDefault="00000000" w:rsidRPr="00000000" w14:paraId="000000E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w:t>
            </w:r>
          </w:p>
        </w:tc>
        <w:tc>
          <w:tcPr>
            <w:tcBorders>
              <w:bottom w:color="000000" w:space="0" w:sz="24" w:val="single"/>
            </w:tcBorders>
          </w:tcPr>
          <w:p w:rsidR="00000000" w:rsidDel="00000000" w:rsidP="00000000" w:rsidRDefault="00000000" w:rsidRPr="00000000" w14:paraId="000000E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of Variables</w:t>
            </w:r>
          </w:p>
        </w:tc>
        <w:tc>
          <w:tcPr>
            <w:tcBorders>
              <w:bottom w:color="000000" w:space="0" w:sz="24" w:val="single"/>
            </w:tcBorders>
          </w:tcPr>
          <w:p w:rsidR="00000000" w:rsidDel="00000000" w:rsidP="00000000" w:rsidRDefault="00000000" w:rsidRPr="00000000" w14:paraId="000000E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Code 2018 NDHS</w:t>
            </w:r>
          </w:p>
        </w:tc>
      </w:tr>
      <w:tr>
        <w:trPr>
          <w:cantSplit w:val="0"/>
          <w:trHeight w:val="521" w:hRule="atLeast"/>
          <w:tblHeader w:val="0"/>
        </w:trPr>
        <w:tc>
          <w:tcPr>
            <w:gridSpan w:val="4"/>
            <w:tcBorders>
              <w:bottom w:color="000000" w:space="0" w:sz="24" w:val="single"/>
            </w:tcBorders>
          </w:tcPr>
          <w:p w:rsidR="00000000" w:rsidDel="00000000" w:rsidP="00000000" w:rsidRDefault="00000000" w:rsidRPr="00000000" w14:paraId="000000E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CHARACTERISTICS</w:t>
            </w:r>
          </w:p>
        </w:tc>
      </w:tr>
      <w:tr>
        <w:trPr>
          <w:cantSplit w:val="0"/>
          <w:trHeight w:val="360" w:hRule="atLeast"/>
          <w:tblHeader w:val="0"/>
        </w:trPr>
        <w:tc>
          <w:tcPr/>
          <w:p w:rsidR="00000000" w:rsidDel="00000000" w:rsidP="00000000" w:rsidRDefault="00000000" w:rsidRPr="00000000" w14:paraId="000000E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E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(Current age of respondent at survey)</w:t>
            </w:r>
          </w:p>
        </w:tc>
        <w:tc>
          <w:tcPr/>
          <w:p w:rsidR="00000000" w:rsidDel="00000000" w:rsidP="00000000" w:rsidRDefault="00000000" w:rsidRPr="00000000" w14:paraId="000000E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from 15 – 49 years, Grouped Ages</w:t>
            </w:r>
          </w:p>
        </w:tc>
        <w:tc>
          <w:tcPr/>
          <w:p w:rsidR="00000000" w:rsidDel="00000000" w:rsidP="00000000" w:rsidRDefault="00000000" w:rsidRPr="00000000" w14:paraId="000000F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V013</w:t>
            </w:r>
          </w:p>
        </w:tc>
      </w:tr>
      <w:tr>
        <w:trPr>
          <w:cantSplit w:val="0"/>
          <w:trHeight w:val="314" w:hRule="atLeast"/>
          <w:tblHeader w:val="0"/>
        </w:trPr>
        <w:tc>
          <w:tcPr/>
          <w:p w:rsidR="00000000" w:rsidDel="00000000" w:rsidP="00000000" w:rsidRDefault="00000000" w:rsidRPr="00000000" w14:paraId="000000F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F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living/surviving children</w:t>
            </w:r>
          </w:p>
        </w:tc>
        <w:tc>
          <w:tcPr/>
          <w:p w:rsidR="00000000" w:rsidDel="00000000" w:rsidP="00000000" w:rsidRDefault="00000000" w:rsidRPr="00000000" w14:paraId="000000F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Alive</w:t>
            </w:r>
          </w:p>
        </w:tc>
        <w:tc>
          <w:tcPr/>
          <w:p w:rsidR="00000000" w:rsidDel="00000000" w:rsidP="00000000" w:rsidRDefault="00000000" w:rsidRPr="00000000" w14:paraId="000000F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V218</w:t>
            </w:r>
          </w:p>
        </w:tc>
      </w:tr>
      <w:tr>
        <w:trPr>
          <w:cantSplit w:val="0"/>
          <w:trHeight w:val="272" w:hRule="atLeast"/>
          <w:tblHeader w:val="0"/>
        </w:trPr>
        <w:tc>
          <w:tcPr/>
          <w:p w:rsidR="00000000" w:rsidDel="00000000" w:rsidP="00000000" w:rsidRDefault="00000000" w:rsidRPr="00000000" w14:paraId="000000F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F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status of respondent</w:t>
            </w:r>
          </w:p>
        </w:tc>
        <w:tc>
          <w:tcPr/>
          <w:p w:rsidR="00000000" w:rsidDel="00000000" w:rsidP="00000000" w:rsidRDefault="00000000" w:rsidRPr="00000000" w14:paraId="000000F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Wealth Index</w:t>
            </w:r>
          </w:p>
        </w:tc>
        <w:tc>
          <w:tcPr/>
          <w:p w:rsidR="00000000" w:rsidDel="00000000" w:rsidP="00000000" w:rsidRDefault="00000000" w:rsidRPr="00000000" w14:paraId="000000F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V190</w:t>
            </w:r>
          </w:p>
        </w:tc>
      </w:tr>
      <w:tr>
        <w:trPr>
          <w:cantSplit w:val="0"/>
          <w:trHeight w:val="277" w:hRule="atLeast"/>
          <w:tblHeader w:val="0"/>
        </w:trPr>
        <w:tc>
          <w:tcPr/>
          <w:p w:rsidR="00000000" w:rsidDel="00000000" w:rsidP="00000000" w:rsidRDefault="00000000" w:rsidRPr="00000000" w14:paraId="000000F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F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Educational level of respondent </w:t>
            </w:r>
          </w:p>
        </w:tc>
        <w:tc>
          <w:tcPr/>
          <w:p w:rsidR="00000000" w:rsidDel="00000000" w:rsidP="00000000" w:rsidRDefault="00000000" w:rsidRPr="00000000" w14:paraId="000000F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primary, secondary, tertiary</w:t>
            </w:r>
          </w:p>
        </w:tc>
        <w:tc>
          <w:tcPr/>
          <w:p w:rsidR="00000000" w:rsidDel="00000000" w:rsidP="00000000" w:rsidRDefault="00000000" w:rsidRPr="00000000" w14:paraId="000000F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V106</w:t>
            </w:r>
          </w:p>
        </w:tc>
      </w:tr>
      <w:tr>
        <w:trPr>
          <w:cantSplit w:val="0"/>
          <w:trHeight w:val="277" w:hRule="atLeast"/>
          <w:tblHeader w:val="0"/>
        </w:trPr>
        <w:tc>
          <w:tcPr/>
          <w:p w:rsidR="00000000" w:rsidDel="00000000" w:rsidP="00000000" w:rsidRDefault="00000000" w:rsidRPr="00000000" w14:paraId="000000F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F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of respondent</w:t>
            </w:r>
          </w:p>
        </w:tc>
        <w:tc>
          <w:tcPr/>
          <w:p w:rsidR="00000000" w:rsidDel="00000000" w:rsidP="00000000" w:rsidRDefault="00000000" w:rsidRPr="00000000" w14:paraId="000000F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Employed, self-employed, unemployed</w:t>
            </w:r>
          </w:p>
        </w:tc>
        <w:tc>
          <w:tcPr/>
          <w:p w:rsidR="00000000" w:rsidDel="00000000" w:rsidP="00000000" w:rsidRDefault="00000000" w:rsidRPr="00000000" w14:paraId="0000010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V716</w:t>
            </w:r>
          </w:p>
        </w:tc>
      </w:tr>
      <w:tr>
        <w:trPr>
          <w:cantSplit w:val="0"/>
          <w:trHeight w:val="408" w:hRule="atLeast"/>
          <w:tblHeader w:val="0"/>
        </w:trPr>
        <w:tc>
          <w:tcPr/>
          <w:p w:rsidR="00000000" w:rsidDel="00000000" w:rsidP="00000000" w:rsidRDefault="00000000" w:rsidRPr="00000000" w14:paraId="0000010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0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Religion</w:t>
            </w:r>
          </w:p>
        </w:tc>
        <w:tc>
          <w:tcPr/>
          <w:p w:rsidR="00000000" w:rsidDel="00000000" w:rsidP="00000000" w:rsidRDefault="00000000" w:rsidRPr="00000000" w14:paraId="0000010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Muslim, others</w:t>
            </w:r>
          </w:p>
        </w:tc>
        <w:tc>
          <w:tcPr/>
          <w:p w:rsidR="00000000" w:rsidDel="00000000" w:rsidP="00000000" w:rsidRDefault="00000000" w:rsidRPr="00000000" w14:paraId="0000010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V130</w:t>
            </w:r>
          </w:p>
        </w:tc>
      </w:tr>
      <w:tr>
        <w:trPr>
          <w:cantSplit w:val="0"/>
          <w:trHeight w:val="414" w:hRule="atLeast"/>
          <w:tblHeader w:val="0"/>
        </w:trPr>
        <w:tc>
          <w:tcPr/>
          <w:p w:rsidR="00000000" w:rsidDel="00000000" w:rsidP="00000000" w:rsidRDefault="00000000" w:rsidRPr="00000000" w14:paraId="0000010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0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marriage</w:t>
            </w:r>
          </w:p>
        </w:tc>
        <w:tc>
          <w:tcPr/>
          <w:p w:rsidR="00000000" w:rsidDel="00000000" w:rsidP="00000000" w:rsidRDefault="00000000" w:rsidRPr="00000000" w14:paraId="0000010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Religious, traditional, registry</w:t>
            </w:r>
          </w:p>
        </w:tc>
        <w:tc>
          <w:tcPr/>
          <w:p w:rsidR="00000000" w:rsidDel="00000000" w:rsidP="00000000" w:rsidRDefault="00000000" w:rsidRPr="00000000" w14:paraId="0000010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V501</w:t>
            </w:r>
          </w:p>
        </w:tc>
      </w:tr>
      <w:tr>
        <w:trPr>
          <w:cantSplit w:val="0"/>
          <w:trHeight w:val="421" w:hRule="atLeast"/>
          <w:tblHeader w:val="0"/>
        </w:trPr>
        <w:tc>
          <w:tcPr/>
          <w:p w:rsidR="00000000" w:rsidDel="00000000" w:rsidP="00000000" w:rsidRDefault="00000000" w:rsidRPr="00000000" w14:paraId="0000010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0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place of residence</w:t>
            </w:r>
          </w:p>
        </w:tc>
        <w:tc>
          <w:tcPr/>
          <w:p w:rsidR="00000000" w:rsidDel="00000000" w:rsidP="00000000" w:rsidRDefault="00000000" w:rsidRPr="00000000" w14:paraId="0000010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 / Rural</w:t>
            </w:r>
          </w:p>
        </w:tc>
        <w:tc>
          <w:tcPr/>
          <w:p w:rsidR="00000000" w:rsidDel="00000000" w:rsidP="00000000" w:rsidRDefault="00000000" w:rsidRPr="00000000" w14:paraId="0000010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V102</w:t>
            </w:r>
          </w:p>
        </w:tc>
      </w:tr>
      <w:tr>
        <w:trPr>
          <w:cantSplit w:val="0"/>
          <w:trHeight w:val="421" w:hRule="atLeast"/>
          <w:tblHeader w:val="0"/>
        </w:trPr>
        <w:tc>
          <w:tcPr/>
          <w:p w:rsidR="00000000" w:rsidDel="00000000" w:rsidP="00000000" w:rsidRDefault="00000000" w:rsidRPr="00000000" w14:paraId="0000010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10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Ethnicity</w:t>
            </w:r>
          </w:p>
        </w:tc>
        <w:tc>
          <w:tcPr/>
          <w:p w:rsidR="00000000" w:rsidDel="00000000" w:rsidP="00000000" w:rsidRDefault="00000000" w:rsidRPr="00000000" w14:paraId="0000010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Yoruba, Igbo, Hausa and Others</w:t>
            </w:r>
          </w:p>
        </w:tc>
        <w:tc>
          <w:tcPr/>
          <w:p w:rsidR="00000000" w:rsidDel="00000000" w:rsidP="00000000" w:rsidRDefault="00000000" w:rsidRPr="00000000" w14:paraId="0000011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V131</w:t>
            </w:r>
          </w:p>
        </w:tc>
      </w:tr>
      <w:tr>
        <w:trPr>
          <w:cantSplit w:val="0"/>
          <w:trHeight w:val="421" w:hRule="atLeast"/>
          <w:tblHeader w:val="0"/>
        </w:trPr>
        <w:tc>
          <w:tcPr/>
          <w:p w:rsidR="00000000" w:rsidDel="00000000" w:rsidP="00000000" w:rsidRDefault="00000000" w:rsidRPr="00000000" w14:paraId="0000011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11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no of children ever lost </w:t>
            </w:r>
          </w:p>
        </w:tc>
        <w:tc>
          <w:tcPr/>
          <w:p w:rsidR="00000000" w:rsidDel="00000000" w:rsidP="00000000" w:rsidRDefault="00000000" w:rsidRPr="00000000" w14:paraId="0000011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 of loss (illness, accident, etc)</w:t>
            </w:r>
          </w:p>
        </w:tc>
        <w:tc>
          <w:tcPr/>
          <w:p w:rsidR="00000000" w:rsidDel="00000000" w:rsidP="00000000" w:rsidRDefault="00000000" w:rsidRPr="00000000" w14:paraId="0000011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V206, V207</w:t>
            </w:r>
          </w:p>
        </w:tc>
      </w:tr>
      <w:tr>
        <w:trPr>
          <w:cantSplit w:val="0"/>
          <w:trHeight w:val="421" w:hRule="atLeast"/>
          <w:tblHeader w:val="0"/>
        </w:trPr>
        <w:tc>
          <w:tcPr/>
          <w:p w:rsidR="00000000" w:rsidDel="00000000" w:rsidP="00000000" w:rsidRDefault="00000000" w:rsidRPr="00000000" w14:paraId="0000011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11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 differentials of surviving children</w:t>
            </w:r>
          </w:p>
        </w:tc>
        <w:tc>
          <w:tcPr/>
          <w:p w:rsidR="00000000" w:rsidDel="00000000" w:rsidP="00000000" w:rsidRDefault="00000000" w:rsidRPr="00000000" w14:paraId="0000011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 of female to Male Children</w:t>
            </w:r>
          </w:p>
        </w:tc>
        <w:tc>
          <w:tcPr/>
          <w:p w:rsidR="00000000" w:rsidDel="00000000" w:rsidP="00000000" w:rsidRDefault="00000000" w:rsidRPr="00000000" w14:paraId="0000011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V202-V205</w:t>
            </w:r>
          </w:p>
        </w:tc>
      </w:tr>
      <w:tr>
        <w:trPr>
          <w:cantSplit w:val="0"/>
          <w:trHeight w:val="421" w:hRule="atLeast"/>
          <w:tblHeader w:val="0"/>
        </w:trPr>
        <w:tc>
          <w:tcPr/>
          <w:p w:rsidR="00000000" w:rsidDel="00000000" w:rsidP="00000000" w:rsidRDefault="00000000" w:rsidRPr="00000000" w14:paraId="0000011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11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Parity</w:t>
            </w:r>
          </w:p>
        </w:tc>
        <w:tc>
          <w:tcPr/>
          <w:p w:rsidR="00000000" w:rsidDel="00000000" w:rsidP="00000000" w:rsidRDefault="00000000" w:rsidRPr="00000000" w14:paraId="0000011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 order (BORD)</w:t>
            </w:r>
          </w:p>
        </w:tc>
        <w:tc>
          <w:tcPr/>
          <w:p w:rsidR="00000000" w:rsidDel="00000000" w:rsidP="00000000" w:rsidRDefault="00000000" w:rsidRPr="00000000" w14:paraId="0000011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BIDX$01-20</w:t>
            </w:r>
          </w:p>
        </w:tc>
      </w:tr>
      <w:tr>
        <w:trPr>
          <w:cantSplit w:val="0"/>
          <w:trHeight w:val="421" w:hRule="atLeast"/>
          <w:tblHeader w:val="0"/>
        </w:trPr>
        <w:tc>
          <w:tcPr/>
          <w:p w:rsidR="00000000" w:rsidDel="00000000" w:rsidP="00000000" w:rsidRDefault="00000000" w:rsidRPr="00000000" w14:paraId="0000011D">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r>
          </w:p>
        </w:tc>
        <w:tc>
          <w:tcPr/>
          <w:p w:rsidR="00000000" w:rsidDel="00000000" w:rsidP="00000000" w:rsidRDefault="00000000" w:rsidRPr="00000000" w14:paraId="0000011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Geopolitical regions</w:t>
            </w:r>
          </w:p>
        </w:tc>
        <w:tc>
          <w:tcPr/>
          <w:p w:rsidR="00000000" w:rsidDel="00000000" w:rsidP="00000000" w:rsidRDefault="00000000" w:rsidRPr="00000000" w14:paraId="0000012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V024, V101</w:t>
            </w:r>
          </w:p>
        </w:tc>
      </w:tr>
      <w:tr>
        <w:trPr>
          <w:cantSplit w:val="0"/>
          <w:trHeight w:val="261" w:hRule="atLeast"/>
          <w:tblHeader w:val="0"/>
        </w:trPr>
        <w:tc>
          <w:tcPr>
            <w:gridSpan w:val="3"/>
            <w:tcBorders>
              <w:top w:color="000000" w:space="0" w:sz="18" w:val="single"/>
              <w:bottom w:color="000000" w:space="0" w:sz="12" w:val="single"/>
            </w:tcBorders>
          </w:tcPr>
          <w:p w:rsidR="00000000" w:rsidDel="00000000" w:rsidP="00000000" w:rsidRDefault="00000000" w:rsidRPr="00000000" w14:paraId="0000012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AUTONOMY OF THE MOTHER/PRIMARY CARE GIVER</w:t>
            </w:r>
          </w:p>
        </w:tc>
        <w:tc>
          <w:tcPr>
            <w:tcBorders>
              <w:top w:color="000000" w:space="0" w:sz="18" w:val="single"/>
              <w:bottom w:color="000000" w:space="0" w:sz="12" w:val="single"/>
            </w:tcBorders>
          </w:tcPr>
          <w:p w:rsidR="00000000" w:rsidDel="00000000" w:rsidP="00000000" w:rsidRDefault="00000000" w:rsidRPr="00000000" w14:paraId="0000012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261" w:hRule="atLeast"/>
          <w:tblHeader w:val="0"/>
        </w:trPr>
        <w:tc>
          <w:tcPr>
            <w:tcBorders>
              <w:top w:color="000000" w:space="0" w:sz="12" w:val="single"/>
              <w:bottom w:color="000000" w:space="0" w:sz="8" w:val="single"/>
            </w:tcBorders>
          </w:tcPr>
          <w:p w:rsidR="00000000" w:rsidDel="00000000" w:rsidP="00000000" w:rsidRDefault="00000000" w:rsidRPr="00000000" w14:paraId="0000012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12" w:val="single"/>
              <w:bottom w:color="000000" w:space="0" w:sz="8" w:val="single"/>
            </w:tcBorders>
          </w:tcPr>
          <w:p w:rsidR="00000000" w:rsidDel="00000000" w:rsidP="00000000" w:rsidRDefault="00000000" w:rsidRPr="00000000" w14:paraId="0000012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Seek health care for self</w:t>
            </w:r>
          </w:p>
        </w:tc>
        <w:tc>
          <w:tcPr>
            <w:tcBorders>
              <w:top w:color="000000" w:space="0" w:sz="12" w:val="single"/>
              <w:bottom w:color="000000" w:space="0" w:sz="8" w:val="single"/>
            </w:tcBorders>
          </w:tcPr>
          <w:p w:rsidR="00000000" w:rsidDel="00000000" w:rsidP="00000000" w:rsidRDefault="00000000" w:rsidRPr="00000000" w14:paraId="0000012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Contraceptive/Reproductive, </w:t>
            </w:r>
          </w:p>
        </w:tc>
        <w:tc>
          <w:tcPr>
            <w:tcBorders>
              <w:top w:color="000000" w:space="0" w:sz="12" w:val="single"/>
              <w:bottom w:color="000000" w:space="0" w:sz="8" w:val="single"/>
            </w:tcBorders>
          </w:tcPr>
          <w:p w:rsidR="00000000" w:rsidDel="00000000" w:rsidP="00000000" w:rsidRDefault="00000000" w:rsidRPr="00000000" w14:paraId="0000012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V394, V467A</w:t>
            </w:r>
          </w:p>
        </w:tc>
      </w:tr>
      <w:tr>
        <w:trPr>
          <w:cantSplit w:val="0"/>
          <w:trHeight w:val="261" w:hRule="atLeast"/>
          <w:tblHeader w:val="0"/>
        </w:trPr>
        <w:tc>
          <w:tcPr>
            <w:tcBorders>
              <w:top w:color="000000" w:space="0" w:sz="8" w:val="single"/>
              <w:left w:color="000000" w:space="0" w:sz="8" w:val="single"/>
              <w:bottom w:color="000000" w:space="0" w:sz="8" w:val="single"/>
            </w:tcBorders>
          </w:tcPr>
          <w:p w:rsidR="00000000" w:rsidDel="00000000" w:rsidP="00000000" w:rsidRDefault="00000000" w:rsidRPr="00000000" w14:paraId="0000012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bottom w:color="000000" w:space="0" w:sz="8" w:val="single"/>
            </w:tcBorders>
          </w:tcPr>
          <w:p w:rsidR="00000000" w:rsidDel="00000000" w:rsidP="00000000" w:rsidRDefault="00000000" w:rsidRPr="00000000" w14:paraId="0000012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 family/relatives</w:t>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12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Visits without/with Consultation</w:t>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12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V743D</w:t>
            </w:r>
          </w:p>
        </w:tc>
      </w:tr>
      <w:tr>
        <w:trPr>
          <w:cantSplit w:val="0"/>
          <w:trHeight w:val="261" w:hRule="atLeast"/>
          <w:tblHeader w:val="0"/>
        </w:trPr>
        <w:tc>
          <w:tcPr>
            <w:tcBorders>
              <w:top w:color="000000" w:space="0" w:sz="8" w:val="single"/>
              <w:left w:color="000000" w:space="0" w:sz="8" w:val="single"/>
              <w:bottom w:color="000000" w:space="0" w:sz="8" w:val="single"/>
            </w:tcBorders>
          </w:tcPr>
          <w:p w:rsidR="00000000" w:rsidDel="00000000" w:rsidP="00000000" w:rsidRDefault="00000000" w:rsidRPr="00000000" w14:paraId="0000012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bottom w:color="000000" w:space="0" w:sz="8" w:val="single"/>
            </w:tcBorders>
          </w:tcPr>
          <w:p w:rsidR="00000000" w:rsidDel="00000000" w:rsidP="00000000" w:rsidRDefault="00000000" w:rsidRPr="00000000" w14:paraId="000001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major purchases</w:t>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12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buys TV etc. without/with Consultation</w:t>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13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V743B</w:t>
            </w:r>
          </w:p>
        </w:tc>
      </w:tr>
      <w:tr>
        <w:trPr>
          <w:cantSplit w:val="0"/>
          <w:trHeight w:val="261" w:hRule="atLeast"/>
          <w:tblHeader w:val="0"/>
        </w:trPr>
        <w:tc>
          <w:tcPr>
            <w:tcBorders>
              <w:top w:color="000000" w:space="0" w:sz="8" w:val="single"/>
              <w:left w:color="000000" w:space="0" w:sz="8" w:val="single"/>
              <w:bottom w:color="000000" w:space="0" w:sz="8" w:val="single"/>
            </w:tcBorders>
          </w:tcPr>
          <w:p w:rsidR="00000000" w:rsidDel="00000000" w:rsidP="00000000" w:rsidRDefault="00000000" w:rsidRPr="00000000" w14:paraId="0000013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bottom w:color="000000" w:space="0" w:sz="8" w:val="single"/>
            </w:tcBorders>
          </w:tcPr>
          <w:p w:rsidR="00000000" w:rsidDel="00000000" w:rsidP="00000000" w:rsidRDefault="00000000" w:rsidRPr="00000000" w14:paraId="000001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Sexual bargaining power</w:t>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1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 Sex first</w:t>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13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V850A INDIVIDUAL RECODE</w:t>
            </w:r>
          </w:p>
        </w:tc>
      </w:tr>
      <w:tr>
        <w:trPr>
          <w:cantSplit w:val="0"/>
          <w:trHeight w:val="261" w:hRule="atLeast"/>
          <w:tblHeader w:val="0"/>
        </w:trPr>
        <w:tc>
          <w:tcPr>
            <w:tcBorders>
              <w:top w:color="000000" w:space="0" w:sz="12" w:val="single"/>
              <w:bottom w:color="000000" w:space="0" w:sz="12" w:val="single"/>
            </w:tcBorders>
          </w:tcPr>
          <w:p w:rsidR="00000000" w:rsidDel="00000000" w:rsidP="00000000" w:rsidRDefault="00000000" w:rsidRPr="00000000" w14:paraId="00000135">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12" w:val="single"/>
              <w:bottom w:color="000000" w:space="0" w:sz="12" w:val="single"/>
              <w:right w:color="000000" w:space="0" w:sz="12" w:val="single"/>
            </w:tcBorders>
          </w:tcPr>
          <w:p w:rsidR="00000000" w:rsidDel="00000000" w:rsidP="00000000" w:rsidRDefault="00000000" w:rsidRPr="00000000" w14:paraId="0000013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RECODE INTO 1 Participates in all 4 decision making or 0 if participates in none</w:t>
            </w:r>
          </w:p>
        </w:tc>
      </w:tr>
      <w:tr>
        <w:trPr>
          <w:cantSplit w:val="0"/>
          <w:trHeight w:val="375" w:hRule="atLeast"/>
          <w:tblHeader w:val="0"/>
        </w:trPr>
        <w:tc>
          <w:tcPr>
            <w:gridSpan w:val="3"/>
            <w:tcBorders>
              <w:top w:color="000000" w:space="0" w:sz="18" w:val="single"/>
            </w:tcBorders>
          </w:tcPr>
          <w:p w:rsidR="00000000" w:rsidDel="00000000" w:rsidP="00000000" w:rsidRDefault="00000000" w:rsidRPr="00000000" w14:paraId="0000013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*HEALTH SEEKING BEHAVIOUR/PRACTICE FOR UNDER-5 (Intermediate Variables)</w:t>
            </w:r>
            <w:r w:rsidDel="00000000" w:rsidR="00000000" w:rsidRPr="00000000">
              <w:rPr>
                <w:rtl w:val="0"/>
              </w:rPr>
            </w:r>
          </w:p>
        </w:tc>
        <w:tc>
          <w:tcPr>
            <w:tcBorders>
              <w:top w:color="000000" w:space="0" w:sz="18" w:val="single"/>
            </w:tcBorders>
          </w:tcPr>
          <w:p w:rsidR="00000000" w:rsidDel="00000000" w:rsidP="00000000" w:rsidRDefault="00000000" w:rsidRPr="00000000" w14:paraId="0000013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261" w:hRule="atLeast"/>
          <w:tblHeader w:val="0"/>
        </w:trPr>
        <w:tc>
          <w:tcPr>
            <w:tcBorders>
              <w:top w:color="000000" w:space="0" w:sz="18" w:val="single"/>
            </w:tcBorders>
          </w:tcPr>
          <w:p w:rsidR="00000000" w:rsidDel="00000000" w:rsidP="00000000" w:rsidRDefault="00000000" w:rsidRPr="00000000" w14:paraId="0000013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18" w:val="single"/>
            </w:tcBorders>
          </w:tcPr>
          <w:p w:rsidR="00000000" w:rsidDel="00000000" w:rsidP="00000000" w:rsidRDefault="00000000" w:rsidRPr="00000000" w14:paraId="0000013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Caregivers’ recognition and response to illness</w:t>
            </w:r>
          </w:p>
        </w:tc>
        <w:tc>
          <w:tcPr>
            <w:tcBorders>
              <w:top w:color="000000" w:space="0" w:sz="18" w:val="single"/>
            </w:tcBorders>
          </w:tcPr>
          <w:p w:rsidR="00000000" w:rsidDel="00000000" w:rsidP="00000000" w:rsidRDefault="00000000" w:rsidRPr="00000000" w14:paraId="0000013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of emergency health indicators for children</w:t>
            </w:r>
          </w:p>
        </w:tc>
        <w:tc>
          <w:tcPr>
            <w:tcBorders>
              <w:top w:color="000000" w:space="0" w:sz="18" w:val="single"/>
            </w:tcBorders>
          </w:tcPr>
          <w:p w:rsidR="00000000" w:rsidDel="00000000" w:rsidP="00000000" w:rsidRDefault="00000000" w:rsidRPr="00000000" w14:paraId="0000014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V416, V466</w:t>
            </w:r>
          </w:p>
        </w:tc>
      </w:tr>
      <w:tr>
        <w:trPr>
          <w:cantSplit w:val="0"/>
          <w:trHeight w:val="261" w:hRule="atLeast"/>
          <w:tblHeader w:val="0"/>
        </w:trPr>
        <w:tc>
          <w:tcPr/>
          <w:p w:rsidR="00000000" w:rsidDel="00000000" w:rsidP="00000000" w:rsidRDefault="00000000" w:rsidRPr="00000000" w14:paraId="0000014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4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use of community-based treatment options</w:t>
            </w:r>
          </w:p>
        </w:tc>
        <w:tc>
          <w:tcPr/>
          <w:p w:rsidR="00000000" w:rsidDel="00000000" w:rsidP="00000000" w:rsidRDefault="00000000" w:rsidRPr="00000000" w14:paraId="0000014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health access /Exposure to health care facility (Medical treatment), Immunization, other health reasons</w:t>
            </w:r>
          </w:p>
        </w:tc>
        <w:tc>
          <w:tcPr/>
          <w:p w:rsidR="00000000" w:rsidDel="00000000" w:rsidP="00000000" w:rsidRDefault="00000000" w:rsidRPr="00000000" w14:paraId="0000014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Q611, Q624</w:t>
            </w:r>
          </w:p>
          <w:p w:rsidR="00000000" w:rsidDel="00000000" w:rsidP="00000000" w:rsidRDefault="00000000" w:rsidRPr="00000000" w14:paraId="0000014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V467D</w:t>
            </w:r>
          </w:p>
        </w:tc>
      </w:tr>
      <w:tr>
        <w:trPr>
          <w:cantSplit w:val="0"/>
          <w:trHeight w:val="292" w:hRule="atLeast"/>
          <w:tblHeader w:val="0"/>
        </w:trPr>
        <w:tc>
          <w:tcPr/>
          <w:p w:rsidR="00000000" w:rsidDel="00000000" w:rsidP="00000000" w:rsidRDefault="00000000" w:rsidRPr="00000000" w14:paraId="000001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4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Accessing biomedical services</w:t>
            </w:r>
          </w:p>
        </w:tc>
        <w:tc>
          <w:tcPr/>
          <w:p w:rsidR="00000000" w:rsidDel="00000000" w:rsidP="00000000" w:rsidRDefault="00000000" w:rsidRPr="00000000" w14:paraId="0000014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&amp; type of immunization taken for child</w:t>
            </w:r>
          </w:p>
        </w:tc>
        <w:tc>
          <w:tcPr/>
          <w:p w:rsidR="00000000" w:rsidDel="00000000" w:rsidP="00000000" w:rsidRDefault="00000000" w:rsidRPr="00000000" w14:paraId="0000014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V466</w:t>
            </w:r>
          </w:p>
        </w:tc>
      </w:tr>
      <w:tr>
        <w:trPr>
          <w:cantSplit w:val="0"/>
          <w:trHeight w:val="292" w:hRule="atLeast"/>
          <w:tblHeader w:val="0"/>
        </w:trPr>
        <w:tc>
          <w:tcPr/>
          <w:p w:rsidR="00000000" w:rsidDel="00000000" w:rsidP="00000000" w:rsidRDefault="00000000" w:rsidRPr="00000000" w14:paraId="0000014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4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use of other treatment options</w:t>
            </w:r>
          </w:p>
        </w:tc>
        <w:tc>
          <w:tcPr/>
          <w:p w:rsidR="00000000" w:rsidDel="00000000" w:rsidP="00000000" w:rsidRDefault="00000000" w:rsidRPr="00000000" w14:paraId="0000014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Non-Medical, Patent Medicine, traditional, etc</w:t>
            </w:r>
          </w:p>
        </w:tc>
        <w:tc>
          <w:tcPr/>
          <w:p w:rsidR="00000000" w:rsidDel="00000000" w:rsidP="00000000" w:rsidRDefault="00000000" w:rsidRPr="00000000" w14:paraId="0000014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Q625</w:t>
            </w:r>
          </w:p>
        </w:tc>
      </w:tr>
      <w:tr>
        <w:trPr>
          <w:cantSplit w:val="0"/>
          <w:trHeight w:val="292" w:hRule="atLeast"/>
          <w:tblHeader w:val="0"/>
        </w:trPr>
        <w:tc>
          <w:tcPr/>
          <w:p w:rsidR="00000000" w:rsidDel="00000000" w:rsidP="00000000" w:rsidRDefault="00000000" w:rsidRPr="00000000" w14:paraId="0000014E">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all variables and recoded into Appropriate HSB</w:t>
            </w:r>
          </w:p>
          <w:p w:rsidR="00000000" w:rsidDel="00000000" w:rsidP="00000000" w:rsidRDefault="00000000" w:rsidRPr="00000000" w14:paraId="0000015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(Likert scale like- list out and accord 1 to each recognition of symptoms, check up or recent use of medical facilities accord 1for at least one child, Every immunization taken for at least one child accord, making use of any other treatment options accord -1 to each use, collate and compute to assign a figure to each respondent, none information on child accord -1 )</w:t>
            </w:r>
          </w:p>
        </w:tc>
        <w:tc>
          <w:tcPr/>
          <w:p w:rsidR="00000000" w:rsidDel="00000000" w:rsidP="00000000" w:rsidRDefault="00000000" w:rsidRPr="00000000" w14:paraId="0000015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appropriate HS behaviour (if figure is 70% and above)</w:t>
            </w:r>
          </w:p>
          <w:p w:rsidR="00000000" w:rsidDel="00000000" w:rsidP="00000000" w:rsidRDefault="00000000" w:rsidRPr="00000000" w14:paraId="0000015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Inappropriate HS behaviour (if Below 70% )</w:t>
            </w:r>
          </w:p>
        </w:tc>
        <w:tc>
          <w:tcPr/>
          <w:p w:rsidR="00000000" w:rsidDel="00000000" w:rsidP="00000000" w:rsidRDefault="00000000" w:rsidRPr="00000000" w14:paraId="00000153">
            <w:pPr>
              <w:spacing w:after="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183" w:hRule="atLeast"/>
          <w:tblHeader w:val="0"/>
        </w:trPr>
        <w:tc>
          <w:tcPr>
            <w:gridSpan w:val="3"/>
            <w:tcBorders>
              <w:top w:color="000000" w:space="0" w:sz="18" w:val="single"/>
              <w:bottom w:color="000000" w:space="0" w:sz="18" w:val="single"/>
            </w:tcBorders>
          </w:tcPr>
          <w:p w:rsidR="00000000" w:rsidDel="00000000" w:rsidP="00000000" w:rsidRDefault="00000000" w:rsidRPr="00000000" w14:paraId="0000015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DEPENDENT/RESPONSE VARIABLE</w:t>
            </w:r>
            <w:r w:rsidDel="00000000" w:rsidR="00000000" w:rsidRPr="00000000">
              <w:rPr>
                <w:rtl w:val="0"/>
              </w:rPr>
            </w:r>
          </w:p>
        </w:tc>
        <w:tc>
          <w:tcPr>
            <w:tcBorders>
              <w:top w:color="000000" w:space="0" w:sz="18" w:val="single"/>
              <w:left w:color="000000" w:space="0" w:sz="0" w:val="nil"/>
              <w:bottom w:color="000000" w:space="0" w:sz="18" w:val="single"/>
            </w:tcBorders>
          </w:tcPr>
          <w:p w:rsidR="00000000" w:rsidDel="00000000" w:rsidP="00000000" w:rsidRDefault="00000000" w:rsidRPr="00000000" w14:paraId="00000157">
            <w:pPr>
              <w:spacing w:after="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183" w:hRule="atLeast"/>
          <w:tblHeader w:val="0"/>
        </w:trPr>
        <w:tc>
          <w:tcPr>
            <w:tcBorders>
              <w:top w:color="000000" w:space="0" w:sz="18" w:val="single"/>
            </w:tcBorders>
          </w:tcPr>
          <w:p w:rsidR="00000000" w:rsidDel="00000000" w:rsidP="00000000" w:rsidRDefault="00000000" w:rsidRPr="00000000" w14:paraId="00000158">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18" w:val="single"/>
            </w:tcBorders>
          </w:tcPr>
          <w:p w:rsidR="00000000" w:rsidDel="00000000" w:rsidP="00000000" w:rsidRDefault="00000000" w:rsidRPr="00000000" w14:paraId="0000015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seeking behaviour for under-5</w:t>
            </w:r>
          </w:p>
          <w:p w:rsidR="00000000" w:rsidDel="00000000" w:rsidP="00000000" w:rsidRDefault="00000000" w:rsidRPr="00000000" w14:paraId="0000015A">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18" w:val="single"/>
            </w:tcBorders>
          </w:tcPr>
          <w:p w:rsidR="00000000" w:rsidDel="00000000" w:rsidP="00000000" w:rsidRDefault="00000000" w:rsidRPr="00000000" w14:paraId="0000015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appropriate HS behaviour (if figure is 70% and above)</w:t>
            </w:r>
          </w:p>
          <w:p w:rsidR="00000000" w:rsidDel="00000000" w:rsidP="00000000" w:rsidRDefault="00000000" w:rsidRPr="00000000" w14:paraId="0000015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Inappropriate HS behaviour (if Below 70% )</w:t>
            </w:r>
          </w:p>
        </w:tc>
        <w:tc>
          <w:tcPr>
            <w:tcBorders>
              <w:top w:color="000000" w:space="0" w:sz="18" w:val="single"/>
            </w:tcBorders>
          </w:tcPr>
          <w:p w:rsidR="00000000" w:rsidDel="00000000" w:rsidP="00000000" w:rsidRDefault="00000000" w:rsidRPr="00000000" w14:paraId="0000015D">
            <w:pPr>
              <w:spacing w:after="0"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E">
      <w:pPr>
        <w:spacing w:after="0" w:before="2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Sample Size Estimation</w:t>
      </w:r>
    </w:p>
    <w:p w:rsidR="00000000" w:rsidDel="00000000" w:rsidP="00000000" w:rsidRDefault="00000000" w:rsidRPr="00000000" w14:paraId="0000015F">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sample of 41,668 households, 40,666 were found to be occupied. Among the occupied households, 40,427 were successfully surveyed, resulting in a response rate of 99%. Within these interviewed households, a total of 42,121 women aged 15-49 years were identified for individual interviews, and 41,821 women were successfully interviewed, resulting in a response rate of 99%.</w:t>
      </w:r>
    </w:p>
    <w:p w:rsidR="00000000" w:rsidDel="00000000" w:rsidP="00000000" w:rsidRDefault="00000000" w:rsidRPr="00000000" w14:paraId="00000160">
      <w:pPr>
        <w:spacing w:after="0" w:before="2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Data Collection Method and Sampling Technique</w:t>
      </w:r>
    </w:p>
    <w:p w:rsidR="00000000" w:rsidDel="00000000" w:rsidP="00000000" w:rsidRDefault="00000000" w:rsidRPr="00000000" w14:paraId="00000161">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was obtained from the Nigeria Demographic Health Survey 2018 dataset, which employed a stratified three-stage cluster design for participant selection. The Local Government Areas (LGAs) were selected after which the Primary Sampling Units (PSUs) referred to as clusters were selected, then the selection of households within the selected PSUs. The sample included 42,000 households nested within 1,400 clusters. The survey was conducted successfully in 1,389 clusters after excluding 11 clusters affected by deteriorating law-and-order situations during fieldwork, specifically in Zamfara (4 clusters), Lagos (1 cluster), Katsina (2 clusters), Sokoto (3 clusters), and Borno (1 cluster). In Borno, 11 out of 27 Local Government Areas (LGAs) were dropped due to high insecurity. The survey covered various aspects including household socio-demographics, maternal health, and the well-being of children under five years old. The study utilized the "Kids recode" and "Women's personal recode data" to analyze information on under-five children born to interviewed women within the five years preceding the survey.</w:t>
      </w:r>
    </w:p>
    <w:p w:rsidR="00000000" w:rsidDel="00000000" w:rsidP="00000000" w:rsidRDefault="00000000" w:rsidRPr="00000000" w14:paraId="00000162">
      <w:pPr>
        <w:spacing w:after="0" w:before="2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 Ethical Consideration</w:t>
      </w:r>
    </w:p>
    <w:p w:rsidR="00000000" w:rsidDel="00000000" w:rsidP="00000000" w:rsidRDefault="00000000" w:rsidRPr="00000000" w14:paraId="00000163">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 protocol underwent review and approval by the National Health Research Ethics Committee of Nigeria (NHREC) and the ICF Institutional Review Board. Once all questionnaires were finalized in English, they were translated into Hausa, Yoruba, and Igbo languages. Computer-assisted personal interviewing (CAPI) was utilized for data collection during the 2018 NDHS. Permission was sought from the Demographic Health Survey to access and utilize the data for the specific topic and objectives.</w:t>
      </w:r>
    </w:p>
    <w:p w:rsidR="00000000" w:rsidDel="00000000" w:rsidP="00000000" w:rsidRDefault="00000000" w:rsidRPr="00000000" w14:paraId="00000164">
      <w:pPr>
        <w:spacing w:after="0" w:before="2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 Scope and Limitation</w:t>
      </w:r>
    </w:p>
    <w:p w:rsidR="00000000" w:rsidDel="00000000" w:rsidP="00000000" w:rsidRDefault="00000000" w:rsidRPr="00000000" w14:paraId="00000165">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Considerable variation exists in the global definition and conceptualization of women's empowerment/autonomy (Frade, S, &amp; Odimegwu, C., 2018). the operational definition was adapted from the NDHS 2018 to include Women's Negotiation for Sex. However, it is important to note that the exclusion of men and the absence of information on attitudes towards Covid-19 in relation to health-seeking behavior may hinder a comprehensive understanding of the healthcare needs for children under the age of 5. Additionally, the NDHS 2018 did not capture reasons for spousal disagreements/agreements regarding healthcare choices for children under the age of 5, which might serve as a limitation to this study. In the datasets used, SPSS converted the values that are not applicable to system missing, while missing values were considered as user missing. Responses coded as 'inconsistent' in the recode files, which were identified during the secondary editing of the collected data by DHS, which were excluded during the analysis stage. Furthermore, only women who had ever been married or lived in a consensual union were eligible for interview. It is important to note that the age range of eligibility varied across different surveys, such as ever-married women aged 12-49.</w:t>
      </w:r>
    </w:p>
    <w:p w:rsidR="00000000" w:rsidDel="00000000" w:rsidP="00000000" w:rsidRDefault="00000000" w:rsidRPr="00000000" w14:paraId="00000166">
      <w:pPr>
        <w:spacing w:after="0" w:before="2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 Data Management and Analysis</w:t>
      </w:r>
    </w:p>
    <w:p w:rsidR="00000000" w:rsidDel="00000000" w:rsidP="00000000" w:rsidRDefault="00000000" w:rsidRPr="00000000" w14:paraId="00000167">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methods such as odds ratio, confidence intervals, and chi-square tests were employed to test hypotheses and assess significant associations. While logistic regression models, analysis of variance, and non-parametric tests was adopted to test for correlations. Tables was constructed for different variables, and certain variables were recomputed and recoded. </w:t>
      </w:r>
    </w:p>
    <w:p w:rsidR="00000000" w:rsidDel="00000000" w:rsidP="00000000" w:rsidRDefault="00000000" w:rsidRPr="00000000" w14:paraId="00000168">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3.10.1. Data Preparation</w:t>
      </w:r>
    </w:p>
    <w:p w:rsidR="00000000" w:rsidDel="00000000" w:rsidP="00000000" w:rsidRDefault="00000000" w:rsidRPr="00000000" w14:paraId="00000169">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SPSS version 26 was used for data analysis and cleaning. Variables with a p-value less than 0.25 in binary logistic regression were included for multivariable regression. Descriptive statistics, composite score analysis, bivariate and multivariate binary logistic regression were employed to achieve the objectives. The Hosmer-Lemeshow goodness of fit test (p-value = 0.60) was used to assess model fit. Additionally, a multicollinearity test using the variance inflation factor (VIF) with a threshold of &lt;5 or an average VIF of 1.19 was conducted to check for inter-association between independent variables</w:t>
      </w:r>
    </w:p>
    <w:p w:rsidR="00000000" w:rsidDel="00000000" w:rsidP="00000000" w:rsidRDefault="00000000" w:rsidRPr="00000000" w14:paraId="0000016A">
      <w:pPr>
        <w:spacing w:after="0" w:before="28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before="28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3.10.2 Data Analysis Plan</w:t>
      </w:r>
    </w:p>
    <w:tbl>
      <w:tblPr>
        <w:tblStyle w:val="Table2"/>
        <w:tblW w:w="10116.0" w:type="dxa"/>
        <w:jc w:val="left"/>
        <w:tblBorders>
          <w:top w:color="70ad47" w:space="0" w:sz="8" w:val="single"/>
          <w:left w:color="70ad47" w:space="0" w:sz="8" w:val="single"/>
          <w:bottom w:color="70ad47" w:space="0" w:sz="8" w:val="single"/>
          <w:right w:color="70ad47" w:space="0" w:sz="8" w:val="single"/>
          <w:insideH w:color="70ad47" w:space="0" w:sz="8" w:val="single"/>
          <w:insideV w:color="70ad47" w:space="0" w:sz="8" w:val="single"/>
        </w:tblBorders>
        <w:tblLayout w:type="fixed"/>
        <w:tblLook w:val="04A0"/>
      </w:tblPr>
      <w:tblGrid>
        <w:gridCol w:w="590"/>
        <w:gridCol w:w="3118"/>
        <w:gridCol w:w="2430"/>
        <w:gridCol w:w="2068"/>
        <w:gridCol w:w="1910"/>
        <w:tblGridChange w:id="0">
          <w:tblGrid>
            <w:gridCol w:w="590"/>
            <w:gridCol w:w="3118"/>
            <w:gridCol w:w="2430"/>
            <w:gridCol w:w="2068"/>
            <w:gridCol w:w="1910"/>
          </w:tblGrid>
        </w:tblGridChange>
      </w:tblGrid>
      <w:tr>
        <w:trPr>
          <w:cantSplit w:val="0"/>
          <w:tblHeader w:val="0"/>
        </w:trPr>
        <w:tc>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w:t>
            </w:r>
          </w:p>
        </w:tc>
        <w:tc>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r>
          </w:p>
        </w:tc>
        <w:tc>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VARIABLES</w:t>
            </w:r>
          </w:p>
        </w:tc>
        <w:tc>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DEPENDENT VARIABLES</w:t>
            </w:r>
          </w:p>
        </w:tc>
        <w:tc>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ANALYSIS</w:t>
            </w:r>
          </w:p>
        </w:tc>
      </w:tr>
      <w:tr>
        <w:trPr>
          <w:cantSplit w:val="0"/>
          <w:trHeight w:val="1152" w:hRule="atLeast"/>
          <w:tblHeader w:val="0"/>
        </w:trPr>
        <w:tc>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7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describe the socio-demographic determinants of accessing under 5 Care Utilization across regions</w:t>
            </w:r>
          </w:p>
        </w:tc>
        <w:tc>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Parental/Caregiver Background Characteristics</w:t>
            </w:r>
          </w:p>
        </w:tc>
        <w:tc>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HSB for under-5 (Binary recode)</w:t>
            </w:r>
          </w:p>
        </w:tc>
        <w:tc>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Chi-square test</w:t>
            </w:r>
          </w:p>
        </w:tc>
      </w:tr>
      <w:tr>
        <w:trPr>
          <w:cantSplit w:val="0"/>
          <w:tblHeader w:val="0"/>
        </w:trPr>
        <w:tc>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7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variations with Women’s Autonomy across regions</w:t>
            </w:r>
          </w:p>
        </w:tc>
        <w:tc>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 Religion, Education, Wealth Index, Occupation, Marriage type, Ethnicity, No of children, Sex differentials of Children (Background Characteristics)</w:t>
            </w:r>
          </w:p>
        </w:tc>
        <w:tc>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women’s autonomy (recoded: with or without Permission)</w:t>
            </w:r>
          </w:p>
        </w:tc>
        <w:tc>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Bivariate Analysis</w:t>
            </w:r>
          </w:p>
        </w:tc>
      </w:tr>
      <w:tr>
        <w:trPr>
          <w:cantSplit w:val="0"/>
          <w:tblHeader w:val="0"/>
        </w:trPr>
        <w:tc>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7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describe the relationship between Women’s Autonomy and recognition of health symptoms for Under 5 care across regions</w:t>
            </w:r>
          </w:p>
        </w:tc>
        <w:tc>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variables (Proximate determinants)</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women’s autonomy (recoded: alone or not alone)</w:t>
            </w:r>
          </w:p>
        </w:tc>
        <w:tc>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HSB for under-5 (Binary recode) </w:t>
            </w:r>
          </w:p>
        </w:tc>
        <w:tc>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MANOVA, CORRELATION (Pearson’s)</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83">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identify the relationship between type of health care services accessed for under 5 children and Women’s Autonomy across regions</w:t>
            </w:r>
          </w:p>
        </w:tc>
        <w:tc>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of health care facility visited: Medical facility, Trado Medical, Patent Stores etc</w:t>
            </w:r>
          </w:p>
        </w:tc>
        <w:tc>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women’s autonomy (as operationalized above)</w:t>
            </w:r>
          </w:p>
        </w:tc>
        <w:tc>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Logistic Regression</w:t>
            </w:r>
          </w:p>
        </w:tc>
      </w:tr>
      <w:tr>
        <w:trPr>
          <w:cantSplit w:val="0"/>
          <w:tblHeader w:val="0"/>
        </w:trPr>
        <w:tc>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8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 compare Women’s Autonomy with Utilization of health facility accessed across regions</w:t>
            </w:r>
            <w:r w:rsidDel="00000000" w:rsidR="00000000" w:rsidRPr="00000000">
              <w:rPr>
                <w:rtl w:val="0"/>
              </w:rPr>
            </w:r>
          </w:p>
        </w:tc>
        <w:tc>
          <w:tcPr/>
          <w:p w:rsidR="00000000" w:rsidDel="00000000" w:rsidP="00000000" w:rsidRDefault="00000000" w:rsidRPr="00000000" w14:paraId="0000018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women’s autonomy (as operationalized)</w:t>
            </w:r>
          </w:p>
        </w:tc>
        <w:tc>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seeking behaviour for under-5 (Binary recode)</w:t>
            </w:r>
          </w:p>
        </w:tc>
        <w:tc>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Analysis</w:t>
            </w:r>
          </w:p>
        </w:tc>
      </w:tr>
    </w:tbl>
    <w:p w:rsidR="00000000" w:rsidDel="00000000" w:rsidP="00000000" w:rsidRDefault="00000000" w:rsidRPr="00000000" w14:paraId="0000018C">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E">
      <w:pPr>
        <w:spacing w:after="0" w:before="28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3.10.3 </w:t>
        <w:tab/>
        <w:t xml:space="preserve">Section and Variable Description – Individual</w:t>
      </w:r>
    </w:p>
    <w:p w:rsidR="00000000" w:rsidDel="00000000" w:rsidP="00000000" w:rsidRDefault="00000000" w:rsidRPr="00000000" w14:paraId="0000018F">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DHS I individual recode only living children were included.</w:t>
      </w:r>
    </w:p>
    <w:p w:rsidR="00000000" w:rsidDel="00000000" w:rsidP="00000000" w:rsidRDefault="00000000" w:rsidRPr="00000000" w14:paraId="00000190">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HIDXA Index to the birth history. All children born in the last years have entries in this section.</w:t>
      </w:r>
    </w:p>
    <w:p w:rsidR="00000000" w:rsidDel="00000000" w:rsidP="00000000" w:rsidRDefault="00000000" w:rsidRPr="00000000" w14:paraId="00000191">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Children of multiple births each have their own entry as in the maternity history.</w:t>
      </w:r>
    </w:p>
    <w:p w:rsidR="00000000" w:rsidDel="00000000" w:rsidP="00000000" w:rsidRDefault="00000000" w:rsidRPr="00000000" w14:paraId="00000192">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BASE: </w:t>
      </w:r>
      <w:r w:rsidDel="00000000" w:rsidR="00000000" w:rsidRPr="00000000">
        <w:rPr>
          <w:rFonts w:ascii="Times New Roman" w:cs="Times New Roman" w:eastAsia="Times New Roman" w:hAnsi="Times New Roman"/>
          <w:color w:val="000000"/>
          <w:sz w:val="24"/>
          <w:szCs w:val="24"/>
          <w:rtl w:val="0"/>
        </w:rPr>
        <w:t xml:space="preserve">Children born in the last 5 years (B19 &lt; 60).</w:t>
      </w:r>
    </w:p>
    <w:p w:rsidR="00000000" w:rsidDel="00000000" w:rsidP="00000000" w:rsidRDefault="00000000" w:rsidRPr="00000000" w14:paraId="00000193">
      <w:pPr>
        <w:spacing w:after="0" w:before="280" w:line="480" w:lineRule="auto"/>
        <w:ind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DIARRHOEA</w:t>
      </w:r>
    </w:p>
    <w:p w:rsidR="00000000" w:rsidDel="00000000" w:rsidP="00000000" w:rsidRDefault="00000000" w:rsidRPr="00000000" w14:paraId="00000194">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Variables H11 to H21 relate to the prevalence and treatment of diarrhea.</w:t>
      </w:r>
    </w:p>
    <w:p w:rsidR="00000000" w:rsidDel="00000000" w:rsidP="00000000" w:rsidRDefault="00000000" w:rsidRPr="00000000" w14:paraId="00000195">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BASE: </w:t>
      </w:r>
      <w:r w:rsidDel="00000000" w:rsidR="00000000" w:rsidRPr="00000000">
        <w:rPr>
          <w:rFonts w:ascii="Times New Roman" w:cs="Times New Roman" w:eastAsia="Times New Roman" w:hAnsi="Times New Roman"/>
          <w:color w:val="000000"/>
          <w:sz w:val="24"/>
          <w:szCs w:val="24"/>
          <w:rtl w:val="0"/>
        </w:rPr>
        <w:t xml:space="preserve">All living children born in the last five years for H11 (B19 &lt; 60 and B5 = 1), and children having an episode of diarrhea in the last two weeks (H11 = 1 or H11 = 2) for H11B to H21.</w:t>
      </w:r>
    </w:p>
    <w:p w:rsidR="00000000" w:rsidDel="00000000" w:rsidP="00000000" w:rsidRDefault="00000000" w:rsidRPr="00000000" w14:paraId="00000196">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H11 Whether the child had diarrhea in the last 24 hours or within the last two weeks. Code 1 is country specific for surveys after DHS II. Code 1 indicates that the child had been ill in the last 24 hours; code 2 indicates that the child had been ill with diarrhea in the last two weeks.</w:t>
      </w:r>
    </w:p>
    <w:p w:rsidR="00000000" w:rsidDel="00000000" w:rsidP="00000000" w:rsidRDefault="00000000" w:rsidRPr="00000000" w14:paraId="00000197">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case the question about diarrhea in the last 24 hours is used, the code 1 can be used, in this case the code 2 is used to indicate that the child had diarrhea the last two weeks but not in the last 24 hours otherwise the code 2 is for the last 2 weeks including the last 24 hours.</w:t>
      </w:r>
    </w:p>
    <w:p w:rsidR="00000000" w:rsidDel="00000000" w:rsidP="00000000" w:rsidRDefault="00000000" w:rsidRPr="00000000" w14:paraId="00000198">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H11B Whether there was any blood in the stools. This question is no longer part of the DHS VII core questionnaire, but the variable is kept in the DHS VII recode.</w:t>
      </w:r>
    </w:p>
    <w:p w:rsidR="00000000" w:rsidDel="00000000" w:rsidP="00000000" w:rsidRDefault="00000000" w:rsidRPr="00000000" w14:paraId="00000199">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H12A-X The place at which medical treatment or advice was sought for the last episode of diarrhea.</w:t>
      </w:r>
    </w:p>
    <w:p w:rsidR="00000000" w:rsidDel="00000000" w:rsidP="00000000" w:rsidRDefault="00000000" w:rsidRPr="00000000" w14:paraId="0000019A">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question has multiple coding categories and each category is recorded separately in these variables. A few of the categories are standard (H12A, J, K, L, X). However, room has been left for country-specific categories (H12B, C, D, E, F, G, H, I, M, N, O, P, Q, R, S, T, U, V, W). Any category not used in a particular country is left blank.</w:t>
      </w:r>
    </w:p>
    <w:p w:rsidR="00000000" w:rsidDel="00000000" w:rsidP="00000000" w:rsidRDefault="00000000" w:rsidRPr="00000000" w14:paraId="0000019B">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Variables H11 to H21 relate to the prevalence and treatment of diarrhea.</w:t>
      </w:r>
    </w:p>
    <w:p w:rsidR="00000000" w:rsidDel="00000000" w:rsidP="00000000" w:rsidRDefault="00000000" w:rsidRPr="00000000" w14:paraId="0000019C">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H12A-X The place at which medical treatment or advice was sought for the last episode of diarrhea</w:t>
      </w:r>
    </w:p>
    <w:p w:rsidR="00000000" w:rsidDel="00000000" w:rsidP="00000000" w:rsidRDefault="00000000" w:rsidRPr="00000000" w14:paraId="0000019D">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H13 &amp; H13B if ORS was given</w:t>
      </w:r>
    </w:p>
    <w:p w:rsidR="00000000" w:rsidDel="00000000" w:rsidP="00000000" w:rsidRDefault="00000000" w:rsidRPr="00000000" w14:paraId="0000019E">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H14 if the child was given the recommended home solution</w:t>
      </w:r>
    </w:p>
    <w:p w:rsidR="00000000" w:rsidDel="00000000" w:rsidP="00000000" w:rsidRDefault="00000000" w:rsidRPr="00000000" w14:paraId="0000019F">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H15 (HA-I) Whether the child was given antibiotic pills or syrups</w:t>
      </w:r>
    </w:p>
    <w:p w:rsidR="00000000" w:rsidDel="00000000" w:rsidP="00000000" w:rsidRDefault="00000000" w:rsidRPr="00000000" w14:paraId="000001A0">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H20 Whether the child received any other treatment</w:t>
      </w:r>
    </w:p>
    <w:p w:rsidR="00000000" w:rsidDel="00000000" w:rsidP="00000000" w:rsidRDefault="00000000" w:rsidRPr="00000000" w14:paraId="000001A1">
      <w:pPr>
        <w:spacing w:after="0" w:before="280" w:line="480" w:lineRule="auto"/>
        <w:ind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FEVER</w:t>
      </w:r>
    </w:p>
    <w:p w:rsidR="00000000" w:rsidDel="00000000" w:rsidP="00000000" w:rsidRDefault="00000000" w:rsidRPr="00000000" w14:paraId="000001A2">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H22 Whether the child had fever in the last two weeks.</w:t>
      </w:r>
    </w:p>
    <w:p w:rsidR="00000000" w:rsidDel="00000000" w:rsidP="00000000" w:rsidRDefault="00000000" w:rsidRPr="00000000" w14:paraId="000001A3">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H31 to H32Z relate to the prevalence and treatment of cough in the two weeks preceding the interview.</w:t>
      </w:r>
    </w:p>
    <w:p w:rsidR="00000000" w:rsidDel="00000000" w:rsidP="00000000" w:rsidRDefault="00000000" w:rsidRPr="00000000" w14:paraId="000001A4">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 </w:t>
      </w:r>
      <w:r w:rsidDel="00000000" w:rsidR="00000000" w:rsidRPr="00000000">
        <w:rPr>
          <w:rFonts w:ascii="Times New Roman" w:cs="Times New Roman" w:eastAsia="Times New Roman" w:hAnsi="Times New Roman"/>
          <w:sz w:val="24"/>
          <w:szCs w:val="24"/>
          <w:rtl w:val="0"/>
        </w:rPr>
        <w:t xml:space="preserve">All living children born in the last five years for H22, H31, H31B and H34, and children suffering from fever or short rapid breaths or difficulty breathing in the last two weeks for H32A to H32Z and H37A to H37Z (H22 = 1 or H31B = 1).</w:t>
      </w:r>
    </w:p>
    <w:p w:rsidR="00000000" w:rsidDel="00000000" w:rsidP="00000000" w:rsidRDefault="00000000" w:rsidRPr="00000000" w14:paraId="000001A5">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H31 Whether the child had suffered from a cough in the last two weeks and whether the child had been ill with the cough in the last 24 hours. Code 1 indicates that the child had been ill in the last 24 hours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code 2 indicates that the child had been ill with the cough in the last two weeks. Code 1 is country specific for surveys after DHS II. In case code 1 is used, code 2 indicates that the child had cough in last two weeks but not in the last 24 hours. H31B Whether the child had suffered from rapid breathing.</w:t>
      </w:r>
    </w:p>
    <w:p w:rsidR="00000000" w:rsidDel="00000000" w:rsidP="00000000" w:rsidRDefault="00000000" w:rsidRPr="00000000" w14:paraId="000001A6">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w:t>
      </w:r>
      <w:r w:rsidDel="00000000" w:rsidR="00000000" w:rsidRPr="00000000">
        <w:rPr>
          <w:rFonts w:ascii="Times New Roman" w:cs="Times New Roman" w:eastAsia="Times New Roman" w:hAnsi="Times New Roman"/>
          <w:sz w:val="24"/>
          <w:szCs w:val="24"/>
          <w:rtl w:val="0"/>
        </w:rPr>
        <w:t xml:space="preserve">: All living children born in the last 5 years. In previous recodes the base was restricted to children who had suffered from cough.</w:t>
      </w:r>
    </w:p>
    <w:p w:rsidR="00000000" w:rsidDel="00000000" w:rsidP="00000000" w:rsidRDefault="00000000" w:rsidRPr="00000000" w14:paraId="000001A7">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H31C Whether the child has a problem in the chest or a blocked or running nose.</w:t>
      </w:r>
    </w:p>
    <w:p w:rsidR="00000000" w:rsidDel="00000000" w:rsidP="00000000" w:rsidRDefault="00000000" w:rsidRPr="00000000" w14:paraId="000001A8">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H31D Amount offered to the child to drink. This question is no longer part of the DHS VII core questionnaire, but the variable is kept in the DHS VII recode.</w:t>
      </w:r>
    </w:p>
    <w:p w:rsidR="00000000" w:rsidDel="00000000" w:rsidP="00000000" w:rsidRDefault="00000000" w:rsidRPr="00000000" w14:paraId="000001A9">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H31E Amount offered to the child to eat. This question is no longer part of the DHS VII core questionnaire, but the variable is kept in the DHS VII recode.</w:t>
      </w:r>
    </w:p>
    <w:p w:rsidR="00000000" w:rsidDel="00000000" w:rsidP="00000000" w:rsidRDefault="00000000" w:rsidRPr="00000000" w14:paraId="000001AA">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H32A-X The place at which medical treatment or advice was sought for the last episode of fever and/or difficulty breathing. This question has multiple coding categories and each category is recorded separately in these variables. A few of the categories are standard (H32A, J, K,</w:t>
      </w:r>
    </w:p>
    <w:p w:rsidR="00000000" w:rsidDel="00000000" w:rsidP="00000000" w:rsidRDefault="00000000" w:rsidRPr="00000000" w14:paraId="000001AB">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X). However, room has been left for country-specific categories (H32B, C, D, E, F, G, H, I, M, N, O, P, Q, R, S, T, U, V, W). Any category not used in a particular country is left blank.</w:t>
      </w:r>
    </w:p>
    <w:p w:rsidR="00000000" w:rsidDel="00000000" w:rsidP="00000000" w:rsidRDefault="00000000" w:rsidRPr="00000000" w14:paraId="000001AC">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H32Y Whether no treatment or advice was sought for the fever and/or cough as reported by the respondent.</w:t>
      </w:r>
    </w:p>
    <w:p w:rsidR="00000000" w:rsidDel="00000000" w:rsidP="00000000" w:rsidRDefault="00000000" w:rsidRPr="00000000" w14:paraId="000001AD">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H32Z Whether the child was taken to a medical facility for treatment of the fever and/or cough.</w:t>
      </w:r>
    </w:p>
    <w:p w:rsidR="00000000" w:rsidDel="00000000" w:rsidP="00000000" w:rsidRDefault="00000000" w:rsidRPr="00000000" w14:paraId="000001AE">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usually includes being taken to all Public Sector facilities and all Medical Private Sector facilities except for Pharmacy. This variable is a summary of these preceding variables as is used in the final reports.</w:t>
      </w:r>
    </w:p>
    <w:p w:rsidR="00000000" w:rsidDel="00000000" w:rsidP="00000000" w:rsidRDefault="00000000" w:rsidRPr="00000000" w14:paraId="000001AF">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H34 Whether the respondent received or not a vitamin A dose in form of an ampoule, a capsule or syrup in last 6 months</w:t>
      </w:r>
    </w:p>
    <w:p w:rsidR="00000000" w:rsidDel="00000000" w:rsidP="00000000" w:rsidRDefault="00000000" w:rsidRPr="00000000" w14:paraId="000001B0">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 </w:t>
      </w:r>
      <w:r w:rsidDel="00000000" w:rsidR="00000000" w:rsidRPr="00000000">
        <w:rPr>
          <w:rFonts w:ascii="Times New Roman" w:cs="Times New Roman" w:eastAsia="Times New Roman" w:hAnsi="Times New Roman"/>
          <w:sz w:val="24"/>
          <w:szCs w:val="24"/>
          <w:rtl w:val="0"/>
        </w:rPr>
        <w:t xml:space="preserve">All living children born in the last five years (B19 &lt; 60 and B5 = 1)</w:t>
      </w:r>
    </w:p>
    <w:p w:rsidR="00000000" w:rsidDel="00000000" w:rsidP="00000000" w:rsidRDefault="00000000" w:rsidRPr="00000000" w14:paraId="000001B1">
      <w:pPr>
        <w:spacing w:after="0" w:before="28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COUGH</w:t>
      </w:r>
    </w:p>
    <w:p w:rsidR="00000000" w:rsidDel="00000000" w:rsidP="00000000" w:rsidRDefault="00000000" w:rsidRPr="00000000" w14:paraId="000001B2">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Var Description </w:t>
      </w:r>
      <w:r w:rsidDel="00000000" w:rsidR="00000000" w:rsidRPr="00000000">
        <w:rPr>
          <w:rFonts w:ascii="Times New Roman" w:cs="Times New Roman" w:eastAsia="Times New Roman" w:hAnsi="Times New Roman"/>
          <w:b w:val="1"/>
          <w:color w:val="000000"/>
          <w:sz w:val="24"/>
          <w:szCs w:val="24"/>
          <w:rtl w:val="0"/>
        </w:rPr>
        <w:t xml:space="preserve">DHS VII </w:t>
      </w:r>
      <w:r w:rsidDel="00000000" w:rsidR="00000000" w:rsidRPr="00000000">
        <w:rPr>
          <w:rFonts w:ascii="Times New Roman" w:cs="Times New Roman" w:eastAsia="Times New Roman" w:hAnsi="Times New Roman"/>
          <w:color w:val="000000"/>
          <w:sz w:val="24"/>
          <w:szCs w:val="24"/>
          <w:rtl w:val="0"/>
        </w:rPr>
        <w:t xml:space="preserve">Standard Recode 88 August 29, 2018</w:t>
      </w:r>
    </w:p>
    <w:p w:rsidR="00000000" w:rsidDel="00000000" w:rsidP="00000000" w:rsidRDefault="00000000" w:rsidRPr="00000000" w14:paraId="000001B3">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Treatment taken for fever or difficulty breathing</w:t>
      </w:r>
    </w:p>
    <w:p w:rsidR="00000000" w:rsidDel="00000000" w:rsidP="00000000" w:rsidRDefault="00000000" w:rsidRPr="00000000" w14:paraId="000001B4">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BASE </w:t>
      </w:r>
      <w:r w:rsidDel="00000000" w:rsidR="00000000" w:rsidRPr="00000000">
        <w:rPr>
          <w:rFonts w:ascii="Times New Roman" w:cs="Times New Roman" w:eastAsia="Times New Roman" w:hAnsi="Times New Roman"/>
          <w:color w:val="000000"/>
          <w:sz w:val="24"/>
          <w:szCs w:val="24"/>
          <w:rtl w:val="0"/>
        </w:rPr>
        <w:t xml:space="preserve">for H37A to H37Z is children suffering from fever or short rapid breaths or difficulty breathing in the last two weeks (H22 = 1 or H31B = 1). In previous recodes the base was restricted to children with fever in the last 2 weeks (H22 = 1).</w:t>
      </w:r>
    </w:p>
    <w:p w:rsidR="00000000" w:rsidDel="00000000" w:rsidP="00000000" w:rsidRDefault="00000000" w:rsidRPr="00000000" w14:paraId="000001B5">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H37A SP/Fansidar</w:t>
      </w:r>
    </w:p>
    <w:p w:rsidR="00000000" w:rsidDel="00000000" w:rsidP="00000000" w:rsidRDefault="00000000" w:rsidRPr="00000000" w14:paraId="000001B6">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H37B Chloroquine</w:t>
      </w:r>
    </w:p>
    <w:p w:rsidR="00000000" w:rsidDel="00000000" w:rsidP="00000000" w:rsidRDefault="00000000" w:rsidRPr="00000000" w14:paraId="000001B7">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H37C Amodiaquine</w:t>
      </w:r>
    </w:p>
    <w:p w:rsidR="00000000" w:rsidDel="00000000" w:rsidP="00000000" w:rsidRDefault="00000000" w:rsidRPr="00000000" w14:paraId="000001B8">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H37D Quinine</w:t>
      </w:r>
    </w:p>
    <w:p w:rsidR="00000000" w:rsidDel="00000000" w:rsidP="00000000" w:rsidRDefault="00000000" w:rsidRPr="00000000" w14:paraId="000001B9">
      <w:pPr>
        <w:spacing w:after="0" w:before="280" w:line="48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H37DA Quinine injection/IV</w:t>
      </w:r>
    </w:p>
    <w:p w:rsidR="00000000" w:rsidDel="00000000" w:rsidP="00000000" w:rsidRDefault="00000000" w:rsidRPr="00000000" w14:paraId="000001BA">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H37E Combination with artemisinin</w:t>
      </w:r>
    </w:p>
    <w:p w:rsidR="00000000" w:rsidDel="00000000" w:rsidP="00000000" w:rsidRDefault="00000000" w:rsidRPr="00000000" w14:paraId="000001BB">
      <w:pPr>
        <w:spacing w:after="0" w:before="280" w:line="48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H37AA Artesunate rectal</w:t>
      </w:r>
    </w:p>
    <w:p w:rsidR="00000000" w:rsidDel="00000000" w:rsidP="00000000" w:rsidRDefault="00000000" w:rsidRPr="00000000" w14:paraId="000001BC">
      <w:pPr>
        <w:spacing w:after="0" w:before="280" w:line="48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H37AB Artesunate injection/IV</w:t>
      </w:r>
    </w:p>
    <w:p w:rsidR="00000000" w:rsidDel="00000000" w:rsidP="00000000" w:rsidRDefault="00000000" w:rsidRPr="00000000" w14:paraId="000001BD">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H37F Country specific antimalarial</w:t>
      </w:r>
    </w:p>
    <w:p w:rsidR="00000000" w:rsidDel="00000000" w:rsidP="00000000" w:rsidRDefault="00000000" w:rsidRPr="00000000" w14:paraId="000001BE">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H37G Country specific antimalarial</w:t>
      </w:r>
    </w:p>
    <w:p w:rsidR="00000000" w:rsidDel="00000000" w:rsidP="00000000" w:rsidRDefault="00000000" w:rsidRPr="00000000" w14:paraId="000001BF">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H37H Other antimalarial</w:t>
      </w:r>
    </w:p>
    <w:p w:rsidR="00000000" w:rsidDel="00000000" w:rsidP="00000000" w:rsidRDefault="00000000" w:rsidRPr="00000000" w14:paraId="000001C0">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H37I Antibiotic pills or syrup</w:t>
      </w:r>
    </w:p>
    <w:p w:rsidR="00000000" w:rsidDel="00000000" w:rsidP="00000000" w:rsidRDefault="00000000" w:rsidRPr="00000000" w14:paraId="000001C1">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H37J Antibiotic injection</w:t>
      </w:r>
    </w:p>
    <w:p w:rsidR="00000000" w:rsidDel="00000000" w:rsidP="00000000" w:rsidRDefault="00000000" w:rsidRPr="00000000" w14:paraId="000001C2">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H37K Aspirin</w:t>
      </w:r>
    </w:p>
    <w:p w:rsidR="00000000" w:rsidDel="00000000" w:rsidP="00000000" w:rsidRDefault="00000000" w:rsidRPr="00000000" w14:paraId="000001C3">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H37L Acetaminophen/paracetamol/panadol</w:t>
      </w:r>
    </w:p>
    <w:p w:rsidR="00000000" w:rsidDel="00000000" w:rsidP="00000000" w:rsidRDefault="00000000" w:rsidRPr="00000000" w14:paraId="000001C4">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H37M Ibuprofen</w:t>
      </w:r>
    </w:p>
    <w:p w:rsidR="00000000" w:rsidDel="00000000" w:rsidP="00000000" w:rsidRDefault="00000000" w:rsidRPr="00000000" w14:paraId="000001C5">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H37N Country specific</w:t>
      </w:r>
    </w:p>
    <w:p w:rsidR="00000000" w:rsidDel="00000000" w:rsidP="00000000" w:rsidRDefault="00000000" w:rsidRPr="00000000" w14:paraId="000001C6">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H37O Country specific</w:t>
      </w:r>
    </w:p>
    <w:p w:rsidR="00000000" w:rsidDel="00000000" w:rsidP="00000000" w:rsidRDefault="00000000" w:rsidRPr="00000000" w14:paraId="000001C7">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H37P Country specific</w:t>
      </w:r>
    </w:p>
    <w:p w:rsidR="00000000" w:rsidDel="00000000" w:rsidP="00000000" w:rsidRDefault="00000000" w:rsidRPr="00000000" w14:paraId="000001C8">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H37X Other</w:t>
      </w:r>
    </w:p>
    <w:p w:rsidR="00000000" w:rsidDel="00000000" w:rsidP="00000000" w:rsidRDefault="00000000" w:rsidRPr="00000000" w14:paraId="000001C9">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H37Y Nothing</w:t>
      </w:r>
    </w:p>
    <w:p w:rsidR="00000000" w:rsidDel="00000000" w:rsidP="00000000" w:rsidRDefault="00000000" w:rsidRPr="00000000" w14:paraId="000001CA">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H37Z Don't know if or what was taken</w:t>
      </w:r>
    </w:p>
    <w:p w:rsidR="00000000" w:rsidDel="00000000" w:rsidP="00000000" w:rsidRDefault="00000000" w:rsidRPr="00000000" w14:paraId="000001CB">
      <w:pPr>
        <w:spacing w:after="0" w:before="280"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Drinking and eating pattern during diarrhea</w:t>
      </w:r>
    </w:p>
    <w:p w:rsidR="00000000" w:rsidDel="00000000" w:rsidP="00000000" w:rsidRDefault="00000000" w:rsidRPr="00000000" w14:paraId="000001CC">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H38 Amount offered to drink</w:t>
      </w:r>
    </w:p>
    <w:p w:rsidR="00000000" w:rsidDel="00000000" w:rsidP="00000000" w:rsidRDefault="00000000" w:rsidRPr="00000000" w14:paraId="000001CD">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H39 Amount offered to eat</w:t>
      </w:r>
    </w:p>
    <w:p w:rsidR="00000000" w:rsidDel="00000000" w:rsidP="00000000" w:rsidRDefault="00000000" w:rsidRPr="00000000" w14:paraId="000001CE">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BASE </w:t>
      </w:r>
      <w:r w:rsidDel="00000000" w:rsidR="00000000" w:rsidRPr="00000000">
        <w:rPr>
          <w:rFonts w:ascii="Times New Roman" w:cs="Times New Roman" w:eastAsia="Times New Roman" w:hAnsi="Times New Roman"/>
          <w:color w:val="000000"/>
          <w:sz w:val="24"/>
          <w:szCs w:val="24"/>
          <w:rtl w:val="0"/>
        </w:rPr>
        <w:t xml:space="preserve">for H38 and H39</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Diarrhea last two weeks (H11 = 1 or H11 = 2).</w:t>
      </w:r>
    </w:p>
    <w:p w:rsidR="00000000" w:rsidDel="00000000" w:rsidP="00000000" w:rsidRDefault="00000000" w:rsidRPr="00000000" w14:paraId="000001CF">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H42 Taking iron pills, sprinkles with iron or iron syrup in the last 7 days</w:t>
      </w:r>
    </w:p>
    <w:p w:rsidR="00000000" w:rsidDel="00000000" w:rsidP="00000000" w:rsidRDefault="00000000" w:rsidRPr="00000000" w14:paraId="000001D0">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BASE: </w:t>
      </w:r>
      <w:r w:rsidDel="00000000" w:rsidR="00000000" w:rsidRPr="00000000">
        <w:rPr>
          <w:rFonts w:ascii="Times New Roman" w:cs="Times New Roman" w:eastAsia="Times New Roman" w:hAnsi="Times New Roman"/>
          <w:color w:val="000000"/>
          <w:sz w:val="24"/>
          <w:szCs w:val="24"/>
          <w:rtl w:val="0"/>
        </w:rPr>
        <w:t xml:space="preserve">All living children born in the last five years (B19 &lt; 60 and B5 = 1)</w:t>
      </w:r>
    </w:p>
    <w:p w:rsidR="00000000" w:rsidDel="00000000" w:rsidP="00000000" w:rsidRDefault="00000000" w:rsidRPr="00000000" w14:paraId="000001D1">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H43 Drugs for intestinal parasites in last 6 months</w:t>
      </w:r>
    </w:p>
    <w:p w:rsidR="00000000" w:rsidDel="00000000" w:rsidP="00000000" w:rsidRDefault="00000000" w:rsidRPr="00000000" w14:paraId="000001D2">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BASE: </w:t>
      </w:r>
      <w:r w:rsidDel="00000000" w:rsidR="00000000" w:rsidRPr="00000000">
        <w:rPr>
          <w:rFonts w:ascii="Times New Roman" w:cs="Times New Roman" w:eastAsia="Times New Roman" w:hAnsi="Times New Roman"/>
          <w:color w:val="000000"/>
          <w:sz w:val="24"/>
          <w:szCs w:val="24"/>
          <w:rtl w:val="0"/>
        </w:rPr>
        <w:t xml:space="preserve">All living children born in the last five years (B19 &lt; 60 and B5 = 1)</w:t>
      </w:r>
    </w:p>
    <w:p w:rsidR="00000000" w:rsidDel="00000000" w:rsidP="00000000" w:rsidRDefault="00000000" w:rsidRPr="00000000" w14:paraId="000001D3">
      <w:pPr>
        <w:spacing w:after="0" w:before="280"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Diarrhea</w:t>
      </w:r>
    </w:p>
    <w:p w:rsidR="00000000" w:rsidDel="00000000" w:rsidP="00000000" w:rsidRDefault="00000000" w:rsidRPr="00000000" w14:paraId="000001D4">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Questions pertaining to H44B, H44C and H45 are no longer part of the DHS VII core questionnaire, but the variables are kept in the DHS VII recode.</w:t>
      </w:r>
    </w:p>
    <w:p w:rsidR="00000000" w:rsidDel="00000000" w:rsidP="00000000" w:rsidRDefault="00000000" w:rsidRPr="00000000" w14:paraId="000001D5">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H44A Place first sought treatment for diarrhea</w:t>
      </w:r>
    </w:p>
    <w:p w:rsidR="00000000" w:rsidDel="00000000" w:rsidP="00000000" w:rsidRDefault="00000000" w:rsidRPr="00000000" w14:paraId="000001D6">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BASE: </w:t>
      </w:r>
      <w:r w:rsidDel="00000000" w:rsidR="00000000" w:rsidRPr="00000000">
        <w:rPr>
          <w:rFonts w:ascii="Times New Roman" w:cs="Times New Roman" w:eastAsia="Times New Roman" w:hAnsi="Times New Roman"/>
          <w:color w:val="000000"/>
          <w:sz w:val="24"/>
          <w:szCs w:val="24"/>
          <w:rtl w:val="0"/>
        </w:rPr>
        <w:t xml:space="preserve">Received diarrhea treatment (H12Y = 0).</w:t>
      </w:r>
    </w:p>
    <w:p w:rsidR="00000000" w:rsidDel="00000000" w:rsidP="00000000" w:rsidRDefault="00000000" w:rsidRPr="00000000" w14:paraId="000001D7">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H44B Days after diarrhea sought advice or treatment</w:t>
      </w:r>
    </w:p>
    <w:p w:rsidR="00000000" w:rsidDel="00000000" w:rsidP="00000000" w:rsidRDefault="00000000" w:rsidRPr="00000000" w14:paraId="000001D8">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H44C Still has diarrhea</w:t>
      </w:r>
    </w:p>
    <w:p w:rsidR="00000000" w:rsidDel="00000000" w:rsidP="00000000" w:rsidRDefault="00000000" w:rsidRPr="00000000" w14:paraId="000001D9">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H45 Times zinc was given. This question is no longer part of the DHS VII core questionnaire, but the variable is kept in the DHS VII recode.</w:t>
      </w:r>
    </w:p>
    <w:p w:rsidR="00000000" w:rsidDel="00000000" w:rsidP="00000000" w:rsidRDefault="00000000" w:rsidRPr="00000000" w14:paraId="000001DA">
      <w:pPr>
        <w:spacing w:after="0" w:before="2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Fever</w:t>
      </w:r>
    </w:p>
    <w:p w:rsidR="00000000" w:rsidDel="00000000" w:rsidP="00000000" w:rsidRDefault="00000000" w:rsidRPr="00000000" w14:paraId="000001DB">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H46A Place first sought treatment for fever of difficulty breathing</w:t>
      </w:r>
    </w:p>
    <w:p w:rsidR="00000000" w:rsidDel="00000000" w:rsidP="00000000" w:rsidRDefault="00000000" w:rsidRPr="00000000" w14:paraId="000001DC">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H46B Days after fever sought advice or treatment. This questions is no longer part of the DHS VII</w:t>
      </w:r>
    </w:p>
    <w:p w:rsidR="00000000" w:rsidDel="00000000" w:rsidP="00000000" w:rsidRDefault="00000000" w:rsidRPr="00000000" w14:paraId="000001DD">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questionnaire, but the variable is kept in the DHS VII recode.</w:t>
      </w:r>
    </w:p>
    <w:p w:rsidR="00000000" w:rsidDel="00000000" w:rsidP="00000000" w:rsidRDefault="00000000" w:rsidRPr="00000000" w14:paraId="000001DE">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 </w:t>
      </w:r>
      <w:r w:rsidDel="00000000" w:rsidR="00000000" w:rsidRPr="00000000">
        <w:rPr>
          <w:rFonts w:ascii="Times New Roman" w:cs="Times New Roman" w:eastAsia="Times New Roman" w:hAnsi="Times New Roman"/>
          <w:sz w:val="24"/>
          <w:szCs w:val="24"/>
          <w:rtl w:val="0"/>
        </w:rPr>
        <w:t xml:space="preserve">Children who received treatment for fever or difficulty breathing last 2 weeks (H32Y = 0).</w:t>
      </w:r>
    </w:p>
    <w:p w:rsidR="00000000" w:rsidDel="00000000" w:rsidP="00000000" w:rsidRDefault="00000000" w:rsidRPr="00000000" w14:paraId="000001DF">
      <w:pPr>
        <w:spacing w:after="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H47 Blood taken from child's finger/heel for testing</w:t>
      </w:r>
    </w:p>
    <w:p w:rsidR="00000000" w:rsidDel="00000000" w:rsidP="00000000" w:rsidRDefault="00000000" w:rsidRPr="00000000" w14:paraId="000001E0">
      <w:pPr>
        <w:spacing w:after="0" w:before="28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BASE: </w:t>
      </w:r>
      <w:r w:rsidDel="00000000" w:rsidR="00000000" w:rsidRPr="00000000">
        <w:rPr>
          <w:rFonts w:ascii="Times New Roman" w:cs="Times New Roman" w:eastAsia="Times New Roman" w:hAnsi="Times New Roman"/>
          <w:sz w:val="24"/>
          <w:szCs w:val="24"/>
          <w:rtl w:val="0"/>
        </w:rPr>
        <w:t xml:space="preserve">Children with a fever in the last 2 weeks (H22 = 1)</w:t>
      </w:r>
      <w:r w:rsidDel="00000000" w:rsidR="00000000" w:rsidRPr="00000000">
        <w:rPr>
          <w:rtl w:val="0"/>
        </w:rPr>
      </w:r>
    </w:p>
    <w:p w:rsidR="00000000" w:rsidDel="00000000" w:rsidP="00000000" w:rsidRDefault="00000000" w:rsidRPr="00000000" w14:paraId="000001E1">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3">
      <w:pPr>
        <w:spacing w:after="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FOUR</w:t>
      </w:r>
    </w:p>
    <w:p w:rsidR="00000000" w:rsidDel="00000000" w:rsidP="00000000" w:rsidRDefault="00000000" w:rsidRPr="00000000" w14:paraId="000001E4">
      <w:pPr>
        <w:spacing w:after="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1E5">
      <w:pPr>
        <w:widowControl w:val="0"/>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Socio-demographics Characteristics of the Respondents</w:t>
      </w:r>
    </w:p>
    <w:p w:rsidR="00000000" w:rsidDel="00000000" w:rsidP="00000000" w:rsidRDefault="00000000" w:rsidRPr="00000000" w14:paraId="000001E6">
      <w:pPr>
        <w:widowControl w:val="0"/>
        <w:spacing w:after="0" w:before="240" w:line="44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shows the socio-demographics characteristics of the 6,733 respondents, displaying the percentage distribution of various socio-demographic factors. The mean age of the respondents is 30.2±5.55. The results show that the majority of respondents were in the age range of 25-34 (47%), followed by 15-24 (26.5%), and 35-49 (26.5%). More than half of the respondents had no formal education (52.6%), while 26.3% had completed secondary education. The partner's education category showed that 41.7% of partners had no formal education, while 31.2% had completed secondary education. The vast majority of respondents were married (97.2%) and only a small proportion was cohabiting (2.8%). </w:t>
      </w:r>
    </w:p>
    <w:p w:rsidR="00000000" w:rsidDel="00000000" w:rsidP="00000000" w:rsidRDefault="00000000" w:rsidRPr="00000000" w14:paraId="000001E7">
      <w:pPr>
        <w:widowControl w:val="0"/>
        <w:spacing w:after="0" w:before="240" w:line="44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Majority of respondents were employed (67.7%), while 32.3% were unemployed. Many of respondents were Muslim (69.3%), while 30.3% were Christian. More than half of the respondents belonged to the poor category (54.3%), while 25.3% were rich, and 20.5% belonged to the middle class. A major fraction (52. 4%) of respondents were Hausa/Fulani/Kanuri, while Yoruba and Igbo constituted 5.0% and 9.7% respectively. 37.5% of respondents had two under-5 children, while 32.5% had only one child in this category. Majority of respondents had not lost any children (65.1%), while only a small proportion had lost three or more children (6.5%). </w:t>
      </w:r>
    </w:p>
    <w:p w:rsidR="00000000" w:rsidDel="00000000" w:rsidP="00000000" w:rsidRDefault="00000000" w:rsidRPr="00000000" w14:paraId="000001E8">
      <w:pPr>
        <w:widowControl w:val="0"/>
        <w:spacing w:after="0" w:before="240" w:line="44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half (55.1%) of respondents were exposed to media, 52.3% had no autonomy, while only 17.8% had full autonomy, meanwhile 71.2% lived in rural areas. The North East region had the highest proportion of respondents (31.7%), followed by the North West (32.8%), and the North Central (14.4%), while the South-East, South-South, and South-West regions had smaller proportions of respondents.</w:t>
      </w:r>
      <w:r w:rsidDel="00000000" w:rsidR="00000000" w:rsidRPr="00000000">
        <w:br w:type="page"/>
      </w:r>
      <w:r w:rsidDel="00000000" w:rsidR="00000000" w:rsidRPr="00000000">
        <w:rPr>
          <w:rtl w:val="0"/>
        </w:rPr>
      </w:r>
    </w:p>
    <w:p w:rsidR="00000000" w:rsidDel="00000000" w:rsidP="00000000" w:rsidRDefault="00000000" w:rsidRPr="00000000" w14:paraId="000001E9">
      <w:pPr>
        <w:widowControl w:val="0"/>
        <w:spacing w:after="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Socio-demographic Characteristics of the Respondents</w:t>
      </w:r>
    </w:p>
    <w:tbl>
      <w:tblPr>
        <w:tblStyle w:val="Table3"/>
        <w:tblW w:w="9265.0" w:type="dxa"/>
        <w:jc w:val="left"/>
        <w:tblBorders>
          <w:top w:color="000000" w:space="0" w:sz="4" w:val="single"/>
          <w:bottom w:color="000000" w:space="0" w:sz="4" w:val="single"/>
        </w:tblBorders>
        <w:tblLayout w:type="fixed"/>
        <w:tblLook w:val="0000"/>
      </w:tblPr>
      <w:tblGrid>
        <w:gridCol w:w="4045"/>
        <w:gridCol w:w="2790"/>
        <w:gridCol w:w="2430"/>
        <w:tblGridChange w:id="0">
          <w:tblGrid>
            <w:gridCol w:w="4045"/>
            <w:gridCol w:w="2790"/>
            <w:gridCol w:w="2430"/>
          </w:tblGrid>
        </w:tblGridChange>
      </w:tblGrid>
      <w:tr>
        <w:trPr>
          <w:cantSplit w:val="0"/>
          <w:trHeight w:val="242" w:hRule="atLeast"/>
          <w:tblHeader w:val="0"/>
        </w:trPr>
        <w:tc>
          <w:tcPr>
            <w:tcBorders>
              <w:top w:color="000000" w:space="0" w:sz="4" w:val="single"/>
              <w:bottom w:color="000000" w:space="0" w:sz="4" w:val="single"/>
            </w:tcBorders>
          </w:tcPr>
          <w:p w:rsidR="00000000" w:rsidDel="00000000" w:rsidP="00000000" w:rsidRDefault="00000000" w:rsidRPr="00000000" w14:paraId="000001EA">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Characteristics</w:t>
            </w:r>
          </w:p>
        </w:tc>
        <w:tc>
          <w:tcPr>
            <w:tcBorders>
              <w:top w:color="000000" w:space="0" w:sz="4" w:val="single"/>
              <w:bottom w:color="000000" w:space="0" w:sz="4" w:val="single"/>
            </w:tcBorders>
          </w:tcPr>
          <w:p w:rsidR="00000000" w:rsidDel="00000000" w:rsidP="00000000" w:rsidRDefault="00000000" w:rsidRPr="00000000" w14:paraId="000001EB">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(N=6733)</w:t>
            </w:r>
          </w:p>
          <w:p w:rsidR="00000000" w:rsidDel="00000000" w:rsidP="00000000" w:rsidRDefault="00000000" w:rsidRPr="00000000" w14:paraId="000001E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Frequency (n)</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ED">
            <w:pPr>
              <w:widowControl w:val="0"/>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Percentage (%)</w:t>
            </w:r>
          </w:p>
        </w:tc>
      </w:tr>
      <w:tr>
        <w:trPr>
          <w:cantSplit w:val="0"/>
          <w:trHeight w:val="242" w:hRule="atLeast"/>
          <w:tblHeader w:val="0"/>
        </w:trPr>
        <w:tc>
          <w:tcPr>
            <w:tcBorders>
              <w:top w:color="000000" w:space="0" w:sz="4" w:val="single"/>
            </w:tcBorders>
          </w:tcPr>
          <w:p w:rsidR="00000000" w:rsidDel="00000000" w:rsidP="00000000" w:rsidRDefault="00000000" w:rsidRPr="00000000" w14:paraId="000001EF">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Age</w:t>
            </w:r>
          </w:p>
        </w:tc>
        <w:tc>
          <w:tcPr>
            <w:tcBorders>
              <w:top w:color="000000" w:space="0" w:sz="4" w:val="single"/>
            </w:tcBorders>
          </w:tcPr>
          <w:p w:rsidR="00000000" w:rsidDel="00000000" w:rsidP="00000000" w:rsidRDefault="00000000" w:rsidRPr="00000000" w14:paraId="000001F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tcBorders>
          </w:tcPr>
          <w:p w:rsidR="00000000" w:rsidDel="00000000" w:rsidP="00000000" w:rsidRDefault="00000000" w:rsidRPr="00000000" w14:paraId="000001F1">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242" w:hRule="atLeast"/>
          <w:tblHeader w:val="0"/>
        </w:trPr>
        <w:tc>
          <w:tcPr/>
          <w:p w:rsidR="00000000" w:rsidDel="00000000" w:rsidP="00000000" w:rsidRDefault="00000000" w:rsidRPr="00000000" w14:paraId="000001F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15-24</w:t>
            </w:r>
          </w:p>
        </w:tc>
        <w:tc>
          <w:tcPr/>
          <w:p w:rsidR="00000000" w:rsidDel="00000000" w:rsidP="00000000" w:rsidRDefault="00000000" w:rsidRPr="00000000" w14:paraId="000001F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1784</w:t>
            </w:r>
          </w:p>
        </w:tc>
        <w:tc>
          <w:tcPr/>
          <w:p w:rsidR="00000000" w:rsidDel="00000000" w:rsidP="00000000" w:rsidRDefault="00000000" w:rsidRPr="00000000" w14:paraId="000001F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26.5</w:t>
            </w:r>
          </w:p>
        </w:tc>
      </w:tr>
      <w:tr>
        <w:trPr>
          <w:cantSplit w:val="0"/>
          <w:trHeight w:val="232" w:hRule="atLeast"/>
          <w:tblHeader w:val="0"/>
        </w:trPr>
        <w:tc>
          <w:tcPr/>
          <w:p w:rsidR="00000000" w:rsidDel="00000000" w:rsidP="00000000" w:rsidRDefault="00000000" w:rsidRPr="00000000" w14:paraId="000001F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25-34</w:t>
            </w:r>
          </w:p>
        </w:tc>
        <w:tc>
          <w:tcPr/>
          <w:p w:rsidR="00000000" w:rsidDel="00000000" w:rsidP="00000000" w:rsidRDefault="00000000" w:rsidRPr="00000000" w14:paraId="000001F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3167</w:t>
            </w:r>
          </w:p>
        </w:tc>
        <w:tc>
          <w:tcPr/>
          <w:p w:rsidR="00000000" w:rsidDel="00000000" w:rsidP="00000000" w:rsidRDefault="00000000" w:rsidRPr="00000000" w14:paraId="000001F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47.0</w:t>
            </w:r>
          </w:p>
        </w:tc>
      </w:tr>
      <w:tr>
        <w:trPr>
          <w:cantSplit w:val="0"/>
          <w:trHeight w:val="232" w:hRule="atLeast"/>
          <w:tblHeader w:val="0"/>
        </w:trPr>
        <w:tc>
          <w:tcPr/>
          <w:p w:rsidR="00000000" w:rsidDel="00000000" w:rsidP="00000000" w:rsidRDefault="00000000" w:rsidRPr="00000000" w14:paraId="000001F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35-49</w:t>
            </w:r>
          </w:p>
        </w:tc>
        <w:tc>
          <w:tcPr/>
          <w:p w:rsidR="00000000" w:rsidDel="00000000" w:rsidP="00000000" w:rsidRDefault="00000000" w:rsidRPr="00000000" w14:paraId="000001F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1782</w:t>
            </w:r>
          </w:p>
        </w:tc>
        <w:tc>
          <w:tcPr/>
          <w:p w:rsidR="00000000" w:rsidDel="00000000" w:rsidP="00000000" w:rsidRDefault="00000000" w:rsidRPr="00000000" w14:paraId="000001F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26.5</w:t>
            </w:r>
          </w:p>
        </w:tc>
      </w:tr>
      <w:tr>
        <w:trPr>
          <w:cantSplit w:val="0"/>
          <w:trHeight w:val="232" w:hRule="atLeast"/>
          <w:tblHeader w:val="0"/>
        </w:trPr>
        <w:tc>
          <w:tcPr/>
          <w:p w:rsidR="00000000" w:rsidDel="00000000" w:rsidP="00000000" w:rsidRDefault="00000000" w:rsidRPr="00000000" w14:paraId="000001FB">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Mean±S.D=30.2±5.55</w:t>
            </w:r>
          </w:p>
        </w:tc>
        <w:tc>
          <w:tcPr/>
          <w:p w:rsidR="00000000" w:rsidDel="00000000" w:rsidP="00000000" w:rsidRDefault="00000000" w:rsidRPr="00000000" w14:paraId="000001F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FD">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1F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Education</w:t>
            </w:r>
            <w:r w:rsidDel="00000000" w:rsidR="00000000" w:rsidRPr="00000000">
              <w:rPr>
                <w:rtl w:val="0"/>
              </w:rPr>
            </w:r>
          </w:p>
        </w:tc>
        <w:tc>
          <w:tcPr/>
          <w:p w:rsidR="00000000" w:rsidDel="00000000" w:rsidP="00000000" w:rsidRDefault="00000000" w:rsidRPr="00000000" w14:paraId="000001FF">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00">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20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None</w:t>
            </w:r>
          </w:p>
        </w:tc>
        <w:tc>
          <w:tcPr/>
          <w:p w:rsidR="00000000" w:rsidDel="00000000" w:rsidP="00000000" w:rsidRDefault="00000000" w:rsidRPr="00000000" w14:paraId="0000020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3538</w:t>
            </w:r>
          </w:p>
        </w:tc>
        <w:tc>
          <w:tcPr/>
          <w:p w:rsidR="00000000" w:rsidDel="00000000" w:rsidP="00000000" w:rsidRDefault="00000000" w:rsidRPr="00000000" w14:paraId="0000020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52.6</w:t>
            </w:r>
          </w:p>
        </w:tc>
      </w:tr>
      <w:tr>
        <w:trPr>
          <w:cantSplit w:val="0"/>
          <w:trHeight w:val="232" w:hRule="atLeast"/>
          <w:tblHeader w:val="0"/>
        </w:trPr>
        <w:tc>
          <w:tcPr/>
          <w:p w:rsidR="00000000" w:rsidDel="00000000" w:rsidP="00000000" w:rsidRDefault="00000000" w:rsidRPr="00000000" w14:paraId="0000020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Primary</w:t>
            </w:r>
          </w:p>
        </w:tc>
        <w:tc>
          <w:tcPr/>
          <w:p w:rsidR="00000000" w:rsidDel="00000000" w:rsidP="00000000" w:rsidRDefault="00000000" w:rsidRPr="00000000" w14:paraId="0000020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1070</w:t>
            </w:r>
          </w:p>
        </w:tc>
        <w:tc>
          <w:tcPr/>
          <w:p w:rsidR="00000000" w:rsidDel="00000000" w:rsidP="00000000" w:rsidRDefault="00000000" w:rsidRPr="00000000" w14:paraId="0000020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15.9</w:t>
            </w:r>
          </w:p>
        </w:tc>
      </w:tr>
      <w:tr>
        <w:trPr>
          <w:cantSplit w:val="0"/>
          <w:trHeight w:val="232" w:hRule="atLeast"/>
          <w:tblHeader w:val="0"/>
        </w:trPr>
        <w:tc>
          <w:tcPr/>
          <w:p w:rsidR="00000000" w:rsidDel="00000000" w:rsidP="00000000" w:rsidRDefault="00000000" w:rsidRPr="00000000" w14:paraId="0000020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Secondary</w:t>
            </w:r>
          </w:p>
        </w:tc>
        <w:tc>
          <w:tcPr/>
          <w:p w:rsidR="00000000" w:rsidDel="00000000" w:rsidP="00000000" w:rsidRDefault="00000000" w:rsidRPr="00000000" w14:paraId="0000020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1770</w:t>
            </w:r>
          </w:p>
        </w:tc>
        <w:tc>
          <w:tcPr/>
          <w:p w:rsidR="00000000" w:rsidDel="00000000" w:rsidP="00000000" w:rsidRDefault="00000000" w:rsidRPr="00000000" w14:paraId="0000020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26.3</w:t>
            </w:r>
          </w:p>
        </w:tc>
      </w:tr>
      <w:tr>
        <w:trPr>
          <w:cantSplit w:val="0"/>
          <w:trHeight w:val="232" w:hRule="atLeast"/>
          <w:tblHeader w:val="0"/>
        </w:trPr>
        <w:tc>
          <w:tcPr/>
          <w:p w:rsidR="00000000" w:rsidDel="00000000" w:rsidP="00000000" w:rsidRDefault="00000000" w:rsidRPr="00000000" w14:paraId="0000020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Tertiary</w:t>
            </w:r>
          </w:p>
        </w:tc>
        <w:tc>
          <w:tcPr/>
          <w:p w:rsidR="00000000" w:rsidDel="00000000" w:rsidP="00000000" w:rsidRDefault="00000000" w:rsidRPr="00000000" w14:paraId="0000020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355</w:t>
            </w:r>
          </w:p>
        </w:tc>
        <w:tc>
          <w:tcPr/>
          <w:p w:rsidR="00000000" w:rsidDel="00000000" w:rsidP="00000000" w:rsidRDefault="00000000" w:rsidRPr="00000000" w14:paraId="0000020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5.3</w:t>
            </w:r>
          </w:p>
        </w:tc>
      </w:tr>
      <w:tr>
        <w:trPr>
          <w:cantSplit w:val="0"/>
          <w:trHeight w:val="232" w:hRule="atLeast"/>
          <w:tblHeader w:val="0"/>
        </w:trPr>
        <w:tc>
          <w:tcPr/>
          <w:p w:rsidR="00000000" w:rsidDel="00000000" w:rsidP="00000000" w:rsidRDefault="00000000" w:rsidRPr="00000000" w14:paraId="0000020D">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Partner’s Education</w:t>
            </w:r>
          </w:p>
        </w:tc>
        <w:tc>
          <w:tcPr/>
          <w:p w:rsidR="00000000" w:rsidDel="00000000" w:rsidP="00000000" w:rsidRDefault="00000000" w:rsidRPr="00000000" w14:paraId="0000020E">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0F">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21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None</w:t>
            </w:r>
          </w:p>
        </w:tc>
        <w:tc>
          <w:tcPr/>
          <w:p w:rsidR="00000000" w:rsidDel="00000000" w:rsidP="00000000" w:rsidRDefault="00000000" w:rsidRPr="00000000" w14:paraId="0000021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2810</w:t>
            </w:r>
          </w:p>
        </w:tc>
        <w:tc>
          <w:tcPr/>
          <w:p w:rsidR="00000000" w:rsidDel="00000000" w:rsidP="00000000" w:rsidRDefault="00000000" w:rsidRPr="00000000" w14:paraId="0000021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41.7</w:t>
            </w:r>
          </w:p>
        </w:tc>
      </w:tr>
      <w:tr>
        <w:trPr>
          <w:cantSplit w:val="0"/>
          <w:trHeight w:val="232" w:hRule="atLeast"/>
          <w:tblHeader w:val="0"/>
        </w:trPr>
        <w:tc>
          <w:tcPr/>
          <w:p w:rsidR="00000000" w:rsidDel="00000000" w:rsidP="00000000" w:rsidRDefault="00000000" w:rsidRPr="00000000" w14:paraId="0000021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Primary</w:t>
            </w:r>
          </w:p>
        </w:tc>
        <w:tc>
          <w:tcPr/>
          <w:p w:rsidR="00000000" w:rsidDel="00000000" w:rsidP="00000000" w:rsidRDefault="00000000" w:rsidRPr="00000000" w14:paraId="0000021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941</w:t>
            </w:r>
          </w:p>
        </w:tc>
        <w:tc>
          <w:tcPr/>
          <w:p w:rsidR="00000000" w:rsidDel="00000000" w:rsidP="00000000" w:rsidRDefault="00000000" w:rsidRPr="00000000" w14:paraId="0000021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14.0</w:t>
            </w:r>
          </w:p>
        </w:tc>
      </w:tr>
      <w:tr>
        <w:trPr>
          <w:cantSplit w:val="0"/>
          <w:trHeight w:val="232" w:hRule="atLeast"/>
          <w:tblHeader w:val="0"/>
        </w:trPr>
        <w:tc>
          <w:tcPr/>
          <w:p w:rsidR="00000000" w:rsidDel="00000000" w:rsidP="00000000" w:rsidRDefault="00000000" w:rsidRPr="00000000" w14:paraId="0000021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Secondary</w:t>
            </w:r>
          </w:p>
        </w:tc>
        <w:tc>
          <w:tcPr/>
          <w:p w:rsidR="00000000" w:rsidDel="00000000" w:rsidP="00000000" w:rsidRDefault="00000000" w:rsidRPr="00000000" w14:paraId="0000021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2099</w:t>
            </w:r>
          </w:p>
        </w:tc>
        <w:tc>
          <w:tcPr/>
          <w:p w:rsidR="00000000" w:rsidDel="00000000" w:rsidP="00000000" w:rsidRDefault="00000000" w:rsidRPr="00000000" w14:paraId="0000021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31.2</w:t>
            </w:r>
          </w:p>
        </w:tc>
      </w:tr>
      <w:tr>
        <w:trPr>
          <w:cantSplit w:val="0"/>
          <w:trHeight w:val="232" w:hRule="atLeast"/>
          <w:tblHeader w:val="0"/>
        </w:trPr>
        <w:tc>
          <w:tcPr/>
          <w:p w:rsidR="00000000" w:rsidDel="00000000" w:rsidP="00000000" w:rsidRDefault="00000000" w:rsidRPr="00000000" w14:paraId="0000021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Tertiary</w:t>
            </w:r>
          </w:p>
        </w:tc>
        <w:tc>
          <w:tcPr/>
          <w:p w:rsidR="00000000" w:rsidDel="00000000" w:rsidP="00000000" w:rsidRDefault="00000000" w:rsidRPr="00000000" w14:paraId="0000021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883</w:t>
            </w:r>
          </w:p>
        </w:tc>
        <w:tc>
          <w:tcPr/>
          <w:p w:rsidR="00000000" w:rsidDel="00000000" w:rsidP="00000000" w:rsidRDefault="00000000" w:rsidRPr="00000000" w14:paraId="0000021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13.1</w:t>
            </w:r>
          </w:p>
        </w:tc>
      </w:tr>
      <w:tr>
        <w:trPr>
          <w:cantSplit w:val="0"/>
          <w:trHeight w:val="232" w:hRule="atLeast"/>
          <w:tblHeader w:val="0"/>
        </w:trPr>
        <w:tc>
          <w:tcPr/>
          <w:p w:rsidR="00000000" w:rsidDel="00000000" w:rsidP="00000000" w:rsidRDefault="00000000" w:rsidRPr="00000000" w14:paraId="0000021C">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Marital Status</w:t>
            </w:r>
          </w:p>
        </w:tc>
        <w:tc>
          <w:tcPr/>
          <w:p w:rsidR="00000000" w:rsidDel="00000000" w:rsidP="00000000" w:rsidRDefault="00000000" w:rsidRPr="00000000" w14:paraId="0000021D">
            <w:pPr>
              <w:widowControl w:val="0"/>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1E">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21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Married</w:t>
            </w:r>
          </w:p>
        </w:tc>
        <w:tc>
          <w:tcPr/>
          <w:p w:rsidR="00000000" w:rsidDel="00000000" w:rsidP="00000000" w:rsidRDefault="00000000" w:rsidRPr="00000000" w14:paraId="0000022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6545</w:t>
            </w:r>
          </w:p>
        </w:tc>
        <w:tc>
          <w:tcPr/>
          <w:p w:rsidR="00000000" w:rsidDel="00000000" w:rsidP="00000000" w:rsidRDefault="00000000" w:rsidRPr="00000000" w14:paraId="0000022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97.2</w:t>
            </w:r>
          </w:p>
        </w:tc>
      </w:tr>
      <w:tr>
        <w:trPr>
          <w:cantSplit w:val="0"/>
          <w:trHeight w:val="232" w:hRule="atLeast"/>
          <w:tblHeader w:val="0"/>
        </w:trPr>
        <w:tc>
          <w:tcPr/>
          <w:p w:rsidR="00000000" w:rsidDel="00000000" w:rsidP="00000000" w:rsidRDefault="00000000" w:rsidRPr="00000000" w14:paraId="0000022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Co-habiting</w:t>
            </w:r>
          </w:p>
        </w:tc>
        <w:tc>
          <w:tcPr/>
          <w:p w:rsidR="00000000" w:rsidDel="00000000" w:rsidP="00000000" w:rsidRDefault="00000000" w:rsidRPr="00000000" w14:paraId="0000022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188</w:t>
            </w:r>
          </w:p>
        </w:tc>
        <w:tc>
          <w:tcPr/>
          <w:p w:rsidR="00000000" w:rsidDel="00000000" w:rsidP="00000000" w:rsidRDefault="00000000" w:rsidRPr="00000000" w14:paraId="0000022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w:t>
            </w:r>
          </w:p>
        </w:tc>
      </w:tr>
      <w:tr>
        <w:trPr>
          <w:cantSplit w:val="0"/>
          <w:trHeight w:val="232" w:hRule="atLeast"/>
          <w:tblHeader w:val="0"/>
        </w:trPr>
        <w:tc>
          <w:tcPr/>
          <w:p w:rsidR="00000000" w:rsidDel="00000000" w:rsidP="00000000" w:rsidRDefault="00000000" w:rsidRPr="00000000" w14:paraId="00000225">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Occupation Status</w:t>
            </w:r>
          </w:p>
        </w:tc>
        <w:tc>
          <w:tcPr/>
          <w:p w:rsidR="00000000" w:rsidDel="00000000" w:rsidP="00000000" w:rsidRDefault="00000000" w:rsidRPr="00000000" w14:paraId="00000226">
            <w:pPr>
              <w:widowControl w:val="0"/>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27">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22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Unemployed</w:t>
            </w:r>
          </w:p>
        </w:tc>
        <w:tc>
          <w:tcPr/>
          <w:p w:rsidR="00000000" w:rsidDel="00000000" w:rsidP="00000000" w:rsidRDefault="00000000" w:rsidRPr="00000000" w14:paraId="0000022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2175</w:t>
            </w:r>
          </w:p>
        </w:tc>
        <w:tc>
          <w:tcPr/>
          <w:p w:rsidR="00000000" w:rsidDel="00000000" w:rsidP="00000000" w:rsidRDefault="00000000" w:rsidRPr="00000000" w14:paraId="0000022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32.3</w:t>
            </w:r>
          </w:p>
        </w:tc>
      </w:tr>
      <w:tr>
        <w:trPr>
          <w:cantSplit w:val="0"/>
          <w:trHeight w:val="232" w:hRule="atLeast"/>
          <w:tblHeader w:val="0"/>
        </w:trPr>
        <w:tc>
          <w:tcPr/>
          <w:p w:rsidR="00000000" w:rsidDel="00000000" w:rsidP="00000000" w:rsidRDefault="00000000" w:rsidRPr="00000000" w14:paraId="0000022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Employed</w:t>
            </w:r>
          </w:p>
        </w:tc>
        <w:tc>
          <w:tcPr/>
          <w:p w:rsidR="00000000" w:rsidDel="00000000" w:rsidP="00000000" w:rsidRDefault="00000000" w:rsidRPr="00000000" w14:paraId="0000022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4558</w:t>
            </w:r>
          </w:p>
        </w:tc>
        <w:tc>
          <w:tcPr/>
          <w:p w:rsidR="00000000" w:rsidDel="00000000" w:rsidP="00000000" w:rsidRDefault="00000000" w:rsidRPr="00000000" w14:paraId="0000022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67.7</w:t>
            </w:r>
          </w:p>
        </w:tc>
      </w:tr>
      <w:tr>
        <w:trPr>
          <w:cantSplit w:val="0"/>
          <w:trHeight w:val="232" w:hRule="atLeast"/>
          <w:tblHeader w:val="0"/>
        </w:trPr>
        <w:tc>
          <w:tcPr/>
          <w:p w:rsidR="00000000" w:rsidDel="00000000" w:rsidP="00000000" w:rsidRDefault="00000000" w:rsidRPr="00000000" w14:paraId="0000022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Religion</w:t>
            </w:r>
            <w:r w:rsidDel="00000000" w:rsidR="00000000" w:rsidRPr="00000000">
              <w:rPr>
                <w:rtl w:val="0"/>
              </w:rPr>
            </w:r>
          </w:p>
        </w:tc>
        <w:tc>
          <w:tcPr/>
          <w:p w:rsidR="00000000" w:rsidDel="00000000" w:rsidP="00000000" w:rsidRDefault="00000000" w:rsidRPr="00000000" w14:paraId="0000022F">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30">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23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Christianity</w:t>
            </w:r>
          </w:p>
        </w:tc>
        <w:tc>
          <w:tcPr/>
          <w:p w:rsidR="00000000" w:rsidDel="00000000" w:rsidP="00000000" w:rsidRDefault="00000000" w:rsidRPr="00000000" w14:paraId="0000023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2042</w:t>
            </w:r>
          </w:p>
        </w:tc>
        <w:tc>
          <w:tcPr/>
          <w:p w:rsidR="00000000" w:rsidDel="00000000" w:rsidP="00000000" w:rsidRDefault="00000000" w:rsidRPr="00000000" w14:paraId="0000023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30.3</w:t>
            </w:r>
          </w:p>
        </w:tc>
      </w:tr>
      <w:tr>
        <w:trPr>
          <w:cantSplit w:val="0"/>
          <w:trHeight w:val="232" w:hRule="atLeast"/>
          <w:tblHeader w:val="0"/>
        </w:trPr>
        <w:tc>
          <w:tcPr/>
          <w:p w:rsidR="00000000" w:rsidDel="00000000" w:rsidP="00000000" w:rsidRDefault="00000000" w:rsidRPr="00000000" w14:paraId="0000023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w:t>
            </w:r>
          </w:p>
        </w:tc>
        <w:tc>
          <w:tcPr/>
          <w:p w:rsidR="00000000" w:rsidDel="00000000" w:rsidP="00000000" w:rsidRDefault="00000000" w:rsidRPr="00000000" w14:paraId="0000023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4665</w:t>
            </w:r>
          </w:p>
        </w:tc>
        <w:tc>
          <w:tcPr/>
          <w:p w:rsidR="00000000" w:rsidDel="00000000" w:rsidP="00000000" w:rsidRDefault="00000000" w:rsidRPr="00000000" w14:paraId="0000023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69.3</w:t>
            </w:r>
          </w:p>
        </w:tc>
      </w:tr>
      <w:tr>
        <w:trPr>
          <w:cantSplit w:val="0"/>
          <w:trHeight w:val="232" w:hRule="atLeast"/>
          <w:tblHeader w:val="0"/>
        </w:trPr>
        <w:tc>
          <w:tcPr/>
          <w:p w:rsidR="00000000" w:rsidDel="00000000" w:rsidP="00000000" w:rsidRDefault="00000000" w:rsidRPr="00000000" w14:paraId="0000023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t>
            </w:r>
          </w:p>
        </w:tc>
        <w:tc>
          <w:tcPr/>
          <w:p w:rsidR="00000000" w:rsidDel="00000000" w:rsidP="00000000" w:rsidRDefault="00000000" w:rsidRPr="00000000" w14:paraId="0000023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w:t>
            </w:r>
          </w:p>
        </w:tc>
        <w:tc>
          <w:tcPr/>
          <w:p w:rsidR="00000000" w:rsidDel="00000000" w:rsidP="00000000" w:rsidRDefault="00000000" w:rsidRPr="00000000" w14:paraId="0000023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w:t>
            </w:r>
          </w:p>
        </w:tc>
      </w:tr>
      <w:tr>
        <w:trPr>
          <w:cantSplit w:val="0"/>
          <w:trHeight w:val="232" w:hRule="atLeast"/>
          <w:tblHeader w:val="0"/>
        </w:trPr>
        <w:tc>
          <w:tcPr/>
          <w:p w:rsidR="00000000" w:rsidDel="00000000" w:rsidP="00000000" w:rsidRDefault="00000000" w:rsidRPr="00000000" w14:paraId="0000023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Wealth Status</w:t>
            </w:r>
            <w:r w:rsidDel="00000000" w:rsidR="00000000" w:rsidRPr="00000000">
              <w:rPr>
                <w:rtl w:val="0"/>
              </w:rPr>
            </w:r>
          </w:p>
        </w:tc>
        <w:tc>
          <w:tcPr/>
          <w:p w:rsidR="00000000" w:rsidDel="00000000" w:rsidP="00000000" w:rsidRDefault="00000000" w:rsidRPr="00000000" w14:paraId="0000023B">
            <w:pPr>
              <w:widowControl w:val="0"/>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3C">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23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Poor</w:t>
            </w:r>
          </w:p>
        </w:tc>
        <w:tc>
          <w:tcPr/>
          <w:p w:rsidR="00000000" w:rsidDel="00000000" w:rsidP="00000000" w:rsidRDefault="00000000" w:rsidRPr="00000000" w14:paraId="0000023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3653</w:t>
            </w:r>
          </w:p>
        </w:tc>
        <w:tc>
          <w:tcPr/>
          <w:p w:rsidR="00000000" w:rsidDel="00000000" w:rsidP="00000000" w:rsidRDefault="00000000" w:rsidRPr="00000000" w14:paraId="0000023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54.3</w:t>
            </w:r>
          </w:p>
        </w:tc>
      </w:tr>
      <w:tr>
        <w:trPr>
          <w:cantSplit w:val="0"/>
          <w:trHeight w:val="232" w:hRule="atLeast"/>
          <w:tblHeader w:val="0"/>
        </w:trPr>
        <w:tc>
          <w:tcPr/>
          <w:p w:rsidR="00000000" w:rsidDel="00000000" w:rsidP="00000000" w:rsidRDefault="00000000" w:rsidRPr="00000000" w14:paraId="0000024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w:t>
            </w:r>
          </w:p>
        </w:tc>
        <w:tc>
          <w:tcPr/>
          <w:p w:rsidR="00000000" w:rsidDel="00000000" w:rsidP="00000000" w:rsidRDefault="00000000" w:rsidRPr="00000000" w14:paraId="0000024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1378</w:t>
            </w:r>
          </w:p>
        </w:tc>
        <w:tc>
          <w:tcPr/>
          <w:p w:rsidR="00000000" w:rsidDel="00000000" w:rsidP="00000000" w:rsidRDefault="00000000" w:rsidRPr="00000000" w14:paraId="0000024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20.5</w:t>
            </w:r>
          </w:p>
        </w:tc>
      </w:tr>
      <w:tr>
        <w:trPr>
          <w:cantSplit w:val="0"/>
          <w:trHeight w:val="232" w:hRule="atLeast"/>
          <w:tblHeader w:val="0"/>
        </w:trPr>
        <w:tc>
          <w:tcPr/>
          <w:p w:rsidR="00000000" w:rsidDel="00000000" w:rsidP="00000000" w:rsidRDefault="00000000" w:rsidRPr="00000000" w14:paraId="0000024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Rich</w:t>
            </w:r>
          </w:p>
        </w:tc>
        <w:tc>
          <w:tcPr/>
          <w:p w:rsidR="00000000" w:rsidDel="00000000" w:rsidP="00000000" w:rsidRDefault="00000000" w:rsidRPr="00000000" w14:paraId="0000024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1702</w:t>
            </w:r>
          </w:p>
        </w:tc>
        <w:tc>
          <w:tcPr/>
          <w:p w:rsidR="00000000" w:rsidDel="00000000" w:rsidP="00000000" w:rsidRDefault="00000000" w:rsidRPr="00000000" w14:paraId="0000024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25.3</w:t>
            </w:r>
          </w:p>
        </w:tc>
      </w:tr>
      <w:tr>
        <w:trPr>
          <w:cantSplit w:val="0"/>
          <w:trHeight w:val="232" w:hRule="atLeast"/>
          <w:tblHeader w:val="0"/>
        </w:trPr>
        <w:tc>
          <w:tcPr/>
          <w:p w:rsidR="00000000" w:rsidDel="00000000" w:rsidP="00000000" w:rsidRDefault="00000000" w:rsidRPr="00000000" w14:paraId="0000024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Ethnicity</w:t>
            </w:r>
            <w:r w:rsidDel="00000000" w:rsidR="00000000" w:rsidRPr="00000000">
              <w:rPr>
                <w:rtl w:val="0"/>
              </w:rPr>
            </w:r>
          </w:p>
        </w:tc>
        <w:tc>
          <w:tcPr/>
          <w:p w:rsidR="00000000" w:rsidDel="00000000" w:rsidP="00000000" w:rsidRDefault="00000000" w:rsidRPr="00000000" w14:paraId="00000247">
            <w:pPr>
              <w:widowControl w:val="0"/>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48">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24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Yoruba</w:t>
            </w:r>
          </w:p>
        </w:tc>
        <w:tc>
          <w:tcPr/>
          <w:p w:rsidR="00000000" w:rsidDel="00000000" w:rsidP="00000000" w:rsidRDefault="00000000" w:rsidRPr="00000000" w14:paraId="0000024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333</w:t>
            </w:r>
          </w:p>
        </w:tc>
        <w:tc>
          <w:tcPr/>
          <w:p w:rsidR="00000000" w:rsidDel="00000000" w:rsidP="00000000" w:rsidRDefault="00000000" w:rsidRPr="00000000" w14:paraId="0000024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5.0</w:t>
            </w:r>
          </w:p>
        </w:tc>
      </w:tr>
      <w:tr>
        <w:trPr>
          <w:cantSplit w:val="0"/>
          <w:trHeight w:val="232" w:hRule="atLeast"/>
          <w:tblHeader w:val="0"/>
        </w:trPr>
        <w:tc>
          <w:tcPr/>
          <w:p w:rsidR="00000000" w:rsidDel="00000000" w:rsidP="00000000" w:rsidRDefault="00000000" w:rsidRPr="00000000" w14:paraId="0000024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Igbo</w:t>
            </w:r>
          </w:p>
        </w:tc>
        <w:tc>
          <w:tcPr/>
          <w:p w:rsidR="00000000" w:rsidDel="00000000" w:rsidP="00000000" w:rsidRDefault="00000000" w:rsidRPr="00000000" w14:paraId="0000024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652</w:t>
            </w:r>
          </w:p>
        </w:tc>
        <w:tc>
          <w:tcPr/>
          <w:p w:rsidR="00000000" w:rsidDel="00000000" w:rsidP="00000000" w:rsidRDefault="00000000" w:rsidRPr="00000000" w14:paraId="0000024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9.7</w:t>
            </w:r>
          </w:p>
        </w:tc>
      </w:tr>
      <w:tr>
        <w:trPr>
          <w:cantSplit w:val="0"/>
          <w:trHeight w:val="232" w:hRule="atLeast"/>
          <w:tblHeader w:val="0"/>
        </w:trPr>
        <w:tc>
          <w:tcPr/>
          <w:p w:rsidR="00000000" w:rsidDel="00000000" w:rsidP="00000000" w:rsidRDefault="00000000" w:rsidRPr="00000000" w14:paraId="0000024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Hausa</w:t>
            </w:r>
          </w:p>
        </w:tc>
        <w:tc>
          <w:tcPr/>
          <w:p w:rsidR="00000000" w:rsidDel="00000000" w:rsidP="00000000" w:rsidRDefault="00000000" w:rsidRPr="00000000" w14:paraId="0000025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3528</w:t>
            </w:r>
          </w:p>
        </w:tc>
        <w:tc>
          <w:tcPr/>
          <w:p w:rsidR="00000000" w:rsidDel="00000000" w:rsidP="00000000" w:rsidRDefault="00000000" w:rsidRPr="00000000" w14:paraId="0000025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52.4</w:t>
            </w:r>
          </w:p>
        </w:tc>
      </w:tr>
      <w:tr>
        <w:trPr>
          <w:cantSplit w:val="0"/>
          <w:trHeight w:val="232" w:hRule="atLeast"/>
          <w:tblHeader w:val="0"/>
        </w:trPr>
        <w:tc>
          <w:tcPr/>
          <w:p w:rsidR="00000000" w:rsidDel="00000000" w:rsidP="00000000" w:rsidRDefault="00000000" w:rsidRPr="00000000" w14:paraId="0000025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t>
            </w:r>
          </w:p>
        </w:tc>
        <w:tc>
          <w:tcPr/>
          <w:p w:rsidR="00000000" w:rsidDel="00000000" w:rsidP="00000000" w:rsidRDefault="00000000" w:rsidRPr="00000000" w14:paraId="0000025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2220</w:t>
            </w:r>
          </w:p>
        </w:tc>
        <w:tc>
          <w:tcPr/>
          <w:p w:rsidR="00000000" w:rsidDel="00000000" w:rsidP="00000000" w:rsidRDefault="00000000" w:rsidRPr="00000000" w14:paraId="0000025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33.0</w:t>
            </w:r>
          </w:p>
        </w:tc>
      </w:tr>
      <w:tr>
        <w:trPr>
          <w:cantSplit w:val="0"/>
          <w:trHeight w:val="232" w:hRule="atLeast"/>
          <w:tblHeader w:val="0"/>
        </w:trPr>
        <w:tc>
          <w:tcPr/>
          <w:p w:rsidR="00000000" w:rsidDel="00000000" w:rsidP="00000000" w:rsidRDefault="00000000" w:rsidRPr="00000000" w14:paraId="0000025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 of under-5 Children</w:t>
            </w:r>
            <w:r w:rsidDel="00000000" w:rsidR="00000000" w:rsidRPr="00000000">
              <w:rPr>
                <w:rtl w:val="0"/>
              </w:rPr>
            </w:r>
          </w:p>
        </w:tc>
        <w:tc>
          <w:tcPr/>
          <w:p w:rsidR="00000000" w:rsidDel="00000000" w:rsidP="00000000" w:rsidRDefault="00000000" w:rsidRPr="00000000" w14:paraId="00000256">
            <w:pPr>
              <w:widowControl w:val="0"/>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57">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25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w:t>
            </w:r>
          </w:p>
        </w:tc>
        <w:tc>
          <w:tcPr/>
          <w:p w:rsidR="00000000" w:rsidDel="00000000" w:rsidP="00000000" w:rsidRDefault="00000000" w:rsidRPr="00000000" w14:paraId="0000025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2187</w:t>
            </w:r>
          </w:p>
        </w:tc>
        <w:tc>
          <w:tcPr/>
          <w:p w:rsidR="00000000" w:rsidDel="00000000" w:rsidP="00000000" w:rsidRDefault="00000000" w:rsidRPr="00000000" w14:paraId="0000025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32.5</w:t>
            </w:r>
          </w:p>
        </w:tc>
      </w:tr>
      <w:tr>
        <w:trPr>
          <w:cantSplit w:val="0"/>
          <w:trHeight w:val="232" w:hRule="atLeast"/>
          <w:tblHeader w:val="0"/>
        </w:trPr>
        <w:tc>
          <w:tcPr/>
          <w:p w:rsidR="00000000" w:rsidDel="00000000" w:rsidP="00000000" w:rsidRDefault="00000000" w:rsidRPr="00000000" w14:paraId="0000025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w:t>
            </w:r>
          </w:p>
        </w:tc>
        <w:tc>
          <w:tcPr/>
          <w:p w:rsidR="00000000" w:rsidDel="00000000" w:rsidP="00000000" w:rsidRDefault="00000000" w:rsidRPr="00000000" w14:paraId="0000025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2526</w:t>
            </w:r>
          </w:p>
        </w:tc>
        <w:tc>
          <w:tcPr/>
          <w:p w:rsidR="00000000" w:rsidDel="00000000" w:rsidP="00000000" w:rsidRDefault="00000000" w:rsidRPr="00000000" w14:paraId="0000025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37.5</w:t>
            </w:r>
          </w:p>
        </w:tc>
      </w:tr>
      <w:tr>
        <w:trPr>
          <w:cantSplit w:val="0"/>
          <w:trHeight w:val="232" w:hRule="atLeast"/>
          <w:tblHeader w:val="0"/>
        </w:trPr>
        <w:tc>
          <w:tcPr/>
          <w:p w:rsidR="00000000" w:rsidDel="00000000" w:rsidP="00000000" w:rsidRDefault="00000000" w:rsidRPr="00000000" w14:paraId="0000025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w:t>
            </w:r>
          </w:p>
        </w:tc>
        <w:tc>
          <w:tcPr/>
          <w:p w:rsidR="00000000" w:rsidDel="00000000" w:rsidP="00000000" w:rsidRDefault="00000000" w:rsidRPr="00000000" w14:paraId="0000025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1127</w:t>
            </w:r>
          </w:p>
        </w:tc>
        <w:tc>
          <w:tcPr/>
          <w:p w:rsidR="00000000" w:rsidDel="00000000" w:rsidP="00000000" w:rsidRDefault="00000000" w:rsidRPr="00000000" w14:paraId="0000026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16.7</w:t>
            </w:r>
          </w:p>
        </w:tc>
      </w:tr>
      <w:tr>
        <w:trPr>
          <w:cantSplit w:val="0"/>
          <w:trHeight w:val="232" w:hRule="atLeast"/>
          <w:tblHeader w:val="0"/>
        </w:trPr>
        <w:tc>
          <w:tcPr/>
          <w:p w:rsidR="00000000" w:rsidDel="00000000" w:rsidP="00000000" w:rsidRDefault="00000000" w:rsidRPr="00000000" w14:paraId="0000026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 and above</w:t>
            </w:r>
          </w:p>
        </w:tc>
        <w:tc>
          <w:tcPr/>
          <w:p w:rsidR="00000000" w:rsidDel="00000000" w:rsidP="00000000" w:rsidRDefault="00000000" w:rsidRPr="00000000" w14:paraId="0000026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893</w:t>
            </w:r>
          </w:p>
        </w:tc>
        <w:tc>
          <w:tcPr/>
          <w:p w:rsidR="00000000" w:rsidDel="00000000" w:rsidP="00000000" w:rsidRDefault="00000000" w:rsidRPr="00000000" w14:paraId="0000026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13.3</w:t>
            </w:r>
          </w:p>
        </w:tc>
      </w:tr>
      <w:tr>
        <w:trPr>
          <w:cantSplit w:val="0"/>
          <w:trHeight w:val="232" w:hRule="atLeast"/>
          <w:tblHeader w:val="0"/>
        </w:trPr>
        <w:tc>
          <w:tcPr/>
          <w:p w:rsidR="00000000" w:rsidDel="00000000" w:rsidP="00000000" w:rsidRDefault="00000000" w:rsidRPr="00000000" w14:paraId="0000026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 of Children Lost</w:t>
            </w:r>
            <w:r w:rsidDel="00000000" w:rsidR="00000000" w:rsidRPr="00000000">
              <w:rPr>
                <w:rtl w:val="0"/>
              </w:rPr>
            </w:r>
          </w:p>
        </w:tc>
        <w:tc>
          <w:tcPr/>
          <w:p w:rsidR="00000000" w:rsidDel="00000000" w:rsidP="00000000" w:rsidRDefault="00000000" w:rsidRPr="00000000" w14:paraId="00000265">
            <w:pPr>
              <w:widowControl w:val="0"/>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66">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26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p w:rsidR="00000000" w:rsidDel="00000000" w:rsidP="00000000" w:rsidRDefault="00000000" w:rsidRPr="00000000" w14:paraId="0000026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4383</w:t>
            </w:r>
          </w:p>
        </w:tc>
        <w:tc>
          <w:tcPr/>
          <w:p w:rsidR="00000000" w:rsidDel="00000000" w:rsidP="00000000" w:rsidRDefault="00000000" w:rsidRPr="00000000" w14:paraId="0000026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65.1</w:t>
            </w:r>
          </w:p>
        </w:tc>
      </w:tr>
      <w:tr>
        <w:trPr>
          <w:cantSplit w:val="0"/>
          <w:trHeight w:val="232" w:hRule="atLeast"/>
          <w:tblHeader w:val="0"/>
        </w:trPr>
        <w:tc>
          <w:tcPr/>
          <w:p w:rsidR="00000000" w:rsidDel="00000000" w:rsidP="00000000" w:rsidRDefault="00000000" w:rsidRPr="00000000" w14:paraId="0000026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w:t>
            </w:r>
          </w:p>
        </w:tc>
        <w:tc>
          <w:tcPr/>
          <w:p w:rsidR="00000000" w:rsidDel="00000000" w:rsidP="00000000" w:rsidRDefault="00000000" w:rsidRPr="00000000" w14:paraId="0000026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1295</w:t>
            </w:r>
          </w:p>
        </w:tc>
        <w:tc>
          <w:tcPr/>
          <w:p w:rsidR="00000000" w:rsidDel="00000000" w:rsidP="00000000" w:rsidRDefault="00000000" w:rsidRPr="00000000" w14:paraId="0000026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19.2</w:t>
            </w:r>
          </w:p>
        </w:tc>
      </w:tr>
      <w:tr>
        <w:trPr>
          <w:cantSplit w:val="0"/>
          <w:trHeight w:val="232" w:hRule="atLeast"/>
          <w:tblHeader w:val="0"/>
        </w:trPr>
        <w:tc>
          <w:tcPr/>
          <w:p w:rsidR="00000000" w:rsidDel="00000000" w:rsidP="00000000" w:rsidRDefault="00000000" w:rsidRPr="00000000" w14:paraId="0000026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w:t>
            </w:r>
          </w:p>
        </w:tc>
        <w:tc>
          <w:tcPr/>
          <w:p w:rsidR="00000000" w:rsidDel="00000000" w:rsidP="00000000" w:rsidRDefault="00000000" w:rsidRPr="00000000" w14:paraId="0000026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619</w:t>
            </w:r>
          </w:p>
        </w:tc>
        <w:tc>
          <w:tcPr/>
          <w:p w:rsidR="00000000" w:rsidDel="00000000" w:rsidP="00000000" w:rsidRDefault="00000000" w:rsidRPr="00000000" w14:paraId="0000026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9.2</w:t>
            </w:r>
          </w:p>
        </w:tc>
      </w:tr>
      <w:tr>
        <w:trPr>
          <w:cantSplit w:val="0"/>
          <w:trHeight w:val="232" w:hRule="atLeast"/>
          <w:tblHeader w:val="0"/>
        </w:trPr>
        <w:tc>
          <w:tcPr/>
          <w:p w:rsidR="00000000" w:rsidDel="00000000" w:rsidP="00000000" w:rsidRDefault="00000000" w:rsidRPr="00000000" w14:paraId="0000027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and above</w:t>
            </w:r>
          </w:p>
        </w:tc>
        <w:tc>
          <w:tcPr/>
          <w:p w:rsidR="00000000" w:rsidDel="00000000" w:rsidP="00000000" w:rsidRDefault="00000000" w:rsidRPr="00000000" w14:paraId="0000027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436</w:t>
            </w:r>
          </w:p>
        </w:tc>
        <w:tc>
          <w:tcPr/>
          <w:p w:rsidR="00000000" w:rsidDel="00000000" w:rsidP="00000000" w:rsidRDefault="00000000" w:rsidRPr="00000000" w14:paraId="0000027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6.5</w:t>
            </w:r>
          </w:p>
        </w:tc>
      </w:tr>
    </w:tbl>
    <w:p w:rsidR="00000000" w:rsidDel="00000000" w:rsidP="00000000" w:rsidRDefault="00000000" w:rsidRPr="00000000" w14:paraId="00000273">
      <w:pPr>
        <w:widowControl w:val="0"/>
        <w:spacing w:after="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widowControl w:val="0"/>
        <w:spacing w:after="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Socio-demographic Characteristics of the Respondents Cont’d</w:t>
      </w:r>
    </w:p>
    <w:tbl>
      <w:tblPr>
        <w:tblStyle w:val="Table4"/>
        <w:tblW w:w="9265.0" w:type="dxa"/>
        <w:jc w:val="left"/>
        <w:tblBorders>
          <w:top w:color="000000" w:space="0" w:sz="4" w:val="single"/>
          <w:bottom w:color="000000" w:space="0" w:sz="4" w:val="single"/>
        </w:tblBorders>
        <w:tblLayout w:type="fixed"/>
        <w:tblLook w:val="0000"/>
      </w:tblPr>
      <w:tblGrid>
        <w:gridCol w:w="4045"/>
        <w:gridCol w:w="2790"/>
        <w:gridCol w:w="2430"/>
        <w:tblGridChange w:id="0">
          <w:tblGrid>
            <w:gridCol w:w="4045"/>
            <w:gridCol w:w="2790"/>
            <w:gridCol w:w="2430"/>
          </w:tblGrid>
        </w:tblGridChange>
      </w:tblGrid>
      <w:tr>
        <w:trPr>
          <w:cantSplit w:val="0"/>
          <w:trHeight w:val="232" w:hRule="atLeast"/>
          <w:tblHeader w:val="0"/>
        </w:trPr>
        <w:tc>
          <w:tcPr>
            <w:tcBorders>
              <w:top w:color="000000" w:space="0" w:sz="4" w:val="single"/>
              <w:bottom w:color="000000" w:space="0" w:sz="4" w:val="single"/>
            </w:tcBorders>
          </w:tcPr>
          <w:p w:rsidR="00000000" w:rsidDel="00000000" w:rsidP="00000000" w:rsidRDefault="00000000" w:rsidRPr="00000000" w14:paraId="0000027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w:t>
            </w:r>
          </w:p>
        </w:tc>
        <w:tc>
          <w:tcPr>
            <w:tcBorders>
              <w:top w:color="000000" w:space="0" w:sz="4" w:val="single"/>
              <w:bottom w:color="000000" w:space="0" w:sz="4" w:val="single"/>
            </w:tcBorders>
          </w:tcPr>
          <w:p w:rsidR="00000000" w:rsidDel="00000000" w:rsidP="00000000" w:rsidRDefault="00000000" w:rsidRPr="00000000" w14:paraId="0000027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(N=6733)</w:t>
            </w:r>
          </w:p>
          <w:p w:rsidR="00000000" w:rsidDel="00000000" w:rsidP="00000000" w:rsidRDefault="00000000" w:rsidRPr="00000000" w14:paraId="0000027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 (n)</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278">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Percentage (%)</w:t>
            </w:r>
          </w:p>
        </w:tc>
      </w:tr>
      <w:tr>
        <w:trPr>
          <w:cantSplit w:val="0"/>
          <w:trHeight w:val="232" w:hRule="atLeast"/>
          <w:tblHeader w:val="0"/>
        </w:trPr>
        <w:tc>
          <w:tcPr>
            <w:tcBorders>
              <w:top w:color="000000" w:space="0" w:sz="4" w:val="single"/>
            </w:tcBorders>
          </w:tcPr>
          <w:p w:rsidR="00000000" w:rsidDel="00000000" w:rsidP="00000000" w:rsidRDefault="00000000" w:rsidRPr="00000000" w14:paraId="0000027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 of Living Children</w:t>
            </w:r>
            <w:r w:rsidDel="00000000" w:rsidR="00000000" w:rsidRPr="00000000">
              <w:rPr>
                <w:rtl w:val="0"/>
              </w:rPr>
            </w:r>
          </w:p>
        </w:tc>
        <w:tc>
          <w:tcPr>
            <w:tcBorders>
              <w:top w:color="000000" w:space="0" w:sz="4" w:val="single"/>
            </w:tcBorders>
          </w:tcPr>
          <w:p w:rsidR="00000000" w:rsidDel="00000000" w:rsidP="00000000" w:rsidRDefault="00000000" w:rsidRPr="00000000" w14:paraId="0000027B">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tcBorders>
          </w:tcPr>
          <w:p w:rsidR="00000000" w:rsidDel="00000000" w:rsidP="00000000" w:rsidRDefault="00000000" w:rsidRPr="00000000" w14:paraId="0000027C">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27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w:t>
            </w:r>
          </w:p>
        </w:tc>
        <w:tc>
          <w:tcPr/>
          <w:p w:rsidR="00000000" w:rsidDel="00000000" w:rsidP="00000000" w:rsidRDefault="00000000" w:rsidRPr="00000000" w14:paraId="0000027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1173</w:t>
            </w:r>
          </w:p>
        </w:tc>
        <w:tc>
          <w:tcPr/>
          <w:p w:rsidR="00000000" w:rsidDel="00000000" w:rsidP="00000000" w:rsidRDefault="00000000" w:rsidRPr="00000000" w14:paraId="0000027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17.4</w:t>
            </w:r>
          </w:p>
        </w:tc>
      </w:tr>
      <w:tr>
        <w:trPr>
          <w:cantSplit w:val="0"/>
          <w:trHeight w:val="232" w:hRule="atLeast"/>
          <w:tblHeader w:val="0"/>
        </w:trPr>
        <w:tc>
          <w:tcPr/>
          <w:p w:rsidR="00000000" w:rsidDel="00000000" w:rsidP="00000000" w:rsidRDefault="00000000" w:rsidRPr="00000000" w14:paraId="0000028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w:t>
            </w:r>
          </w:p>
        </w:tc>
        <w:tc>
          <w:tcPr/>
          <w:p w:rsidR="00000000" w:rsidDel="00000000" w:rsidP="00000000" w:rsidRDefault="00000000" w:rsidRPr="00000000" w14:paraId="0000028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1266</w:t>
            </w:r>
          </w:p>
        </w:tc>
        <w:tc>
          <w:tcPr/>
          <w:p w:rsidR="00000000" w:rsidDel="00000000" w:rsidP="00000000" w:rsidRDefault="00000000" w:rsidRPr="00000000" w14:paraId="0000028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18.8</w:t>
            </w:r>
          </w:p>
        </w:tc>
      </w:tr>
      <w:tr>
        <w:trPr>
          <w:cantSplit w:val="0"/>
          <w:trHeight w:val="232" w:hRule="atLeast"/>
          <w:tblHeader w:val="0"/>
        </w:trPr>
        <w:tc>
          <w:tcPr/>
          <w:p w:rsidR="00000000" w:rsidDel="00000000" w:rsidP="00000000" w:rsidRDefault="00000000" w:rsidRPr="00000000" w14:paraId="0000028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w:t>
            </w:r>
          </w:p>
        </w:tc>
        <w:tc>
          <w:tcPr/>
          <w:p w:rsidR="00000000" w:rsidDel="00000000" w:rsidP="00000000" w:rsidRDefault="00000000" w:rsidRPr="00000000" w14:paraId="0000028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1124</w:t>
            </w:r>
          </w:p>
        </w:tc>
        <w:tc>
          <w:tcPr/>
          <w:p w:rsidR="00000000" w:rsidDel="00000000" w:rsidP="00000000" w:rsidRDefault="00000000" w:rsidRPr="00000000" w14:paraId="0000028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16.7</w:t>
            </w:r>
          </w:p>
        </w:tc>
      </w:tr>
      <w:tr>
        <w:trPr>
          <w:cantSplit w:val="0"/>
          <w:trHeight w:val="232" w:hRule="atLeast"/>
          <w:tblHeader w:val="0"/>
        </w:trPr>
        <w:tc>
          <w:tcPr/>
          <w:p w:rsidR="00000000" w:rsidDel="00000000" w:rsidP="00000000" w:rsidRDefault="00000000" w:rsidRPr="00000000" w14:paraId="0000028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w:t>
            </w:r>
          </w:p>
        </w:tc>
        <w:tc>
          <w:tcPr/>
          <w:p w:rsidR="00000000" w:rsidDel="00000000" w:rsidP="00000000" w:rsidRDefault="00000000" w:rsidRPr="00000000" w14:paraId="0000028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975</w:t>
            </w:r>
          </w:p>
        </w:tc>
        <w:tc>
          <w:tcPr/>
          <w:p w:rsidR="00000000" w:rsidDel="00000000" w:rsidP="00000000" w:rsidRDefault="00000000" w:rsidRPr="00000000" w14:paraId="0000028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14.5</w:t>
            </w:r>
          </w:p>
        </w:tc>
      </w:tr>
      <w:tr>
        <w:trPr>
          <w:cantSplit w:val="0"/>
          <w:trHeight w:val="232" w:hRule="atLeast"/>
          <w:tblHeader w:val="0"/>
        </w:trPr>
        <w:tc>
          <w:tcPr/>
          <w:p w:rsidR="00000000" w:rsidDel="00000000" w:rsidP="00000000" w:rsidRDefault="00000000" w:rsidRPr="00000000" w14:paraId="0000028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Five and above</w:t>
            </w:r>
          </w:p>
        </w:tc>
        <w:tc>
          <w:tcPr/>
          <w:p w:rsidR="00000000" w:rsidDel="00000000" w:rsidP="00000000" w:rsidRDefault="00000000" w:rsidRPr="00000000" w14:paraId="0000028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2195</w:t>
            </w:r>
          </w:p>
        </w:tc>
        <w:tc>
          <w:tcPr/>
          <w:p w:rsidR="00000000" w:rsidDel="00000000" w:rsidP="00000000" w:rsidRDefault="00000000" w:rsidRPr="00000000" w14:paraId="0000028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32.6</w:t>
            </w:r>
          </w:p>
        </w:tc>
      </w:tr>
      <w:tr>
        <w:trPr>
          <w:cantSplit w:val="0"/>
          <w:trHeight w:val="232" w:hRule="atLeast"/>
          <w:tblHeader w:val="0"/>
        </w:trPr>
        <w:tc>
          <w:tcPr/>
          <w:p w:rsidR="00000000" w:rsidDel="00000000" w:rsidP="00000000" w:rsidRDefault="00000000" w:rsidRPr="00000000" w14:paraId="0000028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Media Exposure</w:t>
            </w:r>
            <w:r w:rsidDel="00000000" w:rsidR="00000000" w:rsidRPr="00000000">
              <w:rPr>
                <w:rtl w:val="0"/>
              </w:rPr>
            </w:r>
          </w:p>
        </w:tc>
        <w:tc>
          <w:tcPr/>
          <w:p w:rsidR="00000000" w:rsidDel="00000000" w:rsidP="00000000" w:rsidRDefault="00000000" w:rsidRPr="00000000" w14:paraId="0000028D">
            <w:pPr>
              <w:widowControl w:val="0"/>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8E">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28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Exposed</w:t>
            </w:r>
          </w:p>
        </w:tc>
        <w:tc>
          <w:tcPr/>
          <w:p w:rsidR="00000000" w:rsidDel="00000000" w:rsidP="00000000" w:rsidRDefault="00000000" w:rsidRPr="00000000" w14:paraId="0000029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3026</w:t>
            </w:r>
          </w:p>
        </w:tc>
        <w:tc>
          <w:tcPr/>
          <w:p w:rsidR="00000000" w:rsidDel="00000000" w:rsidP="00000000" w:rsidRDefault="00000000" w:rsidRPr="00000000" w14:paraId="0000029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44.9</w:t>
            </w:r>
          </w:p>
        </w:tc>
      </w:tr>
      <w:tr>
        <w:trPr>
          <w:cantSplit w:val="0"/>
          <w:trHeight w:val="232" w:hRule="atLeast"/>
          <w:tblHeader w:val="0"/>
        </w:trPr>
        <w:tc>
          <w:tcPr/>
          <w:p w:rsidR="00000000" w:rsidDel="00000000" w:rsidP="00000000" w:rsidRDefault="00000000" w:rsidRPr="00000000" w14:paraId="0000029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Exposed</w:t>
            </w:r>
          </w:p>
        </w:tc>
        <w:tc>
          <w:tcPr/>
          <w:p w:rsidR="00000000" w:rsidDel="00000000" w:rsidP="00000000" w:rsidRDefault="00000000" w:rsidRPr="00000000" w14:paraId="0000029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3707</w:t>
            </w:r>
          </w:p>
        </w:tc>
        <w:tc>
          <w:tcPr/>
          <w:p w:rsidR="00000000" w:rsidDel="00000000" w:rsidP="00000000" w:rsidRDefault="00000000" w:rsidRPr="00000000" w14:paraId="0000029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55.1</w:t>
            </w:r>
          </w:p>
        </w:tc>
      </w:tr>
      <w:tr>
        <w:trPr>
          <w:cantSplit w:val="0"/>
          <w:trHeight w:val="232" w:hRule="atLeast"/>
          <w:tblHeader w:val="0"/>
        </w:trPr>
        <w:tc>
          <w:tcPr/>
          <w:p w:rsidR="00000000" w:rsidDel="00000000" w:rsidP="00000000" w:rsidRDefault="00000000" w:rsidRPr="00000000" w14:paraId="00000295">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Women Autonomy</w:t>
            </w:r>
          </w:p>
        </w:tc>
        <w:tc>
          <w:tcPr/>
          <w:p w:rsidR="00000000" w:rsidDel="00000000" w:rsidP="00000000" w:rsidRDefault="00000000" w:rsidRPr="00000000" w14:paraId="00000296">
            <w:pPr>
              <w:widowControl w:val="0"/>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7">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29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p w:rsidR="00000000" w:rsidDel="00000000" w:rsidP="00000000" w:rsidRDefault="00000000" w:rsidRPr="00000000" w14:paraId="0000029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3518</w:t>
            </w:r>
          </w:p>
        </w:tc>
        <w:tc>
          <w:tcPr/>
          <w:p w:rsidR="00000000" w:rsidDel="00000000" w:rsidP="00000000" w:rsidRDefault="00000000" w:rsidRPr="00000000" w14:paraId="0000029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52.3</w:t>
            </w:r>
          </w:p>
        </w:tc>
      </w:tr>
      <w:tr>
        <w:trPr>
          <w:cantSplit w:val="0"/>
          <w:trHeight w:val="232" w:hRule="atLeast"/>
          <w:tblHeader w:val="0"/>
        </w:trPr>
        <w:tc>
          <w:tcPr/>
          <w:p w:rsidR="00000000" w:rsidDel="00000000" w:rsidP="00000000" w:rsidRDefault="00000000" w:rsidRPr="00000000" w14:paraId="0000029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Partial Autonomy</w:t>
            </w:r>
          </w:p>
        </w:tc>
        <w:tc>
          <w:tcPr/>
          <w:p w:rsidR="00000000" w:rsidDel="00000000" w:rsidP="00000000" w:rsidRDefault="00000000" w:rsidRPr="00000000" w14:paraId="0000029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2017</w:t>
            </w:r>
          </w:p>
        </w:tc>
        <w:tc>
          <w:tcPr/>
          <w:p w:rsidR="00000000" w:rsidDel="00000000" w:rsidP="00000000" w:rsidRDefault="00000000" w:rsidRPr="00000000" w14:paraId="0000029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30.0</w:t>
            </w:r>
          </w:p>
        </w:tc>
      </w:tr>
      <w:tr>
        <w:trPr>
          <w:cantSplit w:val="0"/>
          <w:trHeight w:val="232" w:hRule="atLeast"/>
          <w:tblHeader w:val="0"/>
        </w:trPr>
        <w:tc>
          <w:tcPr/>
          <w:p w:rsidR="00000000" w:rsidDel="00000000" w:rsidP="00000000" w:rsidRDefault="00000000" w:rsidRPr="00000000" w14:paraId="0000029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Autonomy</w:t>
            </w:r>
          </w:p>
        </w:tc>
        <w:tc>
          <w:tcPr/>
          <w:p w:rsidR="00000000" w:rsidDel="00000000" w:rsidP="00000000" w:rsidRDefault="00000000" w:rsidRPr="00000000" w14:paraId="0000029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1198</w:t>
            </w:r>
          </w:p>
        </w:tc>
        <w:tc>
          <w:tcPr/>
          <w:p w:rsidR="00000000" w:rsidDel="00000000" w:rsidP="00000000" w:rsidRDefault="00000000" w:rsidRPr="00000000" w14:paraId="000002A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17.8</w:t>
            </w:r>
          </w:p>
        </w:tc>
      </w:tr>
      <w:tr>
        <w:trPr>
          <w:cantSplit w:val="0"/>
          <w:trHeight w:val="232" w:hRule="atLeast"/>
          <w:tblHeader w:val="0"/>
        </w:trPr>
        <w:tc>
          <w:tcPr/>
          <w:p w:rsidR="00000000" w:rsidDel="00000000" w:rsidP="00000000" w:rsidRDefault="00000000" w:rsidRPr="00000000" w14:paraId="000002A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Place of Residence</w:t>
            </w:r>
            <w:r w:rsidDel="00000000" w:rsidR="00000000" w:rsidRPr="00000000">
              <w:rPr>
                <w:rtl w:val="0"/>
              </w:rPr>
            </w:r>
          </w:p>
        </w:tc>
        <w:tc>
          <w:tcPr/>
          <w:p w:rsidR="00000000" w:rsidDel="00000000" w:rsidP="00000000" w:rsidRDefault="00000000" w:rsidRPr="00000000" w14:paraId="000002A2">
            <w:pPr>
              <w:widowControl w:val="0"/>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3">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2A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Urban</w:t>
            </w:r>
          </w:p>
        </w:tc>
        <w:tc>
          <w:tcPr/>
          <w:p w:rsidR="00000000" w:rsidDel="00000000" w:rsidP="00000000" w:rsidRDefault="00000000" w:rsidRPr="00000000" w14:paraId="000002A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1940</w:t>
            </w:r>
          </w:p>
        </w:tc>
        <w:tc>
          <w:tcPr/>
          <w:p w:rsidR="00000000" w:rsidDel="00000000" w:rsidP="00000000" w:rsidRDefault="00000000" w:rsidRPr="00000000" w14:paraId="000002A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28.8</w:t>
            </w:r>
          </w:p>
        </w:tc>
      </w:tr>
      <w:tr>
        <w:trPr>
          <w:cantSplit w:val="0"/>
          <w:trHeight w:val="232" w:hRule="atLeast"/>
          <w:tblHeader w:val="0"/>
        </w:trPr>
        <w:tc>
          <w:tcPr/>
          <w:p w:rsidR="00000000" w:rsidDel="00000000" w:rsidP="00000000" w:rsidRDefault="00000000" w:rsidRPr="00000000" w14:paraId="000002A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Rural</w:t>
            </w:r>
          </w:p>
        </w:tc>
        <w:tc>
          <w:tcPr/>
          <w:p w:rsidR="00000000" w:rsidDel="00000000" w:rsidP="00000000" w:rsidRDefault="00000000" w:rsidRPr="00000000" w14:paraId="000002A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4793</w:t>
            </w:r>
          </w:p>
        </w:tc>
        <w:tc>
          <w:tcPr/>
          <w:p w:rsidR="00000000" w:rsidDel="00000000" w:rsidP="00000000" w:rsidRDefault="00000000" w:rsidRPr="00000000" w14:paraId="000002A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71.2</w:t>
            </w:r>
          </w:p>
        </w:tc>
      </w:tr>
      <w:tr>
        <w:trPr>
          <w:cantSplit w:val="0"/>
          <w:trHeight w:val="232" w:hRule="atLeast"/>
          <w:tblHeader w:val="0"/>
        </w:trPr>
        <w:tc>
          <w:tcPr/>
          <w:p w:rsidR="00000000" w:rsidDel="00000000" w:rsidP="00000000" w:rsidRDefault="00000000" w:rsidRPr="00000000" w14:paraId="000002A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Region</w:t>
            </w:r>
            <w:r w:rsidDel="00000000" w:rsidR="00000000" w:rsidRPr="00000000">
              <w:rPr>
                <w:rtl w:val="0"/>
              </w:rPr>
            </w:r>
          </w:p>
        </w:tc>
        <w:tc>
          <w:tcPr/>
          <w:p w:rsidR="00000000" w:rsidDel="00000000" w:rsidP="00000000" w:rsidRDefault="00000000" w:rsidRPr="00000000" w14:paraId="000002AB">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C">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2A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North Central</w:t>
            </w:r>
          </w:p>
        </w:tc>
        <w:tc>
          <w:tcPr/>
          <w:p w:rsidR="00000000" w:rsidDel="00000000" w:rsidP="00000000" w:rsidRDefault="00000000" w:rsidRPr="00000000" w14:paraId="000002A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970</w:t>
            </w:r>
          </w:p>
        </w:tc>
        <w:tc>
          <w:tcPr/>
          <w:p w:rsidR="00000000" w:rsidDel="00000000" w:rsidP="00000000" w:rsidRDefault="00000000" w:rsidRPr="00000000" w14:paraId="000002A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14.4</w:t>
            </w:r>
          </w:p>
        </w:tc>
      </w:tr>
      <w:tr>
        <w:trPr>
          <w:cantSplit w:val="0"/>
          <w:trHeight w:val="232" w:hRule="atLeast"/>
          <w:tblHeader w:val="0"/>
        </w:trPr>
        <w:tc>
          <w:tcPr/>
          <w:p w:rsidR="00000000" w:rsidDel="00000000" w:rsidP="00000000" w:rsidRDefault="00000000" w:rsidRPr="00000000" w14:paraId="000002B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North East</w:t>
            </w:r>
          </w:p>
        </w:tc>
        <w:tc>
          <w:tcPr/>
          <w:p w:rsidR="00000000" w:rsidDel="00000000" w:rsidP="00000000" w:rsidRDefault="00000000" w:rsidRPr="00000000" w14:paraId="000002B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2137</w:t>
            </w:r>
          </w:p>
        </w:tc>
        <w:tc>
          <w:tcPr/>
          <w:p w:rsidR="00000000" w:rsidDel="00000000" w:rsidP="00000000" w:rsidRDefault="00000000" w:rsidRPr="00000000" w14:paraId="000002B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31.7</w:t>
            </w:r>
          </w:p>
        </w:tc>
      </w:tr>
      <w:tr>
        <w:trPr>
          <w:cantSplit w:val="0"/>
          <w:trHeight w:val="232" w:hRule="atLeast"/>
          <w:tblHeader w:val="0"/>
        </w:trPr>
        <w:tc>
          <w:tcPr/>
          <w:p w:rsidR="00000000" w:rsidDel="00000000" w:rsidP="00000000" w:rsidRDefault="00000000" w:rsidRPr="00000000" w14:paraId="000002B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North West</w:t>
            </w:r>
          </w:p>
        </w:tc>
        <w:tc>
          <w:tcPr/>
          <w:p w:rsidR="00000000" w:rsidDel="00000000" w:rsidP="00000000" w:rsidRDefault="00000000" w:rsidRPr="00000000" w14:paraId="000002B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2209</w:t>
            </w:r>
          </w:p>
        </w:tc>
        <w:tc>
          <w:tcPr/>
          <w:p w:rsidR="00000000" w:rsidDel="00000000" w:rsidP="00000000" w:rsidRDefault="00000000" w:rsidRPr="00000000" w14:paraId="000002B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32.8</w:t>
            </w:r>
          </w:p>
        </w:tc>
      </w:tr>
      <w:tr>
        <w:trPr>
          <w:cantSplit w:val="0"/>
          <w:trHeight w:val="232" w:hRule="atLeast"/>
          <w:tblHeader w:val="0"/>
        </w:trPr>
        <w:tc>
          <w:tcPr/>
          <w:p w:rsidR="00000000" w:rsidDel="00000000" w:rsidP="00000000" w:rsidRDefault="00000000" w:rsidRPr="00000000" w14:paraId="000002B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South East</w:t>
            </w:r>
          </w:p>
        </w:tc>
        <w:tc>
          <w:tcPr/>
          <w:p w:rsidR="00000000" w:rsidDel="00000000" w:rsidP="00000000" w:rsidRDefault="00000000" w:rsidRPr="00000000" w14:paraId="000002B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545</w:t>
            </w:r>
          </w:p>
        </w:tc>
        <w:tc>
          <w:tcPr/>
          <w:p w:rsidR="00000000" w:rsidDel="00000000" w:rsidP="00000000" w:rsidRDefault="00000000" w:rsidRPr="00000000" w14:paraId="000002B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8.1</w:t>
            </w:r>
          </w:p>
        </w:tc>
      </w:tr>
      <w:tr>
        <w:trPr>
          <w:cantSplit w:val="0"/>
          <w:trHeight w:val="232" w:hRule="atLeast"/>
          <w:tblHeader w:val="0"/>
        </w:trPr>
        <w:tc>
          <w:tcPr/>
          <w:p w:rsidR="00000000" w:rsidDel="00000000" w:rsidP="00000000" w:rsidRDefault="00000000" w:rsidRPr="00000000" w14:paraId="000002B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South South</w:t>
            </w:r>
          </w:p>
        </w:tc>
        <w:tc>
          <w:tcPr/>
          <w:p w:rsidR="00000000" w:rsidDel="00000000" w:rsidP="00000000" w:rsidRDefault="00000000" w:rsidRPr="00000000" w14:paraId="000002B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520</w:t>
            </w:r>
          </w:p>
        </w:tc>
        <w:tc>
          <w:tcPr/>
          <w:p w:rsidR="00000000" w:rsidDel="00000000" w:rsidP="00000000" w:rsidRDefault="00000000" w:rsidRPr="00000000" w14:paraId="000002B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7.7</w:t>
            </w:r>
          </w:p>
        </w:tc>
      </w:tr>
      <w:tr>
        <w:trPr>
          <w:cantSplit w:val="0"/>
          <w:trHeight w:val="232" w:hRule="atLeast"/>
          <w:tblHeader w:val="0"/>
        </w:trPr>
        <w:tc>
          <w:tcPr/>
          <w:p w:rsidR="00000000" w:rsidDel="00000000" w:rsidP="00000000" w:rsidRDefault="00000000" w:rsidRPr="00000000" w14:paraId="000002B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South West</w:t>
            </w:r>
          </w:p>
        </w:tc>
        <w:tc>
          <w:tcPr/>
          <w:p w:rsidR="00000000" w:rsidDel="00000000" w:rsidP="00000000" w:rsidRDefault="00000000" w:rsidRPr="00000000" w14:paraId="000002B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352</w:t>
            </w:r>
          </w:p>
        </w:tc>
        <w:tc>
          <w:tcPr/>
          <w:p w:rsidR="00000000" w:rsidDel="00000000" w:rsidP="00000000" w:rsidRDefault="00000000" w:rsidRPr="00000000" w14:paraId="000002B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5.2</w:t>
            </w:r>
          </w:p>
        </w:tc>
      </w:tr>
    </w:tbl>
    <w:p w:rsidR="00000000" w:rsidDel="00000000" w:rsidP="00000000" w:rsidRDefault="00000000" w:rsidRPr="00000000" w14:paraId="000002BF">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spacing w:before="24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1">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Socio-demographic Characteristics of Respondents Based on their Autonomy </w:t>
      </w:r>
    </w:p>
    <w:p w:rsidR="00000000" w:rsidDel="00000000" w:rsidP="00000000" w:rsidRDefault="00000000" w:rsidRPr="00000000" w14:paraId="000002C2">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shows the distribution of socio-demographic characteristics of respondents based on their autonomy in household decision making, with a total of 6,733 respondents. Majority, (64.6%) of the respondents have no autonomy in decision-making about their health, while 66.9% have no autonomy in large household purchases. This percentage is lower for decision-making about visits to family or relatives (45.8%) and sex refusal (49.8%). </w:t>
      </w:r>
    </w:p>
    <w:p w:rsidR="00000000" w:rsidDel="00000000" w:rsidP="00000000" w:rsidRDefault="00000000" w:rsidRPr="00000000" w14:paraId="000002C3">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level of no autonomy in decision-making was within the 15-24 age group, 71.3% of the respondents had no decision making power on their health, 73.7% on large household purchases, while 50.1% and 54.3% had no decision-making power on visits to family or relatives and sex refusal respectively compared to the older age groups. Respondents with no formal education have the highest level of no autonomy in household decision-making, ranging from 57.5% for visits to family or relatives to 81.8% for large household purchases, while respondents with lowest level of autonomy were found within those with tertiary education. The partner's education has a similar pattern to the respondent's education. </w:t>
      </w:r>
    </w:p>
    <w:p w:rsidR="00000000" w:rsidDel="00000000" w:rsidP="00000000" w:rsidRDefault="00000000" w:rsidRPr="00000000" w14:paraId="000002C4">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Married respondents have the highest level of no autonomy in household decision-making in large household purchases (67.9%) and 46.5% for visits to family or relatives, this was the same with unemployed respondents with highest level of no autonomy in large household purchases (83.2%) and 57.9% for sex refusal. Respondents who were Muslim have the highest percentage of no autonomy ranging from 55.1% for visits to family or relatives to 79.3% for large household purchases. Wealth status has a similar pattern to education, where respondents in the poor category have the highest percentage of no autonomy in household decision-making, and lowest in the rich category. Hausa respondents have the highest percentage of no autonomy in household decision-making, ranging from 56.2% for visits to family or relatives to 82.7% for large household purchases. The Igbo ethnic group has the lowest percentage in all four types of decision-making. In terms of the number of under-5 children, respondents with four or more children have the highest percentage of no autonomy in household decision-making, ranging from 74.7% for respondent’s health to 81.0% for large household purchases. Respondents with only one child have the lowest percentage of no autonomy.</w:t>
      </w:r>
      <w:r w:rsidDel="00000000" w:rsidR="00000000" w:rsidRPr="00000000">
        <w:br w:type="page"/>
      </w:r>
      <w:r w:rsidDel="00000000" w:rsidR="00000000" w:rsidRPr="00000000">
        <w:rPr>
          <w:rtl w:val="0"/>
        </w:rPr>
      </w:r>
    </w:p>
    <w:p w:rsidR="00000000" w:rsidDel="00000000" w:rsidP="00000000" w:rsidRDefault="00000000" w:rsidRPr="00000000" w14:paraId="000002C5">
      <w:pPr>
        <w:widowControl w:val="0"/>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2: Socio-demographics of Respondents Based Autonomy in Household Decision Making</w:t>
      </w:r>
      <w:r w:rsidDel="00000000" w:rsidR="00000000" w:rsidRPr="00000000">
        <w:rPr>
          <w:rFonts w:ascii="Times New Roman" w:cs="Times New Roman" w:eastAsia="Times New Roman" w:hAnsi="Times New Roman"/>
          <w:b w:val="1"/>
          <w:sz w:val="24"/>
          <w:szCs w:val="24"/>
          <w:rtl w:val="0"/>
        </w:rPr>
        <w:t xml:space="preserve"> </w:t>
      </w:r>
    </w:p>
    <w:tbl>
      <w:tblPr>
        <w:tblStyle w:val="Table5"/>
        <w:tblW w:w="9985.0" w:type="dxa"/>
        <w:jc w:val="left"/>
        <w:tblBorders>
          <w:top w:color="000000" w:space="0" w:sz="4" w:val="single"/>
          <w:bottom w:color="000000" w:space="0" w:sz="4" w:val="single"/>
        </w:tblBorders>
        <w:tblLayout w:type="fixed"/>
        <w:tblLook w:val="0000"/>
      </w:tblPr>
      <w:tblGrid>
        <w:gridCol w:w="2785"/>
        <w:gridCol w:w="1530"/>
        <w:gridCol w:w="2250"/>
        <w:gridCol w:w="2070"/>
        <w:gridCol w:w="1350"/>
        <w:tblGridChange w:id="0">
          <w:tblGrid>
            <w:gridCol w:w="2785"/>
            <w:gridCol w:w="1530"/>
            <w:gridCol w:w="2250"/>
            <w:gridCol w:w="2070"/>
            <w:gridCol w:w="1350"/>
          </w:tblGrid>
        </w:tblGridChange>
      </w:tblGrid>
      <w:tr>
        <w:trPr>
          <w:cantSplit w:val="0"/>
          <w:trHeight w:val="666" w:hRule="atLeast"/>
          <w:tblHeader w:val="0"/>
        </w:trPr>
        <w:tc>
          <w:tcPr>
            <w:tcBorders>
              <w:top w:color="000000" w:space="0" w:sz="4" w:val="single"/>
              <w:bottom w:color="000000" w:space="0" w:sz="4" w:val="single"/>
            </w:tcBorders>
          </w:tcPr>
          <w:p w:rsidR="00000000" w:rsidDel="00000000" w:rsidP="00000000" w:rsidRDefault="00000000" w:rsidRPr="00000000" w14:paraId="000002C6">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Variables</w:t>
            </w:r>
          </w:p>
        </w:tc>
        <w:tc>
          <w:tcPr>
            <w:tcBorders>
              <w:top w:color="000000" w:space="0" w:sz="4" w:val="single"/>
              <w:bottom w:color="000000" w:space="0" w:sz="4" w:val="single"/>
            </w:tcBorders>
          </w:tcPr>
          <w:p w:rsidR="00000000" w:rsidDel="00000000" w:rsidP="00000000" w:rsidRDefault="00000000" w:rsidRPr="00000000" w14:paraId="000002C7">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on Respondent’s Health</w:t>
            </w:r>
          </w:p>
        </w:tc>
        <w:tc>
          <w:tcPr>
            <w:tcBorders>
              <w:top w:color="000000" w:space="0" w:sz="4" w:val="single"/>
              <w:bottom w:color="000000" w:space="0" w:sz="4" w:val="single"/>
            </w:tcBorders>
          </w:tcPr>
          <w:p w:rsidR="00000000" w:rsidDel="00000000" w:rsidP="00000000" w:rsidRDefault="00000000" w:rsidRPr="00000000" w14:paraId="000002C8">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on Large Household Purchases</w:t>
            </w:r>
          </w:p>
        </w:tc>
        <w:tc>
          <w:tcPr>
            <w:tcBorders>
              <w:top w:color="000000" w:space="0" w:sz="4" w:val="single"/>
              <w:bottom w:color="000000" w:space="0" w:sz="4" w:val="single"/>
            </w:tcBorders>
            <w:vAlign w:val="center"/>
          </w:tcPr>
          <w:p w:rsidR="00000000" w:rsidDel="00000000" w:rsidP="00000000" w:rsidRDefault="00000000" w:rsidRPr="00000000" w14:paraId="000002C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on visits to Family or Relatives</w:t>
            </w:r>
          </w:p>
        </w:tc>
        <w:tc>
          <w:tcPr>
            <w:tcBorders>
              <w:top w:color="000000" w:space="0" w:sz="4" w:val="single"/>
              <w:bottom w:color="000000" w:space="0" w:sz="4" w:val="single"/>
            </w:tcBorders>
            <w:vAlign w:val="center"/>
          </w:tcPr>
          <w:p w:rsidR="00000000" w:rsidDel="00000000" w:rsidP="00000000" w:rsidRDefault="00000000" w:rsidRPr="00000000" w14:paraId="000002C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Sex Refusal</w:t>
            </w:r>
          </w:p>
        </w:tc>
      </w:tr>
      <w:tr>
        <w:trPr>
          <w:cantSplit w:val="0"/>
          <w:trHeight w:val="225" w:hRule="atLeast"/>
          <w:tblHeader w:val="0"/>
        </w:trPr>
        <w:tc>
          <w:tcPr>
            <w:tcBorders>
              <w:top w:color="000000" w:space="0" w:sz="4" w:val="single"/>
              <w:bottom w:color="000000" w:space="0" w:sz="0" w:val="nil"/>
            </w:tcBorders>
          </w:tcPr>
          <w:p w:rsidR="00000000" w:rsidDel="00000000" w:rsidP="00000000" w:rsidRDefault="00000000" w:rsidRPr="00000000" w14:paraId="000002CB">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c>
          <w:tcPr>
            <w:tcBorders>
              <w:top w:color="000000" w:space="0" w:sz="4" w:val="single"/>
              <w:bottom w:color="000000" w:space="0" w:sz="0" w:val="nil"/>
            </w:tcBorders>
          </w:tcPr>
          <w:p w:rsidR="00000000" w:rsidDel="00000000" w:rsidP="00000000" w:rsidRDefault="00000000" w:rsidRPr="00000000" w14:paraId="000002CC">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 = 6733</w:t>
            </w:r>
          </w:p>
        </w:tc>
        <w:tc>
          <w:tcPr>
            <w:tcBorders>
              <w:top w:color="000000" w:space="0" w:sz="4" w:val="single"/>
              <w:bottom w:color="000000" w:space="0" w:sz="0" w:val="nil"/>
            </w:tcBorders>
          </w:tcPr>
          <w:p w:rsidR="00000000" w:rsidDel="00000000" w:rsidP="00000000" w:rsidRDefault="00000000" w:rsidRPr="00000000" w14:paraId="000002CD">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 = 6733</w:t>
            </w:r>
          </w:p>
        </w:tc>
        <w:tc>
          <w:tcPr>
            <w:tcBorders>
              <w:top w:color="000000" w:space="0" w:sz="4" w:val="single"/>
              <w:bottom w:color="000000" w:space="0" w:sz="0" w:val="nil"/>
            </w:tcBorders>
          </w:tcPr>
          <w:p w:rsidR="00000000" w:rsidDel="00000000" w:rsidP="00000000" w:rsidRDefault="00000000" w:rsidRPr="00000000" w14:paraId="000002CE">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 = 6733</w:t>
            </w:r>
          </w:p>
        </w:tc>
        <w:tc>
          <w:tcPr>
            <w:tcBorders>
              <w:top w:color="000000" w:space="0" w:sz="4" w:val="single"/>
              <w:bottom w:color="000000" w:space="0" w:sz="0" w:val="nil"/>
            </w:tcBorders>
          </w:tcPr>
          <w:p w:rsidR="00000000" w:rsidDel="00000000" w:rsidP="00000000" w:rsidRDefault="00000000" w:rsidRPr="00000000" w14:paraId="000002CF">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 = 6733</w:t>
            </w:r>
          </w:p>
        </w:tc>
      </w:tr>
      <w:tr>
        <w:trPr>
          <w:cantSplit w:val="0"/>
          <w:trHeight w:val="360" w:hRule="atLeast"/>
          <w:tblHeader w:val="0"/>
        </w:trPr>
        <w:tc>
          <w:tcPr>
            <w:tcBorders>
              <w:top w:color="000000" w:space="0" w:sz="0" w:val="nil"/>
              <w:bottom w:color="000000" w:space="0" w:sz="4" w:val="single"/>
            </w:tcBorders>
          </w:tcPr>
          <w:p w:rsidR="00000000" w:rsidDel="00000000" w:rsidP="00000000" w:rsidRDefault="00000000" w:rsidRPr="00000000" w14:paraId="000002D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(Sub-Total)</w:t>
            </w:r>
          </w:p>
        </w:tc>
        <w:tc>
          <w:tcPr>
            <w:tcBorders>
              <w:top w:color="000000" w:space="0" w:sz="0" w:val="nil"/>
              <w:bottom w:color="000000" w:space="0" w:sz="4" w:val="single"/>
            </w:tcBorders>
          </w:tcPr>
          <w:p w:rsidR="00000000" w:rsidDel="00000000" w:rsidP="00000000" w:rsidRDefault="00000000" w:rsidRPr="00000000" w14:paraId="000002D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64.6 (4348)</w:t>
            </w:r>
          </w:p>
        </w:tc>
        <w:tc>
          <w:tcPr>
            <w:tcBorders>
              <w:top w:color="000000" w:space="0" w:sz="0" w:val="nil"/>
              <w:bottom w:color="000000" w:space="0" w:sz="4" w:val="single"/>
            </w:tcBorders>
          </w:tcPr>
          <w:p w:rsidR="00000000" w:rsidDel="00000000" w:rsidP="00000000" w:rsidRDefault="00000000" w:rsidRPr="00000000" w14:paraId="000002D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66.9 (4503)</w:t>
            </w:r>
          </w:p>
        </w:tc>
        <w:tc>
          <w:tcPr>
            <w:tcBorders>
              <w:top w:color="000000" w:space="0" w:sz="0" w:val="nil"/>
              <w:bottom w:color="000000" w:space="0" w:sz="4" w:val="single"/>
            </w:tcBorders>
          </w:tcPr>
          <w:p w:rsidR="00000000" w:rsidDel="00000000" w:rsidP="00000000" w:rsidRDefault="00000000" w:rsidRPr="00000000" w14:paraId="000002D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45.8 (3085)</w:t>
            </w:r>
          </w:p>
        </w:tc>
        <w:tc>
          <w:tcPr>
            <w:tcBorders>
              <w:top w:color="000000" w:space="0" w:sz="0" w:val="nil"/>
              <w:bottom w:color="000000" w:space="0" w:sz="4" w:val="single"/>
            </w:tcBorders>
          </w:tcPr>
          <w:p w:rsidR="00000000" w:rsidDel="00000000" w:rsidP="00000000" w:rsidRDefault="00000000" w:rsidRPr="00000000" w14:paraId="000002D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49.8 (3353)</w:t>
            </w:r>
          </w:p>
        </w:tc>
      </w:tr>
      <w:tr>
        <w:trPr>
          <w:cantSplit w:val="0"/>
          <w:trHeight w:val="360" w:hRule="atLeast"/>
          <w:tblHeader w:val="0"/>
        </w:trPr>
        <w:tc>
          <w:tcPr>
            <w:tcBorders>
              <w:top w:color="000000" w:space="0" w:sz="4" w:val="single"/>
            </w:tcBorders>
          </w:tcPr>
          <w:p w:rsidR="00000000" w:rsidDel="00000000" w:rsidP="00000000" w:rsidRDefault="00000000" w:rsidRPr="00000000" w14:paraId="000002D5">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Age</w:t>
            </w:r>
          </w:p>
        </w:tc>
        <w:tc>
          <w:tcPr>
            <w:tcBorders>
              <w:top w:color="000000" w:space="0" w:sz="4" w:val="single"/>
              <w:bottom w:color="000000" w:space="0" w:sz="4" w:val="single"/>
            </w:tcBorders>
          </w:tcPr>
          <w:p w:rsidR="00000000" w:rsidDel="00000000" w:rsidP="00000000" w:rsidRDefault="00000000" w:rsidRPr="00000000" w14:paraId="000002D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w:t>
            </w:r>
          </w:p>
        </w:tc>
        <w:tc>
          <w:tcPr>
            <w:tcBorders>
              <w:top w:color="000000" w:space="0" w:sz="4" w:val="single"/>
              <w:bottom w:color="000000" w:space="0" w:sz="4" w:val="single"/>
            </w:tcBorders>
          </w:tcPr>
          <w:p w:rsidR="00000000" w:rsidDel="00000000" w:rsidP="00000000" w:rsidRDefault="00000000" w:rsidRPr="00000000" w14:paraId="000002D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000000" w:space="0" w:sz="4" w:val="single"/>
              <w:bottom w:color="000000" w:space="0" w:sz="4" w:val="single"/>
            </w:tcBorders>
          </w:tcPr>
          <w:p w:rsidR="00000000" w:rsidDel="00000000" w:rsidP="00000000" w:rsidRDefault="00000000" w:rsidRPr="00000000" w14:paraId="000002D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000000" w:space="0" w:sz="4" w:val="single"/>
              <w:bottom w:color="000000" w:space="0" w:sz="4" w:val="single"/>
            </w:tcBorders>
          </w:tcPr>
          <w:p w:rsidR="00000000" w:rsidDel="00000000" w:rsidP="00000000" w:rsidRDefault="00000000" w:rsidRPr="00000000" w14:paraId="000002D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r>
      <w:tr>
        <w:trPr>
          <w:cantSplit w:val="0"/>
          <w:trHeight w:val="242" w:hRule="atLeast"/>
          <w:tblHeader w:val="0"/>
        </w:trPr>
        <w:tc>
          <w:tcPr/>
          <w:p w:rsidR="00000000" w:rsidDel="00000000" w:rsidP="00000000" w:rsidRDefault="00000000" w:rsidRPr="00000000" w14:paraId="000002D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15-24</w:t>
            </w:r>
          </w:p>
        </w:tc>
        <w:tc>
          <w:tcPr>
            <w:tcBorders>
              <w:top w:color="000000" w:space="0" w:sz="4" w:val="single"/>
            </w:tcBorders>
          </w:tcPr>
          <w:p w:rsidR="00000000" w:rsidDel="00000000" w:rsidP="00000000" w:rsidRDefault="00000000" w:rsidRPr="00000000" w14:paraId="000002D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71.3 (1272)</w:t>
            </w:r>
          </w:p>
        </w:tc>
        <w:tc>
          <w:tcPr>
            <w:tcBorders>
              <w:top w:color="000000" w:space="0" w:sz="4" w:val="single"/>
            </w:tcBorders>
          </w:tcPr>
          <w:p w:rsidR="00000000" w:rsidDel="00000000" w:rsidP="00000000" w:rsidRDefault="00000000" w:rsidRPr="00000000" w14:paraId="000002D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73.7 (1314)</w:t>
            </w:r>
          </w:p>
        </w:tc>
        <w:tc>
          <w:tcPr>
            <w:tcBorders>
              <w:top w:color="000000" w:space="0" w:sz="4" w:val="single"/>
            </w:tcBorders>
          </w:tcPr>
          <w:p w:rsidR="00000000" w:rsidDel="00000000" w:rsidP="00000000" w:rsidRDefault="00000000" w:rsidRPr="00000000" w14:paraId="000002D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50.1 (893)</w:t>
            </w:r>
          </w:p>
        </w:tc>
        <w:tc>
          <w:tcPr>
            <w:tcBorders>
              <w:top w:color="000000" w:space="0" w:sz="4" w:val="single"/>
            </w:tcBorders>
          </w:tcPr>
          <w:p w:rsidR="00000000" w:rsidDel="00000000" w:rsidP="00000000" w:rsidRDefault="00000000" w:rsidRPr="00000000" w14:paraId="000002D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54.3 (969)</w:t>
            </w:r>
          </w:p>
        </w:tc>
      </w:tr>
      <w:tr>
        <w:trPr>
          <w:cantSplit w:val="0"/>
          <w:trHeight w:val="232" w:hRule="atLeast"/>
          <w:tblHeader w:val="0"/>
        </w:trPr>
        <w:tc>
          <w:tcPr/>
          <w:p w:rsidR="00000000" w:rsidDel="00000000" w:rsidP="00000000" w:rsidRDefault="00000000" w:rsidRPr="00000000" w14:paraId="000002D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25-34</w:t>
            </w:r>
          </w:p>
        </w:tc>
        <w:tc>
          <w:tcPr/>
          <w:p w:rsidR="00000000" w:rsidDel="00000000" w:rsidP="00000000" w:rsidRDefault="00000000" w:rsidRPr="00000000" w14:paraId="000002E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63.8 (2020)</w:t>
            </w:r>
          </w:p>
        </w:tc>
        <w:tc>
          <w:tcPr/>
          <w:p w:rsidR="00000000" w:rsidDel="00000000" w:rsidP="00000000" w:rsidRDefault="00000000" w:rsidRPr="00000000" w14:paraId="000002E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65.3 (2069)</w:t>
            </w:r>
          </w:p>
        </w:tc>
        <w:tc>
          <w:tcPr/>
          <w:p w:rsidR="00000000" w:rsidDel="00000000" w:rsidP="00000000" w:rsidRDefault="00000000" w:rsidRPr="00000000" w14:paraId="000002E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45.0 (1424)</w:t>
            </w:r>
          </w:p>
        </w:tc>
        <w:tc>
          <w:tcPr/>
          <w:p w:rsidR="00000000" w:rsidDel="00000000" w:rsidP="00000000" w:rsidRDefault="00000000" w:rsidRPr="00000000" w14:paraId="000002E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47.6 (1507)</w:t>
            </w:r>
          </w:p>
        </w:tc>
      </w:tr>
      <w:tr>
        <w:trPr>
          <w:cantSplit w:val="0"/>
          <w:trHeight w:val="232" w:hRule="atLeast"/>
          <w:tblHeader w:val="0"/>
        </w:trPr>
        <w:tc>
          <w:tcPr/>
          <w:p w:rsidR="00000000" w:rsidDel="00000000" w:rsidP="00000000" w:rsidRDefault="00000000" w:rsidRPr="00000000" w14:paraId="000002E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35-49</w:t>
            </w:r>
          </w:p>
        </w:tc>
        <w:tc>
          <w:tcPr/>
          <w:p w:rsidR="00000000" w:rsidDel="00000000" w:rsidP="00000000" w:rsidRDefault="00000000" w:rsidRPr="00000000" w14:paraId="000002E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59.3 (1056)</w:t>
            </w:r>
          </w:p>
        </w:tc>
        <w:tc>
          <w:tcPr/>
          <w:p w:rsidR="00000000" w:rsidDel="00000000" w:rsidP="00000000" w:rsidRDefault="00000000" w:rsidRPr="00000000" w14:paraId="000002E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62.9 (1120)</w:t>
            </w:r>
          </w:p>
        </w:tc>
        <w:tc>
          <w:tcPr/>
          <w:p w:rsidR="00000000" w:rsidDel="00000000" w:rsidP="00000000" w:rsidRDefault="00000000" w:rsidRPr="00000000" w14:paraId="000002E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43.1 (768)</w:t>
            </w:r>
          </w:p>
        </w:tc>
        <w:tc>
          <w:tcPr/>
          <w:p w:rsidR="00000000" w:rsidDel="00000000" w:rsidP="00000000" w:rsidRDefault="00000000" w:rsidRPr="00000000" w14:paraId="000002E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49.2 (877)</w:t>
            </w:r>
          </w:p>
        </w:tc>
      </w:tr>
      <w:tr>
        <w:trPr>
          <w:cantSplit w:val="0"/>
          <w:trHeight w:val="232" w:hRule="atLeast"/>
          <w:tblHeader w:val="0"/>
        </w:trPr>
        <w:tc>
          <w:tcPr/>
          <w:p w:rsidR="00000000" w:rsidDel="00000000" w:rsidP="00000000" w:rsidRDefault="00000000" w:rsidRPr="00000000" w14:paraId="000002E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Education</w:t>
            </w:r>
            <w:r w:rsidDel="00000000" w:rsidR="00000000" w:rsidRPr="00000000">
              <w:rPr>
                <w:rtl w:val="0"/>
              </w:rPr>
            </w:r>
          </w:p>
        </w:tc>
        <w:tc>
          <w:tcPr/>
          <w:p w:rsidR="00000000" w:rsidDel="00000000" w:rsidP="00000000" w:rsidRDefault="00000000" w:rsidRPr="00000000" w14:paraId="000002EA">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EB">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E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2ED">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2E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None</w:t>
            </w:r>
          </w:p>
        </w:tc>
        <w:tc>
          <w:tcPr/>
          <w:p w:rsidR="00000000" w:rsidDel="00000000" w:rsidP="00000000" w:rsidRDefault="00000000" w:rsidRPr="00000000" w14:paraId="000002E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80.1 (2834)</w:t>
            </w:r>
          </w:p>
        </w:tc>
        <w:tc>
          <w:tcPr/>
          <w:p w:rsidR="00000000" w:rsidDel="00000000" w:rsidP="00000000" w:rsidRDefault="00000000" w:rsidRPr="00000000" w14:paraId="000002F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81.8 (2895)</w:t>
            </w:r>
          </w:p>
        </w:tc>
        <w:tc>
          <w:tcPr/>
          <w:p w:rsidR="00000000" w:rsidDel="00000000" w:rsidP="00000000" w:rsidRDefault="00000000" w:rsidRPr="00000000" w14:paraId="000002F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57.5 (2034)</w:t>
            </w:r>
          </w:p>
        </w:tc>
        <w:tc>
          <w:tcPr/>
          <w:p w:rsidR="00000000" w:rsidDel="00000000" w:rsidP="00000000" w:rsidRDefault="00000000" w:rsidRPr="00000000" w14:paraId="000002F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66.2 (2342)</w:t>
            </w:r>
          </w:p>
        </w:tc>
      </w:tr>
      <w:tr>
        <w:trPr>
          <w:cantSplit w:val="0"/>
          <w:trHeight w:val="232" w:hRule="atLeast"/>
          <w:tblHeader w:val="0"/>
        </w:trPr>
        <w:tc>
          <w:tcPr/>
          <w:p w:rsidR="00000000" w:rsidDel="00000000" w:rsidP="00000000" w:rsidRDefault="00000000" w:rsidRPr="00000000" w14:paraId="000002F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Primary</w:t>
            </w:r>
          </w:p>
        </w:tc>
        <w:tc>
          <w:tcPr/>
          <w:p w:rsidR="00000000" w:rsidDel="00000000" w:rsidP="00000000" w:rsidRDefault="00000000" w:rsidRPr="00000000" w14:paraId="000002F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56.0 (599)</w:t>
            </w:r>
          </w:p>
        </w:tc>
        <w:tc>
          <w:tcPr/>
          <w:p w:rsidR="00000000" w:rsidDel="00000000" w:rsidP="00000000" w:rsidRDefault="00000000" w:rsidRPr="00000000" w14:paraId="000002F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59.4 (635)</w:t>
            </w:r>
          </w:p>
        </w:tc>
        <w:tc>
          <w:tcPr/>
          <w:p w:rsidR="00000000" w:rsidDel="00000000" w:rsidP="00000000" w:rsidRDefault="00000000" w:rsidRPr="00000000" w14:paraId="000002F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38.6 (413)</w:t>
            </w:r>
          </w:p>
        </w:tc>
        <w:tc>
          <w:tcPr/>
          <w:p w:rsidR="00000000" w:rsidDel="00000000" w:rsidP="00000000" w:rsidRDefault="00000000" w:rsidRPr="00000000" w14:paraId="000002F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42.8 (458)</w:t>
            </w:r>
          </w:p>
        </w:tc>
      </w:tr>
      <w:tr>
        <w:trPr>
          <w:cantSplit w:val="0"/>
          <w:trHeight w:val="232" w:hRule="atLeast"/>
          <w:tblHeader w:val="0"/>
        </w:trPr>
        <w:tc>
          <w:tcPr/>
          <w:p w:rsidR="00000000" w:rsidDel="00000000" w:rsidP="00000000" w:rsidRDefault="00000000" w:rsidRPr="00000000" w14:paraId="000002F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Secondary</w:t>
            </w:r>
          </w:p>
        </w:tc>
        <w:tc>
          <w:tcPr/>
          <w:p w:rsidR="00000000" w:rsidDel="00000000" w:rsidP="00000000" w:rsidRDefault="00000000" w:rsidRPr="00000000" w14:paraId="000002F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45.3 (801)</w:t>
            </w:r>
          </w:p>
        </w:tc>
        <w:tc>
          <w:tcPr/>
          <w:p w:rsidR="00000000" w:rsidDel="00000000" w:rsidP="00000000" w:rsidRDefault="00000000" w:rsidRPr="00000000" w14:paraId="000002F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47.8 (846)</w:t>
            </w:r>
          </w:p>
        </w:tc>
        <w:tc>
          <w:tcPr/>
          <w:p w:rsidR="00000000" w:rsidDel="00000000" w:rsidP="00000000" w:rsidRDefault="00000000" w:rsidRPr="00000000" w14:paraId="000002F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31.4 (555)</w:t>
            </w:r>
          </w:p>
        </w:tc>
        <w:tc>
          <w:tcPr/>
          <w:p w:rsidR="00000000" w:rsidDel="00000000" w:rsidP="00000000" w:rsidRDefault="00000000" w:rsidRPr="00000000" w14:paraId="000002F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26.8 (474)</w:t>
            </w:r>
          </w:p>
        </w:tc>
      </w:tr>
      <w:tr>
        <w:trPr>
          <w:cantSplit w:val="0"/>
          <w:trHeight w:val="232" w:hRule="atLeast"/>
          <w:tblHeader w:val="0"/>
        </w:trPr>
        <w:tc>
          <w:tcPr/>
          <w:p w:rsidR="00000000" w:rsidDel="00000000" w:rsidP="00000000" w:rsidRDefault="00000000" w:rsidRPr="00000000" w14:paraId="000002F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Tertiary</w:t>
            </w:r>
          </w:p>
        </w:tc>
        <w:tc>
          <w:tcPr/>
          <w:p w:rsidR="00000000" w:rsidDel="00000000" w:rsidP="00000000" w:rsidRDefault="00000000" w:rsidRPr="00000000" w14:paraId="000002F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32.1 (114)</w:t>
            </w:r>
          </w:p>
        </w:tc>
        <w:tc>
          <w:tcPr/>
          <w:p w:rsidR="00000000" w:rsidDel="00000000" w:rsidP="00000000" w:rsidRDefault="00000000" w:rsidRPr="00000000" w14:paraId="000002F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35.8 (127)</w:t>
            </w:r>
          </w:p>
        </w:tc>
        <w:tc>
          <w:tcPr/>
          <w:p w:rsidR="00000000" w:rsidDel="00000000" w:rsidP="00000000" w:rsidRDefault="00000000" w:rsidRPr="00000000" w14:paraId="0000030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23.4 (83)</w:t>
            </w:r>
          </w:p>
        </w:tc>
        <w:tc>
          <w:tcPr/>
          <w:p w:rsidR="00000000" w:rsidDel="00000000" w:rsidP="00000000" w:rsidRDefault="00000000" w:rsidRPr="00000000" w14:paraId="0000030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22.3 (79)</w:t>
            </w:r>
          </w:p>
        </w:tc>
      </w:tr>
      <w:tr>
        <w:trPr>
          <w:cantSplit w:val="0"/>
          <w:trHeight w:val="232" w:hRule="atLeast"/>
          <w:tblHeader w:val="0"/>
        </w:trPr>
        <w:tc>
          <w:tcPr/>
          <w:p w:rsidR="00000000" w:rsidDel="00000000" w:rsidP="00000000" w:rsidRDefault="00000000" w:rsidRPr="00000000" w14:paraId="00000302">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Partner’s Education</w:t>
            </w:r>
          </w:p>
        </w:tc>
        <w:tc>
          <w:tcPr/>
          <w:p w:rsidR="00000000" w:rsidDel="00000000" w:rsidP="00000000" w:rsidRDefault="00000000" w:rsidRPr="00000000" w14:paraId="00000303">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04">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05">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06">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30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None</w:t>
            </w:r>
          </w:p>
        </w:tc>
        <w:tc>
          <w:tcPr/>
          <w:p w:rsidR="00000000" w:rsidDel="00000000" w:rsidP="00000000" w:rsidRDefault="00000000" w:rsidRPr="00000000" w14:paraId="0000030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80.9 (2273)</w:t>
            </w:r>
          </w:p>
        </w:tc>
        <w:tc>
          <w:tcPr/>
          <w:p w:rsidR="00000000" w:rsidDel="00000000" w:rsidP="00000000" w:rsidRDefault="00000000" w:rsidRPr="00000000" w14:paraId="0000030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82.5 (2318)</w:t>
            </w:r>
          </w:p>
        </w:tc>
        <w:tc>
          <w:tcPr/>
          <w:p w:rsidR="00000000" w:rsidDel="00000000" w:rsidP="00000000" w:rsidRDefault="00000000" w:rsidRPr="00000000" w14:paraId="0000030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59.4 (1668)</w:t>
            </w:r>
          </w:p>
        </w:tc>
        <w:tc>
          <w:tcPr/>
          <w:p w:rsidR="00000000" w:rsidDel="00000000" w:rsidP="00000000" w:rsidRDefault="00000000" w:rsidRPr="00000000" w14:paraId="0000030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67.3 (1892)</w:t>
            </w:r>
          </w:p>
        </w:tc>
      </w:tr>
      <w:tr>
        <w:trPr>
          <w:cantSplit w:val="0"/>
          <w:trHeight w:val="232" w:hRule="atLeast"/>
          <w:tblHeader w:val="0"/>
        </w:trPr>
        <w:tc>
          <w:tcPr/>
          <w:p w:rsidR="00000000" w:rsidDel="00000000" w:rsidP="00000000" w:rsidRDefault="00000000" w:rsidRPr="00000000" w14:paraId="0000030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Primary</w:t>
            </w:r>
          </w:p>
        </w:tc>
        <w:tc>
          <w:tcPr/>
          <w:p w:rsidR="00000000" w:rsidDel="00000000" w:rsidP="00000000" w:rsidRDefault="00000000" w:rsidRPr="00000000" w14:paraId="0000030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58.2 (548)</w:t>
            </w:r>
          </w:p>
        </w:tc>
        <w:tc>
          <w:tcPr/>
          <w:p w:rsidR="00000000" w:rsidDel="00000000" w:rsidP="00000000" w:rsidRDefault="00000000" w:rsidRPr="00000000" w14:paraId="0000030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60.8 (572)</w:t>
            </w:r>
          </w:p>
        </w:tc>
        <w:tc>
          <w:tcPr/>
          <w:p w:rsidR="00000000" w:rsidDel="00000000" w:rsidP="00000000" w:rsidRDefault="00000000" w:rsidRPr="00000000" w14:paraId="0000030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39.7 (374)</w:t>
            </w:r>
          </w:p>
        </w:tc>
        <w:tc>
          <w:tcPr/>
          <w:p w:rsidR="00000000" w:rsidDel="00000000" w:rsidP="00000000" w:rsidRDefault="00000000" w:rsidRPr="00000000" w14:paraId="0000031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45.5 (428)</w:t>
            </w:r>
          </w:p>
        </w:tc>
      </w:tr>
      <w:tr>
        <w:trPr>
          <w:cantSplit w:val="0"/>
          <w:trHeight w:val="232" w:hRule="atLeast"/>
          <w:tblHeader w:val="0"/>
        </w:trPr>
        <w:tc>
          <w:tcPr/>
          <w:p w:rsidR="00000000" w:rsidDel="00000000" w:rsidP="00000000" w:rsidRDefault="00000000" w:rsidRPr="00000000" w14:paraId="0000031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Secondary</w:t>
            </w:r>
          </w:p>
        </w:tc>
        <w:tc>
          <w:tcPr/>
          <w:p w:rsidR="00000000" w:rsidDel="00000000" w:rsidP="00000000" w:rsidRDefault="00000000" w:rsidRPr="00000000" w14:paraId="0000031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50.4 (1057)</w:t>
            </w:r>
          </w:p>
        </w:tc>
        <w:tc>
          <w:tcPr/>
          <w:p w:rsidR="00000000" w:rsidDel="00000000" w:rsidP="00000000" w:rsidRDefault="00000000" w:rsidRPr="00000000" w14:paraId="0000031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53.4 (1121)</w:t>
            </w:r>
          </w:p>
        </w:tc>
        <w:tc>
          <w:tcPr/>
          <w:p w:rsidR="00000000" w:rsidDel="00000000" w:rsidP="00000000" w:rsidRDefault="00000000" w:rsidRPr="00000000" w14:paraId="0000031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33.5 (703)</w:t>
            </w:r>
          </w:p>
        </w:tc>
        <w:tc>
          <w:tcPr/>
          <w:p w:rsidR="00000000" w:rsidDel="00000000" w:rsidP="00000000" w:rsidRDefault="00000000" w:rsidRPr="00000000" w14:paraId="0000031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33.4 (702)</w:t>
            </w:r>
          </w:p>
        </w:tc>
      </w:tr>
      <w:tr>
        <w:trPr>
          <w:cantSplit w:val="0"/>
          <w:trHeight w:val="232" w:hRule="atLeast"/>
          <w:tblHeader w:val="0"/>
        </w:trPr>
        <w:tc>
          <w:tcPr/>
          <w:p w:rsidR="00000000" w:rsidDel="00000000" w:rsidP="00000000" w:rsidRDefault="00000000" w:rsidRPr="00000000" w14:paraId="0000031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Tertiary</w:t>
            </w:r>
          </w:p>
        </w:tc>
        <w:tc>
          <w:tcPr/>
          <w:p w:rsidR="00000000" w:rsidDel="00000000" w:rsidP="00000000" w:rsidRDefault="00000000" w:rsidRPr="00000000" w14:paraId="0000031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53.2 (470)</w:t>
            </w:r>
          </w:p>
        </w:tc>
        <w:tc>
          <w:tcPr/>
          <w:p w:rsidR="00000000" w:rsidDel="00000000" w:rsidP="00000000" w:rsidRDefault="00000000" w:rsidRPr="00000000" w14:paraId="0000031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55.7 (492)</w:t>
            </w:r>
          </w:p>
        </w:tc>
        <w:tc>
          <w:tcPr/>
          <w:p w:rsidR="00000000" w:rsidDel="00000000" w:rsidP="00000000" w:rsidRDefault="00000000" w:rsidRPr="00000000" w14:paraId="0000031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38.5 (340)</w:t>
            </w:r>
          </w:p>
        </w:tc>
        <w:tc>
          <w:tcPr/>
          <w:p w:rsidR="00000000" w:rsidDel="00000000" w:rsidP="00000000" w:rsidRDefault="00000000" w:rsidRPr="00000000" w14:paraId="0000031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37.5 (331)</w:t>
            </w:r>
          </w:p>
        </w:tc>
      </w:tr>
      <w:tr>
        <w:trPr>
          <w:cantSplit w:val="0"/>
          <w:trHeight w:val="232" w:hRule="atLeast"/>
          <w:tblHeader w:val="0"/>
        </w:trPr>
        <w:tc>
          <w:tcPr/>
          <w:p w:rsidR="00000000" w:rsidDel="00000000" w:rsidP="00000000" w:rsidRDefault="00000000" w:rsidRPr="00000000" w14:paraId="0000031B">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Marital Status</w:t>
            </w:r>
          </w:p>
        </w:tc>
        <w:tc>
          <w:tcPr/>
          <w:p w:rsidR="00000000" w:rsidDel="00000000" w:rsidP="00000000" w:rsidRDefault="00000000" w:rsidRPr="00000000" w14:paraId="0000031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1D">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1E">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1F">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32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Married</w:t>
            </w:r>
          </w:p>
        </w:tc>
        <w:tc>
          <w:tcPr/>
          <w:p w:rsidR="00000000" w:rsidDel="00000000" w:rsidP="00000000" w:rsidRDefault="00000000" w:rsidRPr="00000000" w14:paraId="0000032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65.7 (4298)</w:t>
            </w:r>
          </w:p>
        </w:tc>
        <w:tc>
          <w:tcPr/>
          <w:p w:rsidR="00000000" w:rsidDel="00000000" w:rsidP="00000000" w:rsidRDefault="00000000" w:rsidRPr="00000000" w14:paraId="0000032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67.9 (4447)</w:t>
            </w:r>
          </w:p>
        </w:tc>
        <w:tc>
          <w:tcPr/>
          <w:p w:rsidR="00000000" w:rsidDel="00000000" w:rsidP="00000000" w:rsidRDefault="00000000" w:rsidRPr="00000000" w14:paraId="0000032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46.5 (3041)</w:t>
            </w:r>
          </w:p>
        </w:tc>
        <w:tc>
          <w:tcPr/>
          <w:p w:rsidR="00000000" w:rsidDel="00000000" w:rsidP="00000000" w:rsidRDefault="00000000" w:rsidRPr="00000000" w14:paraId="0000032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50.6 (3309)</w:t>
            </w:r>
          </w:p>
        </w:tc>
      </w:tr>
      <w:tr>
        <w:trPr>
          <w:cantSplit w:val="0"/>
          <w:trHeight w:val="232" w:hRule="atLeast"/>
          <w:tblHeader w:val="0"/>
        </w:trPr>
        <w:tc>
          <w:tcPr/>
          <w:p w:rsidR="00000000" w:rsidDel="00000000" w:rsidP="00000000" w:rsidRDefault="00000000" w:rsidRPr="00000000" w14:paraId="0000032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Co-habiting</w:t>
            </w:r>
          </w:p>
        </w:tc>
        <w:tc>
          <w:tcPr/>
          <w:p w:rsidR="00000000" w:rsidDel="00000000" w:rsidP="00000000" w:rsidRDefault="00000000" w:rsidRPr="00000000" w14:paraId="0000032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26.6 (50)</w:t>
            </w:r>
          </w:p>
        </w:tc>
        <w:tc>
          <w:tcPr/>
          <w:p w:rsidR="00000000" w:rsidDel="00000000" w:rsidP="00000000" w:rsidRDefault="00000000" w:rsidRPr="00000000" w14:paraId="0000032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29.8 (56)</w:t>
            </w:r>
          </w:p>
        </w:tc>
        <w:tc>
          <w:tcPr/>
          <w:p w:rsidR="00000000" w:rsidDel="00000000" w:rsidP="00000000" w:rsidRDefault="00000000" w:rsidRPr="00000000" w14:paraId="0000032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23.4 (44)</w:t>
            </w:r>
          </w:p>
        </w:tc>
        <w:tc>
          <w:tcPr/>
          <w:p w:rsidR="00000000" w:rsidDel="00000000" w:rsidP="00000000" w:rsidRDefault="00000000" w:rsidRPr="00000000" w14:paraId="0000032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23.4 (44)</w:t>
            </w:r>
          </w:p>
        </w:tc>
      </w:tr>
      <w:tr>
        <w:trPr>
          <w:cantSplit w:val="0"/>
          <w:trHeight w:val="232" w:hRule="atLeast"/>
          <w:tblHeader w:val="0"/>
        </w:trPr>
        <w:tc>
          <w:tcPr/>
          <w:p w:rsidR="00000000" w:rsidDel="00000000" w:rsidP="00000000" w:rsidRDefault="00000000" w:rsidRPr="00000000" w14:paraId="0000032A">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Occupation Status</w:t>
            </w:r>
          </w:p>
        </w:tc>
        <w:tc>
          <w:tcPr/>
          <w:p w:rsidR="00000000" w:rsidDel="00000000" w:rsidP="00000000" w:rsidRDefault="00000000" w:rsidRPr="00000000" w14:paraId="0000032B">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2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2D">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2E">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32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Unemployed</w:t>
            </w:r>
          </w:p>
        </w:tc>
        <w:tc>
          <w:tcPr/>
          <w:p w:rsidR="00000000" w:rsidDel="00000000" w:rsidP="00000000" w:rsidRDefault="00000000" w:rsidRPr="00000000" w14:paraId="0000033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80.4 (1749)</w:t>
            </w:r>
          </w:p>
        </w:tc>
        <w:tc>
          <w:tcPr/>
          <w:p w:rsidR="00000000" w:rsidDel="00000000" w:rsidP="00000000" w:rsidRDefault="00000000" w:rsidRPr="00000000" w14:paraId="0000033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83.2 (1809)</w:t>
            </w:r>
          </w:p>
        </w:tc>
        <w:tc>
          <w:tcPr/>
          <w:p w:rsidR="00000000" w:rsidDel="00000000" w:rsidP="00000000" w:rsidRDefault="00000000" w:rsidRPr="00000000" w14:paraId="0000033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58.9 (1282)</w:t>
            </w:r>
          </w:p>
        </w:tc>
        <w:tc>
          <w:tcPr/>
          <w:p w:rsidR="00000000" w:rsidDel="00000000" w:rsidP="00000000" w:rsidRDefault="00000000" w:rsidRPr="00000000" w14:paraId="0000033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57.9 (1259)</w:t>
            </w:r>
          </w:p>
        </w:tc>
      </w:tr>
      <w:tr>
        <w:trPr>
          <w:cantSplit w:val="0"/>
          <w:trHeight w:val="232" w:hRule="atLeast"/>
          <w:tblHeader w:val="0"/>
        </w:trPr>
        <w:tc>
          <w:tcPr/>
          <w:p w:rsidR="00000000" w:rsidDel="00000000" w:rsidP="00000000" w:rsidRDefault="00000000" w:rsidRPr="00000000" w14:paraId="0000033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Employed</w:t>
            </w:r>
          </w:p>
        </w:tc>
        <w:tc>
          <w:tcPr/>
          <w:p w:rsidR="00000000" w:rsidDel="00000000" w:rsidP="00000000" w:rsidRDefault="00000000" w:rsidRPr="00000000" w14:paraId="0000033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57.0 (2599)</w:t>
            </w:r>
          </w:p>
        </w:tc>
        <w:tc>
          <w:tcPr/>
          <w:p w:rsidR="00000000" w:rsidDel="00000000" w:rsidP="00000000" w:rsidRDefault="00000000" w:rsidRPr="00000000" w14:paraId="0000033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59.1 (2694)</w:t>
            </w:r>
          </w:p>
        </w:tc>
        <w:tc>
          <w:tcPr/>
          <w:p w:rsidR="00000000" w:rsidDel="00000000" w:rsidP="00000000" w:rsidRDefault="00000000" w:rsidRPr="00000000" w14:paraId="0000033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39.6 (1803)</w:t>
            </w:r>
          </w:p>
        </w:tc>
        <w:tc>
          <w:tcPr/>
          <w:p w:rsidR="00000000" w:rsidDel="00000000" w:rsidP="00000000" w:rsidRDefault="00000000" w:rsidRPr="00000000" w14:paraId="0000033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45.9 (2094)</w:t>
            </w:r>
          </w:p>
        </w:tc>
      </w:tr>
      <w:tr>
        <w:trPr>
          <w:cantSplit w:val="0"/>
          <w:trHeight w:val="232" w:hRule="atLeast"/>
          <w:tblHeader w:val="0"/>
        </w:trPr>
        <w:tc>
          <w:tcPr/>
          <w:p w:rsidR="00000000" w:rsidDel="00000000" w:rsidP="00000000" w:rsidRDefault="00000000" w:rsidRPr="00000000" w14:paraId="0000033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Religion</w:t>
            </w:r>
            <w:r w:rsidDel="00000000" w:rsidR="00000000" w:rsidRPr="00000000">
              <w:rPr>
                <w:rtl w:val="0"/>
              </w:rPr>
            </w:r>
          </w:p>
        </w:tc>
        <w:tc>
          <w:tcPr/>
          <w:p w:rsidR="00000000" w:rsidDel="00000000" w:rsidP="00000000" w:rsidRDefault="00000000" w:rsidRPr="00000000" w14:paraId="0000033A">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3B">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3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3D">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33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Christianity</w:t>
            </w:r>
          </w:p>
        </w:tc>
        <w:tc>
          <w:tcPr/>
          <w:p w:rsidR="00000000" w:rsidDel="00000000" w:rsidP="00000000" w:rsidRDefault="00000000" w:rsidRPr="00000000" w14:paraId="0000033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34.7 (708)</w:t>
            </w:r>
          </w:p>
        </w:tc>
        <w:tc>
          <w:tcPr/>
          <w:p w:rsidR="00000000" w:rsidDel="00000000" w:rsidP="00000000" w:rsidRDefault="00000000" w:rsidRPr="00000000" w14:paraId="0000034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38.4 (785)</w:t>
            </w:r>
          </w:p>
        </w:tc>
        <w:tc>
          <w:tcPr/>
          <w:p w:rsidR="00000000" w:rsidDel="00000000" w:rsidP="00000000" w:rsidRDefault="00000000" w:rsidRPr="00000000" w14:paraId="0000034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24.8 (506)</w:t>
            </w:r>
          </w:p>
        </w:tc>
        <w:tc>
          <w:tcPr/>
          <w:p w:rsidR="00000000" w:rsidDel="00000000" w:rsidP="00000000" w:rsidRDefault="00000000" w:rsidRPr="00000000" w14:paraId="0000034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22.0 (450)</w:t>
            </w:r>
          </w:p>
        </w:tc>
      </w:tr>
      <w:tr>
        <w:trPr>
          <w:cantSplit w:val="0"/>
          <w:trHeight w:val="232" w:hRule="atLeast"/>
          <w:tblHeader w:val="0"/>
        </w:trPr>
        <w:tc>
          <w:tcPr/>
          <w:p w:rsidR="00000000" w:rsidDel="00000000" w:rsidP="00000000" w:rsidRDefault="00000000" w:rsidRPr="00000000" w14:paraId="0000034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w:t>
            </w:r>
          </w:p>
        </w:tc>
        <w:tc>
          <w:tcPr/>
          <w:p w:rsidR="00000000" w:rsidDel="00000000" w:rsidP="00000000" w:rsidRDefault="00000000" w:rsidRPr="00000000" w14:paraId="0000034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77.6 (3618)</w:t>
            </w:r>
          </w:p>
        </w:tc>
        <w:tc>
          <w:tcPr/>
          <w:p w:rsidR="00000000" w:rsidDel="00000000" w:rsidP="00000000" w:rsidRDefault="00000000" w:rsidRPr="00000000" w14:paraId="0000034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79.3 (3699)</w:t>
            </w:r>
          </w:p>
        </w:tc>
        <w:tc>
          <w:tcPr/>
          <w:p w:rsidR="00000000" w:rsidDel="00000000" w:rsidP="00000000" w:rsidRDefault="00000000" w:rsidRPr="00000000" w14:paraId="0000034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55.1 (2569)</w:t>
            </w:r>
          </w:p>
        </w:tc>
        <w:tc>
          <w:tcPr/>
          <w:p w:rsidR="00000000" w:rsidDel="00000000" w:rsidP="00000000" w:rsidRDefault="00000000" w:rsidRPr="00000000" w14:paraId="0000034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61.9 (2887)</w:t>
            </w:r>
          </w:p>
        </w:tc>
      </w:tr>
      <w:tr>
        <w:trPr>
          <w:cantSplit w:val="0"/>
          <w:trHeight w:val="232" w:hRule="atLeast"/>
          <w:tblHeader w:val="0"/>
        </w:trPr>
        <w:tc>
          <w:tcPr/>
          <w:p w:rsidR="00000000" w:rsidDel="00000000" w:rsidP="00000000" w:rsidRDefault="00000000" w:rsidRPr="00000000" w14:paraId="0000034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t>
            </w:r>
          </w:p>
        </w:tc>
        <w:tc>
          <w:tcPr/>
          <w:p w:rsidR="00000000" w:rsidDel="00000000" w:rsidP="00000000" w:rsidRDefault="00000000" w:rsidRPr="00000000" w14:paraId="0000034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84.6 (22)</w:t>
            </w:r>
          </w:p>
        </w:tc>
        <w:tc>
          <w:tcPr/>
          <w:p w:rsidR="00000000" w:rsidDel="00000000" w:rsidP="00000000" w:rsidRDefault="00000000" w:rsidRPr="00000000" w14:paraId="0000034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73.1 (19)</w:t>
            </w:r>
          </w:p>
        </w:tc>
        <w:tc>
          <w:tcPr/>
          <w:p w:rsidR="00000000" w:rsidDel="00000000" w:rsidP="00000000" w:rsidRDefault="00000000" w:rsidRPr="00000000" w14:paraId="0000034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38.5 (10)</w:t>
            </w:r>
          </w:p>
        </w:tc>
        <w:tc>
          <w:tcPr/>
          <w:p w:rsidR="00000000" w:rsidDel="00000000" w:rsidP="00000000" w:rsidRDefault="00000000" w:rsidRPr="00000000" w14:paraId="0000034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61.5 (16)</w:t>
            </w:r>
          </w:p>
        </w:tc>
      </w:tr>
      <w:tr>
        <w:trPr>
          <w:cantSplit w:val="0"/>
          <w:trHeight w:val="232" w:hRule="atLeast"/>
          <w:tblHeader w:val="0"/>
        </w:trPr>
        <w:tc>
          <w:tcPr/>
          <w:p w:rsidR="00000000" w:rsidDel="00000000" w:rsidP="00000000" w:rsidRDefault="00000000" w:rsidRPr="00000000" w14:paraId="0000034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Wealth Status</w:t>
            </w:r>
            <w:r w:rsidDel="00000000" w:rsidR="00000000" w:rsidRPr="00000000">
              <w:rPr>
                <w:rtl w:val="0"/>
              </w:rPr>
            </w:r>
          </w:p>
        </w:tc>
        <w:tc>
          <w:tcPr/>
          <w:p w:rsidR="00000000" w:rsidDel="00000000" w:rsidP="00000000" w:rsidRDefault="00000000" w:rsidRPr="00000000" w14:paraId="0000034E">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4F">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50">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51">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35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Poor</w:t>
            </w:r>
          </w:p>
        </w:tc>
        <w:tc>
          <w:tcPr/>
          <w:p w:rsidR="00000000" w:rsidDel="00000000" w:rsidP="00000000" w:rsidRDefault="00000000" w:rsidRPr="00000000" w14:paraId="0000035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75.2 (2748)</w:t>
            </w:r>
          </w:p>
        </w:tc>
        <w:tc>
          <w:tcPr/>
          <w:p w:rsidR="00000000" w:rsidDel="00000000" w:rsidP="00000000" w:rsidRDefault="00000000" w:rsidRPr="00000000" w14:paraId="0000035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76.8 (2807)</w:t>
            </w:r>
          </w:p>
        </w:tc>
        <w:tc>
          <w:tcPr/>
          <w:p w:rsidR="00000000" w:rsidDel="00000000" w:rsidP="00000000" w:rsidRDefault="00000000" w:rsidRPr="00000000" w14:paraId="0000035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53.9 (1968)</w:t>
            </w:r>
          </w:p>
        </w:tc>
        <w:tc>
          <w:tcPr/>
          <w:p w:rsidR="00000000" w:rsidDel="00000000" w:rsidP="00000000" w:rsidRDefault="00000000" w:rsidRPr="00000000" w14:paraId="0000035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61.4 (2242)</w:t>
            </w:r>
          </w:p>
        </w:tc>
      </w:tr>
      <w:tr>
        <w:trPr>
          <w:cantSplit w:val="0"/>
          <w:trHeight w:val="232" w:hRule="atLeast"/>
          <w:tblHeader w:val="0"/>
        </w:trPr>
        <w:tc>
          <w:tcPr/>
          <w:p w:rsidR="00000000" w:rsidDel="00000000" w:rsidP="00000000" w:rsidRDefault="00000000" w:rsidRPr="00000000" w14:paraId="0000035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w:t>
            </w:r>
          </w:p>
        </w:tc>
        <w:tc>
          <w:tcPr/>
          <w:p w:rsidR="00000000" w:rsidDel="00000000" w:rsidP="00000000" w:rsidRDefault="00000000" w:rsidRPr="00000000" w14:paraId="0000035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58.4 (805)</w:t>
            </w:r>
          </w:p>
        </w:tc>
        <w:tc>
          <w:tcPr/>
          <w:p w:rsidR="00000000" w:rsidDel="00000000" w:rsidP="00000000" w:rsidRDefault="00000000" w:rsidRPr="00000000" w14:paraId="0000035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61.0 (841)</w:t>
            </w:r>
          </w:p>
        </w:tc>
        <w:tc>
          <w:tcPr/>
          <w:p w:rsidR="00000000" w:rsidDel="00000000" w:rsidP="00000000" w:rsidRDefault="00000000" w:rsidRPr="00000000" w14:paraId="0000035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39.0 (538)</w:t>
            </w:r>
          </w:p>
        </w:tc>
        <w:tc>
          <w:tcPr/>
          <w:p w:rsidR="00000000" w:rsidDel="00000000" w:rsidP="00000000" w:rsidRDefault="00000000" w:rsidRPr="00000000" w14:paraId="0000035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42.5 (585)</w:t>
            </w:r>
          </w:p>
        </w:tc>
      </w:tr>
      <w:tr>
        <w:trPr>
          <w:cantSplit w:val="0"/>
          <w:trHeight w:val="232" w:hRule="atLeast"/>
          <w:tblHeader w:val="0"/>
        </w:trPr>
        <w:tc>
          <w:tcPr/>
          <w:p w:rsidR="00000000" w:rsidDel="00000000" w:rsidP="00000000" w:rsidRDefault="00000000" w:rsidRPr="00000000" w14:paraId="0000035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Rich</w:t>
            </w:r>
          </w:p>
        </w:tc>
        <w:tc>
          <w:tcPr/>
          <w:p w:rsidR="00000000" w:rsidDel="00000000" w:rsidP="00000000" w:rsidRDefault="00000000" w:rsidRPr="00000000" w14:paraId="0000035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46.7 (795)</w:t>
            </w:r>
          </w:p>
        </w:tc>
        <w:tc>
          <w:tcPr/>
          <w:p w:rsidR="00000000" w:rsidDel="00000000" w:rsidP="00000000" w:rsidRDefault="00000000" w:rsidRPr="00000000" w14:paraId="0000035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50.2 (855)</w:t>
            </w:r>
          </w:p>
        </w:tc>
        <w:tc>
          <w:tcPr/>
          <w:p w:rsidR="00000000" w:rsidDel="00000000" w:rsidP="00000000" w:rsidRDefault="00000000" w:rsidRPr="00000000" w14:paraId="0000035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34.0 (579)</w:t>
            </w:r>
          </w:p>
        </w:tc>
        <w:tc>
          <w:tcPr/>
          <w:p w:rsidR="00000000" w:rsidDel="00000000" w:rsidP="00000000" w:rsidRDefault="00000000" w:rsidRPr="00000000" w14:paraId="0000036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30.9 (526)</w:t>
            </w:r>
          </w:p>
        </w:tc>
      </w:tr>
      <w:tr>
        <w:trPr>
          <w:cantSplit w:val="0"/>
          <w:trHeight w:val="232" w:hRule="atLeast"/>
          <w:tblHeader w:val="0"/>
        </w:trPr>
        <w:tc>
          <w:tcPr/>
          <w:p w:rsidR="00000000" w:rsidDel="00000000" w:rsidP="00000000" w:rsidRDefault="00000000" w:rsidRPr="00000000" w14:paraId="0000036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Ethnicity</w:t>
            </w:r>
            <w:r w:rsidDel="00000000" w:rsidR="00000000" w:rsidRPr="00000000">
              <w:rPr>
                <w:rtl w:val="0"/>
              </w:rPr>
            </w:r>
          </w:p>
        </w:tc>
        <w:tc>
          <w:tcPr/>
          <w:p w:rsidR="00000000" w:rsidDel="00000000" w:rsidP="00000000" w:rsidRDefault="00000000" w:rsidRPr="00000000" w14:paraId="00000362">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63">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64">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65">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36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Yoruba</w:t>
            </w:r>
          </w:p>
        </w:tc>
        <w:tc>
          <w:tcPr/>
          <w:p w:rsidR="00000000" w:rsidDel="00000000" w:rsidP="00000000" w:rsidRDefault="00000000" w:rsidRPr="00000000" w14:paraId="0000036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38.4 (128)</w:t>
            </w:r>
          </w:p>
        </w:tc>
        <w:tc>
          <w:tcPr/>
          <w:p w:rsidR="00000000" w:rsidDel="00000000" w:rsidP="00000000" w:rsidRDefault="00000000" w:rsidRPr="00000000" w14:paraId="0000036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47.8 (159)</w:t>
            </w:r>
          </w:p>
        </w:tc>
        <w:tc>
          <w:tcPr/>
          <w:p w:rsidR="00000000" w:rsidDel="00000000" w:rsidP="00000000" w:rsidRDefault="00000000" w:rsidRPr="00000000" w14:paraId="0000036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27.3 (91)</w:t>
            </w:r>
          </w:p>
        </w:tc>
        <w:tc>
          <w:tcPr/>
          <w:p w:rsidR="00000000" w:rsidDel="00000000" w:rsidP="00000000" w:rsidRDefault="00000000" w:rsidRPr="00000000" w14:paraId="0000036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22.2 (74)</w:t>
            </w:r>
          </w:p>
        </w:tc>
      </w:tr>
      <w:tr>
        <w:trPr>
          <w:cantSplit w:val="0"/>
          <w:trHeight w:val="232" w:hRule="atLeast"/>
          <w:tblHeader w:val="0"/>
        </w:trPr>
        <w:tc>
          <w:tcPr/>
          <w:p w:rsidR="00000000" w:rsidDel="00000000" w:rsidP="00000000" w:rsidRDefault="00000000" w:rsidRPr="00000000" w14:paraId="0000036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Igbo</w:t>
            </w:r>
          </w:p>
        </w:tc>
        <w:tc>
          <w:tcPr/>
          <w:p w:rsidR="00000000" w:rsidDel="00000000" w:rsidP="00000000" w:rsidRDefault="00000000" w:rsidRPr="00000000" w14:paraId="0000036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27.8 (181)</w:t>
            </w:r>
          </w:p>
        </w:tc>
        <w:tc>
          <w:tcPr/>
          <w:p w:rsidR="00000000" w:rsidDel="00000000" w:rsidP="00000000" w:rsidRDefault="00000000" w:rsidRPr="00000000" w14:paraId="0000036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27.9 (182)</w:t>
            </w:r>
          </w:p>
        </w:tc>
        <w:tc>
          <w:tcPr/>
          <w:p w:rsidR="00000000" w:rsidDel="00000000" w:rsidP="00000000" w:rsidRDefault="00000000" w:rsidRPr="00000000" w14:paraId="0000036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23.5 (153)</w:t>
            </w:r>
          </w:p>
        </w:tc>
        <w:tc>
          <w:tcPr/>
          <w:p w:rsidR="00000000" w:rsidDel="00000000" w:rsidP="00000000" w:rsidRDefault="00000000" w:rsidRPr="00000000" w14:paraId="0000036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13.0 (85)</w:t>
            </w:r>
          </w:p>
        </w:tc>
      </w:tr>
      <w:tr>
        <w:trPr>
          <w:cantSplit w:val="0"/>
          <w:trHeight w:val="232" w:hRule="atLeast"/>
          <w:tblHeader w:val="0"/>
        </w:trPr>
        <w:tc>
          <w:tcPr/>
          <w:p w:rsidR="00000000" w:rsidDel="00000000" w:rsidP="00000000" w:rsidRDefault="00000000" w:rsidRPr="00000000" w14:paraId="0000037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Hausa</w:t>
            </w:r>
          </w:p>
        </w:tc>
        <w:tc>
          <w:tcPr/>
          <w:p w:rsidR="00000000" w:rsidDel="00000000" w:rsidP="00000000" w:rsidRDefault="00000000" w:rsidRPr="00000000" w14:paraId="0000037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80.3 (2834)</w:t>
            </w:r>
          </w:p>
        </w:tc>
        <w:tc>
          <w:tcPr/>
          <w:p w:rsidR="00000000" w:rsidDel="00000000" w:rsidP="00000000" w:rsidRDefault="00000000" w:rsidRPr="00000000" w14:paraId="0000037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82.7 (2919)</w:t>
            </w:r>
          </w:p>
        </w:tc>
        <w:tc>
          <w:tcPr/>
          <w:p w:rsidR="00000000" w:rsidDel="00000000" w:rsidP="00000000" w:rsidRDefault="00000000" w:rsidRPr="00000000" w14:paraId="0000037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56.2 (1984)</w:t>
            </w:r>
          </w:p>
        </w:tc>
        <w:tc>
          <w:tcPr/>
          <w:p w:rsidR="00000000" w:rsidDel="00000000" w:rsidP="00000000" w:rsidRDefault="00000000" w:rsidRPr="00000000" w14:paraId="0000037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64.1 (2262)</w:t>
            </w:r>
          </w:p>
        </w:tc>
      </w:tr>
      <w:tr>
        <w:trPr>
          <w:cantSplit w:val="0"/>
          <w:trHeight w:val="232" w:hRule="atLeast"/>
          <w:tblHeader w:val="0"/>
        </w:trPr>
        <w:tc>
          <w:tcPr/>
          <w:p w:rsidR="00000000" w:rsidDel="00000000" w:rsidP="00000000" w:rsidRDefault="00000000" w:rsidRPr="00000000" w14:paraId="0000037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t>
            </w:r>
          </w:p>
        </w:tc>
        <w:tc>
          <w:tcPr/>
          <w:p w:rsidR="00000000" w:rsidDel="00000000" w:rsidP="00000000" w:rsidRDefault="00000000" w:rsidRPr="00000000" w14:paraId="0000037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54.3 (1205)</w:t>
            </w:r>
          </w:p>
        </w:tc>
        <w:tc>
          <w:tcPr/>
          <w:p w:rsidR="00000000" w:rsidDel="00000000" w:rsidP="00000000" w:rsidRDefault="00000000" w:rsidRPr="00000000" w14:paraId="0000037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56.0 (1243)</w:t>
            </w:r>
          </w:p>
        </w:tc>
        <w:tc>
          <w:tcPr/>
          <w:p w:rsidR="00000000" w:rsidDel="00000000" w:rsidP="00000000" w:rsidRDefault="00000000" w:rsidRPr="00000000" w14:paraId="0000037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38.6 (857)</w:t>
            </w:r>
          </w:p>
        </w:tc>
        <w:tc>
          <w:tcPr/>
          <w:p w:rsidR="00000000" w:rsidDel="00000000" w:rsidP="00000000" w:rsidRDefault="00000000" w:rsidRPr="00000000" w14:paraId="0000037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42.0 (932)</w:t>
            </w:r>
          </w:p>
        </w:tc>
      </w:tr>
      <w:tr>
        <w:trPr>
          <w:cantSplit w:val="0"/>
          <w:trHeight w:val="232" w:hRule="atLeast"/>
          <w:tblHeader w:val="0"/>
        </w:trPr>
        <w:tc>
          <w:tcPr/>
          <w:p w:rsidR="00000000" w:rsidDel="00000000" w:rsidP="00000000" w:rsidRDefault="00000000" w:rsidRPr="00000000" w14:paraId="0000037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 of under-5 Children</w:t>
            </w:r>
            <w:r w:rsidDel="00000000" w:rsidR="00000000" w:rsidRPr="00000000">
              <w:rPr>
                <w:rtl w:val="0"/>
              </w:rPr>
            </w:r>
          </w:p>
        </w:tc>
        <w:tc>
          <w:tcPr/>
          <w:p w:rsidR="00000000" w:rsidDel="00000000" w:rsidP="00000000" w:rsidRDefault="00000000" w:rsidRPr="00000000" w14:paraId="0000037B">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7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7D">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7E">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37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w:t>
            </w:r>
          </w:p>
        </w:tc>
        <w:tc>
          <w:tcPr/>
          <w:p w:rsidR="00000000" w:rsidDel="00000000" w:rsidP="00000000" w:rsidRDefault="00000000" w:rsidRPr="00000000" w14:paraId="0000038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58.5 (1280)</w:t>
            </w:r>
          </w:p>
        </w:tc>
        <w:tc>
          <w:tcPr/>
          <w:p w:rsidR="00000000" w:rsidDel="00000000" w:rsidP="00000000" w:rsidRDefault="00000000" w:rsidRPr="00000000" w14:paraId="0000038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61.4 (1343)</w:t>
            </w:r>
          </w:p>
        </w:tc>
        <w:tc>
          <w:tcPr/>
          <w:p w:rsidR="00000000" w:rsidDel="00000000" w:rsidP="00000000" w:rsidRDefault="00000000" w:rsidRPr="00000000" w14:paraId="0000038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41.6 (910)</w:t>
            </w:r>
          </w:p>
        </w:tc>
        <w:tc>
          <w:tcPr/>
          <w:p w:rsidR="00000000" w:rsidDel="00000000" w:rsidP="00000000" w:rsidRDefault="00000000" w:rsidRPr="00000000" w14:paraId="0000038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44.4 (972)</w:t>
            </w:r>
          </w:p>
        </w:tc>
      </w:tr>
      <w:tr>
        <w:trPr>
          <w:cantSplit w:val="0"/>
          <w:trHeight w:val="232" w:hRule="atLeast"/>
          <w:tblHeader w:val="0"/>
        </w:trPr>
        <w:tc>
          <w:tcPr/>
          <w:p w:rsidR="00000000" w:rsidDel="00000000" w:rsidP="00000000" w:rsidRDefault="00000000" w:rsidRPr="00000000" w14:paraId="0000038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w:t>
            </w:r>
          </w:p>
        </w:tc>
        <w:tc>
          <w:tcPr/>
          <w:p w:rsidR="00000000" w:rsidDel="00000000" w:rsidP="00000000" w:rsidRDefault="00000000" w:rsidRPr="00000000" w14:paraId="0000038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63.3 (1598)</w:t>
            </w:r>
          </w:p>
        </w:tc>
        <w:tc>
          <w:tcPr/>
          <w:p w:rsidR="00000000" w:rsidDel="00000000" w:rsidP="00000000" w:rsidRDefault="00000000" w:rsidRPr="00000000" w14:paraId="0000038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64.3 (1624)</w:t>
            </w:r>
          </w:p>
        </w:tc>
        <w:tc>
          <w:tcPr/>
          <w:p w:rsidR="00000000" w:rsidDel="00000000" w:rsidP="00000000" w:rsidRDefault="00000000" w:rsidRPr="00000000" w14:paraId="0000038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44.8 (1131)</w:t>
            </w:r>
          </w:p>
        </w:tc>
        <w:tc>
          <w:tcPr/>
          <w:p w:rsidR="00000000" w:rsidDel="00000000" w:rsidP="00000000" w:rsidRDefault="00000000" w:rsidRPr="00000000" w14:paraId="0000038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48.9 (1235)</w:t>
            </w:r>
          </w:p>
        </w:tc>
      </w:tr>
      <w:tr>
        <w:trPr>
          <w:cantSplit w:val="0"/>
          <w:trHeight w:val="232" w:hRule="atLeast"/>
          <w:tblHeader w:val="0"/>
        </w:trPr>
        <w:tc>
          <w:tcPr/>
          <w:p w:rsidR="00000000" w:rsidDel="00000000" w:rsidP="00000000" w:rsidRDefault="00000000" w:rsidRPr="00000000" w14:paraId="0000038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w:t>
            </w:r>
          </w:p>
        </w:tc>
        <w:tc>
          <w:tcPr/>
          <w:p w:rsidR="00000000" w:rsidDel="00000000" w:rsidP="00000000" w:rsidRDefault="00000000" w:rsidRPr="00000000" w14:paraId="0000038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71.3 (803)</w:t>
            </w:r>
          </w:p>
        </w:tc>
        <w:tc>
          <w:tcPr/>
          <w:p w:rsidR="00000000" w:rsidDel="00000000" w:rsidP="00000000" w:rsidRDefault="00000000" w:rsidRPr="00000000" w14:paraId="0000038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72.1 (813)</w:t>
            </w:r>
          </w:p>
        </w:tc>
        <w:tc>
          <w:tcPr/>
          <w:p w:rsidR="00000000" w:rsidDel="00000000" w:rsidP="00000000" w:rsidRDefault="00000000" w:rsidRPr="00000000" w14:paraId="0000038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51.5 (580)</w:t>
            </w:r>
          </w:p>
        </w:tc>
        <w:tc>
          <w:tcPr/>
          <w:p w:rsidR="00000000" w:rsidDel="00000000" w:rsidP="00000000" w:rsidRDefault="00000000" w:rsidRPr="00000000" w14:paraId="0000038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52.4 (591)</w:t>
            </w:r>
          </w:p>
        </w:tc>
      </w:tr>
      <w:tr>
        <w:trPr>
          <w:cantSplit w:val="0"/>
          <w:trHeight w:val="232" w:hRule="atLeast"/>
          <w:tblHeader w:val="0"/>
        </w:trPr>
        <w:tc>
          <w:tcPr/>
          <w:p w:rsidR="00000000" w:rsidDel="00000000" w:rsidP="00000000" w:rsidRDefault="00000000" w:rsidRPr="00000000" w14:paraId="0000038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 and above</w:t>
            </w:r>
          </w:p>
        </w:tc>
        <w:tc>
          <w:tcPr/>
          <w:p w:rsidR="00000000" w:rsidDel="00000000" w:rsidP="00000000" w:rsidRDefault="00000000" w:rsidRPr="00000000" w14:paraId="0000038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74.7 (667)</w:t>
            </w:r>
          </w:p>
        </w:tc>
        <w:tc>
          <w:tcPr/>
          <w:p w:rsidR="00000000" w:rsidDel="00000000" w:rsidP="00000000" w:rsidRDefault="00000000" w:rsidRPr="00000000" w14:paraId="0000039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81.0 (723)</w:t>
            </w:r>
          </w:p>
        </w:tc>
        <w:tc>
          <w:tcPr/>
          <w:p w:rsidR="00000000" w:rsidDel="00000000" w:rsidP="00000000" w:rsidRDefault="00000000" w:rsidRPr="00000000" w14:paraId="0000039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52.0 (464)</w:t>
            </w:r>
          </w:p>
        </w:tc>
        <w:tc>
          <w:tcPr/>
          <w:p w:rsidR="00000000" w:rsidDel="00000000" w:rsidP="00000000" w:rsidRDefault="00000000" w:rsidRPr="00000000" w14:paraId="0000039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62.2 (555)</w:t>
            </w:r>
          </w:p>
        </w:tc>
      </w:tr>
    </w:tbl>
    <w:p w:rsidR="00000000" w:rsidDel="00000000" w:rsidP="00000000" w:rsidRDefault="00000000" w:rsidRPr="00000000" w14:paraId="00000393">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widowControl w:val="0"/>
        <w:spacing w:before="240" w:line="480" w:lineRule="auto"/>
        <w:ind w:right="-9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2: Socio-demographics of Respondents Based on Autonomy in Household Decision Making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Cont’d</w:t>
      </w:r>
      <w:r w:rsidDel="00000000" w:rsidR="00000000" w:rsidRPr="00000000">
        <w:rPr>
          <w:rtl w:val="0"/>
        </w:rPr>
      </w:r>
    </w:p>
    <w:tbl>
      <w:tblPr>
        <w:tblStyle w:val="Table6"/>
        <w:tblW w:w="9985.0" w:type="dxa"/>
        <w:jc w:val="left"/>
        <w:tblBorders>
          <w:top w:color="000000" w:space="0" w:sz="4" w:val="single"/>
          <w:bottom w:color="000000" w:space="0" w:sz="4" w:val="single"/>
        </w:tblBorders>
        <w:tblLayout w:type="fixed"/>
        <w:tblLook w:val="0000"/>
      </w:tblPr>
      <w:tblGrid>
        <w:gridCol w:w="2785"/>
        <w:gridCol w:w="1530"/>
        <w:gridCol w:w="2250"/>
        <w:gridCol w:w="2070"/>
        <w:gridCol w:w="1350"/>
        <w:tblGridChange w:id="0">
          <w:tblGrid>
            <w:gridCol w:w="2785"/>
            <w:gridCol w:w="1530"/>
            <w:gridCol w:w="2250"/>
            <w:gridCol w:w="2070"/>
            <w:gridCol w:w="1350"/>
          </w:tblGrid>
        </w:tblGridChange>
      </w:tblGrid>
      <w:tr>
        <w:trPr>
          <w:cantSplit w:val="0"/>
          <w:trHeight w:val="232" w:hRule="atLeast"/>
          <w:tblHeader w:val="0"/>
        </w:trPr>
        <w:tc>
          <w:tcPr>
            <w:tcBorders>
              <w:top w:color="000000" w:space="0" w:sz="4" w:val="single"/>
              <w:bottom w:color="000000" w:space="0" w:sz="4" w:val="single"/>
            </w:tcBorders>
          </w:tcPr>
          <w:p w:rsidR="00000000" w:rsidDel="00000000" w:rsidP="00000000" w:rsidRDefault="00000000" w:rsidRPr="00000000" w14:paraId="00000395">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Variables</w:t>
            </w:r>
          </w:p>
        </w:tc>
        <w:tc>
          <w:tcPr>
            <w:tcBorders>
              <w:top w:color="000000" w:space="0" w:sz="4" w:val="single"/>
              <w:bottom w:color="000000" w:space="0" w:sz="4" w:val="single"/>
            </w:tcBorders>
          </w:tcPr>
          <w:p w:rsidR="00000000" w:rsidDel="00000000" w:rsidP="00000000" w:rsidRDefault="00000000" w:rsidRPr="00000000" w14:paraId="00000396">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on Respondent’s Health</w:t>
            </w:r>
          </w:p>
        </w:tc>
        <w:tc>
          <w:tcPr>
            <w:tcBorders>
              <w:top w:color="000000" w:space="0" w:sz="4" w:val="single"/>
              <w:bottom w:color="000000" w:space="0" w:sz="4" w:val="single"/>
            </w:tcBorders>
          </w:tcPr>
          <w:p w:rsidR="00000000" w:rsidDel="00000000" w:rsidP="00000000" w:rsidRDefault="00000000" w:rsidRPr="00000000" w14:paraId="00000397">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on Large Household Purchases</w:t>
            </w:r>
          </w:p>
        </w:tc>
        <w:tc>
          <w:tcPr>
            <w:tcBorders>
              <w:top w:color="000000" w:space="0" w:sz="4" w:val="single"/>
              <w:bottom w:color="000000" w:space="0" w:sz="4" w:val="single"/>
            </w:tcBorders>
            <w:vAlign w:val="center"/>
          </w:tcPr>
          <w:p w:rsidR="00000000" w:rsidDel="00000000" w:rsidP="00000000" w:rsidRDefault="00000000" w:rsidRPr="00000000" w14:paraId="00000398">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on visits to Family or Relatives</w:t>
            </w:r>
          </w:p>
        </w:tc>
        <w:tc>
          <w:tcPr>
            <w:tcBorders>
              <w:top w:color="000000" w:space="0" w:sz="4" w:val="single"/>
              <w:bottom w:color="000000" w:space="0" w:sz="4" w:val="single"/>
            </w:tcBorders>
            <w:vAlign w:val="center"/>
          </w:tcPr>
          <w:p w:rsidR="00000000" w:rsidDel="00000000" w:rsidP="00000000" w:rsidRDefault="00000000" w:rsidRPr="00000000" w14:paraId="0000039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Sex Refusal</w:t>
            </w:r>
          </w:p>
        </w:tc>
      </w:tr>
      <w:tr>
        <w:trPr>
          <w:cantSplit w:val="0"/>
          <w:trHeight w:val="232" w:hRule="atLeast"/>
          <w:tblHeader w:val="0"/>
        </w:trPr>
        <w:tc>
          <w:tcPr>
            <w:tcBorders>
              <w:top w:color="000000" w:space="0" w:sz="4" w:val="single"/>
            </w:tcBorders>
          </w:tcPr>
          <w:p w:rsidR="00000000" w:rsidDel="00000000" w:rsidP="00000000" w:rsidRDefault="00000000" w:rsidRPr="00000000" w14:paraId="0000039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 of Children Lost</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39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w:t>
            </w:r>
          </w:p>
        </w:tc>
        <w:tc>
          <w:tcPr>
            <w:tcBorders>
              <w:top w:color="000000" w:space="0" w:sz="4" w:val="single"/>
              <w:bottom w:color="000000" w:space="0" w:sz="4" w:val="single"/>
            </w:tcBorders>
          </w:tcPr>
          <w:p w:rsidR="00000000" w:rsidDel="00000000" w:rsidP="00000000" w:rsidRDefault="00000000" w:rsidRPr="00000000" w14:paraId="0000039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000000" w:space="0" w:sz="4" w:val="single"/>
              <w:bottom w:color="000000" w:space="0" w:sz="4" w:val="single"/>
            </w:tcBorders>
          </w:tcPr>
          <w:p w:rsidR="00000000" w:rsidDel="00000000" w:rsidP="00000000" w:rsidRDefault="00000000" w:rsidRPr="00000000" w14:paraId="0000039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000000" w:space="0" w:sz="4" w:val="single"/>
              <w:bottom w:color="000000" w:space="0" w:sz="4" w:val="single"/>
            </w:tcBorders>
          </w:tcPr>
          <w:p w:rsidR="00000000" w:rsidDel="00000000" w:rsidP="00000000" w:rsidRDefault="00000000" w:rsidRPr="00000000" w14:paraId="0000039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r>
      <w:tr>
        <w:trPr>
          <w:cantSplit w:val="0"/>
          <w:trHeight w:val="232" w:hRule="atLeast"/>
          <w:tblHeader w:val="0"/>
        </w:trPr>
        <w:tc>
          <w:tcPr/>
          <w:p w:rsidR="00000000" w:rsidDel="00000000" w:rsidP="00000000" w:rsidRDefault="00000000" w:rsidRPr="00000000" w14:paraId="0000039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tcBorders>
              <w:top w:color="000000" w:space="0" w:sz="4" w:val="single"/>
            </w:tcBorders>
          </w:tcPr>
          <w:p w:rsidR="00000000" w:rsidDel="00000000" w:rsidP="00000000" w:rsidRDefault="00000000" w:rsidRPr="00000000" w14:paraId="000003A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60.9 (2671)</w:t>
            </w:r>
          </w:p>
        </w:tc>
        <w:tc>
          <w:tcPr>
            <w:tcBorders>
              <w:top w:color="000000" w:space="0" w:sz="4" w:val="single"/>
            </w:tcBorders>
          </w:tcPr>
          <w:p w:rsidR="00000000" w:rsidDel="00000000" w:rsidP="00000000" w:rsidRDefault="00000000" w:rsidRPr="00000000" w14:paraId="000003A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63.5 (2782)</w:t>
            </w:r>
          </w:p>
        </w:tc>
        <w:tc>
          <w:tcPr>
            <w:tcBorders>
              <w:top w:color="000000" w:space="0" w:sz="4" w:val="single"/>
            </w:tcBorders>
          </w:tcPr>
          <w:p w:rsidR="00000000" w:rsidDel="00000000" w:rsidP="00000000" w:rsidRDefault="00000000" w:rsidRPr="00000000" w14:paraId="000003A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43.7 (1913)</w:t>
            </w:r>
          </w:p>
        </w:tc>
        <w:tc>
          <w:tcPr>
            <w:tcBorders>
              <w:top w:color="000000" w:space="0" w:sz="4" w:val="single"/>
            </w:tcBorders>
          </w:tcPr>
          <w:p w:rsidR="00000000" w:rsidDel="00000000" w:rsidP="00000000" w:rsidRDefault="00000000" w:rsidRPr="00000000" w14:paraId="000003A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45.7 (2003)</w:t>
            </w:r>
          </w:p>
        </w:tc>
      </w:tr>
      <w:tr>
        <w:trPr>
          <w:cantSplit w:val="0"/>
          <w:trHeight w:val="232" w:hRule="atLeast"/>
          <w:tblHeader w:val="0"/>
        </w:trPr>
        <w:tc>
          <w:tcPr/>
          <w:p w:rsidR="00000000" w:rsidDel="00000000" w:rsidP="00000000" w:rsidRDefault="00000000" w:rsidRPr="00000000" w14:paraId="000003A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w:t>
            </w:r>
          </w:p>
        </w:tc>
        <w:tc>
          <w:tcPr/>
          <w:p w:rsidR="00000000" w:rsidDel="00000000" w:rsidP="00000000" w:rsidRDefault="00000000" w:rsidRPr="00000000" w14:paraId="000003A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67.8 (878)</w:t>
            </w:r>
          </w:p>
        </w:tc>
        <w:tc>
          <w:tcPr/>
          <w:p w:rsidR="00000000" w:rsidDel="00000000" w:rsidP="00000000" w:rsidRDefault="00000000" w:rsidRPr="00000000" w14:paraId="000003A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69.5 (900)</w:t>
            </w:r>
          </w:p>
        </w:tc>
        <w:tc>
          <w:tcPr/>
          <w:p w:rsidR="00000000" w:rsidDel="00000000" w:rsidP="00000000" w:rsidRDefault="00000000" w:rsidRPr="00000000" w14:paraId="000003A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47.7 (618)</w:t>
            </w:r>
          </w:p>
        </w:tc>
        <w:tc>
          <w:tcPr/>
          <w:p w:rsidR="00000000" w:rsidDel="00000000" w:rsidP="00000000" w:rsidRDefault="00000000" w:rsidRPr="00000000" w14:paraId="000003A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53.8 (696)</w:t>
            </w:r>
          </w:p>
        </w:tc>
      </w:tr>
      <w:tr>
        <w:trPr>
          <w:cantSplit w:val="0"/>
          <w:trHeight w:val="232" w:hRule="atLeast"/>
          <w:tblHeader w:val="0"/>
        </w:trPr>
        <w:tc>
          <w:tcPr/>
          <w:p w:rsidR="00000000" w:rsidDel="00000000" w:rsidP="00000000" w:rsidRDefault="00000000" w:rsidRPr="00000000" w14:paraId="000003A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w:t>
            </w:r>
          </w:p>
        </w:tc>
        <w:tc>
          <w:tcPr/>
          <w:p w:rsidR="00000000" w:rsidDel="00000000" w:rsidP="00000000" w:rsidRDefault="00000000" w:rsidRPr="00000000" w14:paraId="000003A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73.8 (457)</w:t>
            </w:r>
          </w:p>
        </w:tc>
        <w:tc>
          <w:tcPr/>
          <w:p w:rsidR="00000000" w:rsidDel="00000000" w:rsidP="00000000" w:rsidRDefault="00000000" w:rsidRPr="00000000" w14:paraId="000003A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76.7 (475)</w:t>
            </w:r>
          </w:p>
        </w:tc>
        <w:tc>
          <w:tcPr/>
          <w:p w:rsidR="00000000" w:rsidDel="00000000" w:rsidP="00000000" w:rsidRDefault="00000000" w:rsidRPr="00000000" w14:paraId="000003A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52.0 (322)</w:t>
            </w:r>
          </w:p>
        </w:tc>
        <w:tc>
          <w:tcPr/>
          <w:p w:rsidR="00000000" w:rsidDel="00000000" w:rsidP="00000000" w:rsidRDefault="00000000" w:rsidRPr="00000000" w14:paraId="000003A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58.2 (360)</w:t>
            </w:r>
          </w:p>
        </w:tc>
      </w:tr>
      <w:tr>
        <w:trPr>
          <w:cantSplit w:val="0"/>
          <w:trHeight w:val="232" w:hRule="atLeast"/>
          <w:tblHeader w:val="0"/>
        </w:trPr>
        <w:tc>
          <w:tcPr/>
          <w:p w:rsidR="00000000" w:rsidDel="00000000" w:rsidP="00000000" w:rsidRDefault="00000000" w:rsidRPr="00000000" w14:paraId="000003A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and above</w:t>
            </w:r>
          </w:p>
        </w:tc>
        <w:tc>
          <w:tcPr/>
          <w:p w:rsidR="00000000" w:rsidDel="00000000" w:rsidP="00000000" w:rsidRDefault="00000000" w:rsidRPr="00000000" w14:paraId="000003A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78.4 (342)</w:t>
            </w:r>
          </w:p>
        </w:tc>
        <w:tc>
          <w:tcPr/>
          <w:p w:rsidR="00000000" w:rsidDel="00000000" w:rsidP="00000000" w:rsidRDefault="00000000" w:rsidRPr="00000000" w14:paraId="000003B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79.4 (346)</w:t>
            </w:r>
          </w:p>
        </w:tc>
        <w:tc>
          <w:tcPr/>
          <w:p w:rsidR="00000000" w:rsidDel="00000000" w:rsidP="00000000" w:rsidRDefault="00000000" w:rsidRPr="00000000" w14:paraId="000003B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53.2 (232)</w:t>
            </w:r>
          </w:p>
        </w:tc>
        <w:tc>
          <w:tcPr/>
          <w:p w:rsidR="00000000" w:rsidDel="00000000" w:rsidP="00000000" w:rsidRDefault="00000000" w:rsidRPr="00000000" w14:paraId="000003B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67.4 (294)</w:t>
            </w:r>
          </w:p>
        </w:tc>
      </w:tr>
      <w:tr>
        <w:trPr>
          <w:cantSplit w:val="0"/>
          <w:trHeight w:val="232" w:hRule="atLeast"/>
          <w:tblHeader w:val="0"/>
        </w:trPr>
        <w:tc>
          <w:tcPr/>
          <w:p w:rsidR="00000000" w:rsidDel="00000000" w:rsidP="00000000" w:rsidRDefault="00000000" w:rsidRPr="00000000" w14:paraId="000003B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 of Living Children</w:t>
            </w:r>
            <w:r w:rsidDel="00000000" w:rsidR="00000000" w:rsidRPr="00000000">
              <w:rPr>
                <w:rtl w:val="0"/>
              </w:rPr>
            </w:r>
          </w:p>
        </w:tc>
        <w:tc>
          <w:tcPr/>
          <w:p w:rsidR="00000000" w:rsidDel="00000000" w:rsidP="00000000" w:rsidRDefault="00000000" w:rsidRPr="00000000" w14:paraId="000003B4">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B5">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B6">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B7">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3B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w:t>
            </w:r>
          </w:p>
        </w:tc>
        <w:tc>
          <w:tcPr/>
          <w:p w:rsidR="00000000" w:rsidDel="00000000" w:rsidP="00000000" w:rsidRDefault="00000000" w:rsidRPr="00000000" w14:paraId="000003B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63.6 (746)</w:t>
            </w:r>
          </w:p>
        </w:tc>
        <w:tc>
          <w:tcPr/>
          <w:p w:rsidR="00000000" w:rsidDel="00000000" w:rsidP="00000000" w:rsidRDefault="00000000" w:rsidRPr="00000000" w14:paraId="000003B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67.5 (792)</w:t>
            </w:r>
          </w:p>
        </w:tc>
        <w:tc>
          <w:tcPr/>
          <w:p w:rsidR="00000000" w:rsidDel="00000000" w:rsidP="00000000" w:rsidRDefault="00000000" w:rsidRPr="00000000" w14:paraId="000003B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45.3 (531)</w:t>
            </w:r>
          </w:p>
        </w:tc>
        <w:tc>
          <w:tcPr/>
          <w:p w:rsidR="00000000" w:rsidDel="00000000" w:rsidP="00000000" w:rsidRDefault="00000000" w:rsidRPr="00000000" w14:paraId="000003B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48.1 (564)</w:t>
            </w:r>
          </w:p>
        </w:tc>
      </w:tr>
      <w:tr>
        <w:trPr>
          <w:cantSplit w:val="0"/>
          <w:trHeight w:val="232" w:hRule="atLeast"/>
          <w:tblHeader w:val="0"/>
        </w:trPr>
        <w:tc>
          <w:tcPr/>
          <w:p w:rsidR="00000000" w:rsidDel="00000000" w:rsidP="00000000" w:rsidRDefault="00000000" w:rsidRPr="00000000" w14:paraId="000003B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w:t>
            </w:r>
          </w:p>
        </w:tc>
        <w:tc>
          <w:tcPr/>
          <w:p w:rsidR="00000000" w:rsidDel="00000000" w:rsidP="00000000" w:rsidRDefault="00000000" w:rsidRPr="00000000" w14:paraId="000003B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63.9 (809)</w:t>
            </w:r>
          </w:p>
        </w:tc>
        <w:tc>
          <w:tcPr/>
          <w:p w:rsidR="00000000" w:rsidDel="00000000" w:rsidP="00000000" w:rsidRDefault="00000000" w:rsidRPr="00000000" w14:paraId="000003B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66.4 (841)</w:t>
            </w:r>
          </w:p>
        </w:tc>
        <w:tc>
          <w:tcPr/>
          <w:p w:rsidR="00000000" w:rsidDel="00000000" w:rsidP="00000000" w:rsidRDefault="00000000" w:rsidRPr="00000000" w14:paraId="000003C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45.6 (577)</w:t>
            </w:r>
          </w:p>
        </w:tc>
        <w:tc>
          <w:tcPr/>
          <w:p w:rsidR="00000000" w:rsidDel="00000000" w:rsidP="00000000" w:rsidRDefault="00000000" w:rsidRPr="00000000" w14:paraId="000003C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48.3 (612)</w:t>
            </w:r>
          </w:p>
        </w:tc>
      </w:tr>
      <w:tr>
        <w:trPr>
          <w:cantSplit w:val="0"/>
          <w:trHeight w:val="232" w:hRule="atLeast"/>
          <w:tblHeader w:val="0"/>
        </w:trPr>
        <w:tc>
          <w:tcPr/>
          <w:p w:rsidR="00000000" w:rsidDel="00000000" w:rsidP="00000000" w:rsidRDefault="00000000" w:rsidRPr="00000000" w14:paraId="000003C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w:t>
            </w:r>
          </w:p>
        </w:tc>
        <w:tc>
          <w:tcPr/>
          <w:p w:rsidR="00000000" w:rsidDel="00000000" w:rsidP="00000000" w:rsidRDefault="00000000" w:rsidRPr="00000000" w14:paraId="000003C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60.7 (682)</w:t>
            </w:r>
          </w:p>
        </w:tc>
        <w:tc>
          <w:tcPr/>
          <w:p w:rsidR="00000000" w:rsidDel="00000000" w:rsidP="00000000" w:rsidRDefault="00000000" w:rsidRPr="00000000" w14:paraId="000003C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62.6 (704)</w:t>
            </w:r>
          </w:p>
        </w:tc>
        <w:tc>
          <w:tcPr/>
          <w:p w:rsidR="00000000" w:rsidDel="00000000" w:rsidP="00000000" w:rsidRDefault="00000000" w:rsidRPr="00000000" w14:paraId="000003C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42.3 (475)</w:t>
            </w:r>
          </w:p>
        </w:tc>
        <w:tc>
          <w:tcPr/>
          <w:p w:rsidR="00000000" w:rsidDel="00000000" w:rsidP="00000000" w:rsidRDefault="00000000" w:rsidRPr="00000000" w14:paraId="000003C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47.8 (537)</w:t>
            </w:r>
          </w:p>
        </w:tc>
      </w:tr>
      <w:tr>
        <w:trPr>
          <w:cantSplit w:val="0"/>
          <w:trHeight w:val="232" w:hRule="atLeast"/>
          <w:tblHeader w:val="0"/>
        </w:trPr>
        <w:tc>
          <w:tcPr/>
          <w:p w:rsidR="00000000" w:rsidDel="00000000" w:rsidP="00000000" w:rsidRDefault="00000000" w:rsidRPr="00000000" w14:paraId="000003C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w:t>
            </w:r>
          </w:p>
        </w:tc>
        <w:tc>
          <w:tcPr/>
          <w:p w:rsidR="00000000" w:rsidDel="00000000" w:rsidP="00000000" w:rsidRDefault="00000000" w:rsidRPr="00000000" w14:paraId="000003C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65.9 (642)</w:t>
            </w:r>
          </w:p>
        </w:tc>
        <w:tc>
          <w:tcPr/>
          <w:p w:rsidR="00000000" w:rsidDel="00000000" w:rsidP="00000000" w:rsidRDefault="00000000" w:rsidRPr="00000000" w14:paraId="000003C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66.5 (648)</w:t>
            </w:r>
          </w:p>
        </w:tc>
        <w:tc>
          <w:tcPr/>
          <w:p w:rsidR="00000000" w:rsidDel="00000000" w:rsidP="00000000" w:rsidRDefault="00000000" w:rsidRPr="00000000" w14:paraId="000003C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46.3 (451)</w:t>
            </w:r>
          </w:p>
        </w:tc>
        <w:tc>
          <w:tcPr/>
          <w:p w:rsidR="00000000" w:rsidDel="00000000" w:rsidP="00000000" w:rsidRDefault="00000000" w:rsidRPr="00000000" w14:paraId="000003C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49.2 (480)</w:t>
            </w:r>
          </w:p>
        </w:tc>
      </w:tr>
      <w:tr>
        <w:trPr>
          <w:cantSplit w:val="0"/>
          <w:trHeight w:val="232" w:hRule="atLeast"/>
          <w:tblHeader w:val="0"/>
        </w:trPr>
        <w:tc>
          <w:tcPr/>
          <w:p w:rsidR="00000000" w:rsidDel="00000000" w:rsidP="00000000" w:rsidRDefault="00000000" w:rsidRPr="00000000" w14:paraId="000003C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Five and above</w:t>
            </w:r>
          </w:p>
        </w:tc>
        <w:tc>
          <w:tcPr/>
          <w:p w:rsidR="00000000" w:rsidDel="00000000" w:rsidP="00000000" w:rsidRDefault="00000000" w:rsidRPr="00000000" w14:paraId="000003C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66.9 (1469)</w:t>
            </w:r>
          </w:p>
        </w:tc>
        <w:tc>
          <w:tcPr/>
          <w:p w:rsidR="00000000" w:rsidDel="00000000" w:rsidP="00000000" w:rsidRDefault="00000000" w:rsidRPr="00000000" w14:paraId="000003C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69.2 (1518)</w:t>
            </w:r>
          </w:p>
        </w:tc>
        <w:tc>
          <w:tcPr/>
          <w:p w:rsidR="00000000" w:rsidDel="00000000" w:rsidP="00000000" w:rsidRDefault="00000000" w:rsidRPr="00000000" w14:paraId="000003C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47.9 (1051)</w:t>
            </w:r>
          </w:p>
        </w:tc>
        <w:tc>
          <w:tcPr/>
          <w:p w:rsidR="00000000" w:rsidDel="00000000" w:rsidP="00000000" w:rsidRDefault="00000000" w:rsidRPr="00000000" w14:paraId="000003D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52.9 (1160)</w:t>
            </w:r>
          </w:p>
        </w:tc>
      </w:tr>
      <w:tr>
        <w:trPr>
          <w:cantSplit w:val="0"/>
          <w:trHeight w:val="232" w:hRule="atLeast"/>
          <w:tblHeader w:val="0"/>
        </w:trPr>
        <w:tc>
          <w:tcPr/>
          <w:p w:rsidR="00000000" w:rsidDel="00000000" w:rsidP="00000000" w:rsidRDefault="00000000" w:rsidRPr="00000000" w14:paraId="000003D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Media Exposure</w:t>
            </w:r>
            <w:r w:rsidDel="00000000" w:rsidR="00000000" w:rsidRPr="00000000">
              <w:rPr>
                <w:rtl w:val="0"/>
              </w:rPr>
            </w:r>
          </w:p>
        </w:tc>
        <w:tc>
          <w:tcPr/>
          <w:p w:rsidR="00000000" w:rsidDel="00000000" w:rsidP="00000000" w:rsidRDefault="00000000" w:rsidRPr="00000000" w14:paraId="000003D2">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D3">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D4">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D5">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3D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Exposed</w:t>
            </w:r>
          </w:p>
        </w:tc>
        <w:tc>
          <w:tcPr/>
          <w:p w:rsidR="00000000" w:rsidDel="00000000" w:rsidP="00000000" w:rsidRDefault="00000000" w:rsidRPr="00000000" w14:paraId="000003D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75.6 (2288)</w:t>
            </w:r>
          </w:p>
        </w:tc>
        <w:tc>
          <w:tcPr/>
          <w:p w:rsidR="00000000" w:rsidDel="00000000" w:rsidP="00000000" w:rsidRDefault="00000000" w:rsidRPr="00000000" w14:paraId="000003D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76.0 (2299)</w:t>
            </w:r>
          </w:p>
        </w:tc>
        <w:tc>
          <w:tcPr/>
          <w:p w:rsidR="00000000" w:rsidDel="00000000" w:rsidP="00000000" w:rsidRDefault="00000000" w:rsidRPr="00000000" w14:paraId="000003D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52.4 (1584)</w:t>
            </w:r>
          </w:p>
        </w:tc>
        <w:tc>
          <w:tcPr/>
          <w:p w:rsidR="00000000" w:rsidDel="00000000" w:rsidP="00000000" w:rsidRDefault="00000000" w:rsidRPr="00000000" w14:paraId="000003D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61.3 (1856)</w:t>
            </w:r>
          </w:p>
        </w:tc>
      </w:tr>
      <w:tr>
        <w:trPr>
          <w:cantSplit w:val="0"/>
          <w:trHeight w:val="232" w:hRule="atLeast"/>
          <w:tblHeader w:val="0"/>
        </w:trPr>
        <w:tc>
          <w:tcPr/>
          <w:p w:rsidR="00000000" w:rsidDel="00000000" w:rsidP="00000000" w:rsidRDefault="00000000" w:rsidRPr="00000000" w14:paraId="000003D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Exposed</w:t>
            </w:r>
          </w:p>
        </w:tc>
        <w:tc>
          <w:tcPr/>
          <w:p w:rsidR="00000000" w:rsidDel="00000000" w:rsidP="00000000" w:rsidRDefault="00000000" w:rsidRPr="00000000" w14:paraId="000003D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55.6 (2060)</w:t>
            </w:r>
          </w:p>
        </w:tc>
        <w:tc>
          <w:tcPr/>
          <w:p w:rsidR="00000000" w:rsidDel="00000000" w:rsidP="00000000" w:rsidRDefault="00000000" w:rsidRPr="00000000" w14:paraId="000003D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59.5 (2204)</w:t>
            </w:r>
          </w:p>
        </w:tc>
        <w:tc>
          <w:tcPr/>
          <w:p w:rsidR="00000000" w:rsidDel="00000000" w:rsidP="00000000" w:rsidRDefault="00000000" w:rsidRPr="00000000" w14:paraId="000003D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40.5 (1501)</w:t>
            </w:r>
          </w:p>
        </w:tc>
        <w:tc>
          <w:tcPr/>
          <w:p w:rsidR="00000000" w:rsidDel="00000000" w:rsidP="00000000" w:rsidRDefault="00000000" w:rsidRPr="00000000" w14:paraId="000003D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40.4 (1497)</w:t>
            </w:r>
          </w:p>
        </w:tc>
      </w:tr>
      <w:tr>
        <w:trPr>
          <w:cantSplit w:val="0"/>
          <w:trHeight w:val="232" w:hRule="atLeast"/>
          <w:tblHeader w:val="0"/>
        </w:trPr>
        <w:tc>
          <w:tcPr/>
          <w:p w:rsidR="00000000" w:rsidDel="00000000" w:rsidP="00000000" w:rsidRDefault="00000000" w:rsidRPr="00000000" w14:paraId="000003E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Place of Residence</w:t>
            </w:r>
            <w:r w:rsidDel="00000000" w:rsidR="00000000" w:rsidRPr="00000000">
              <w:rPr>
                <w:rtl w:val="0"/>
              </w:rPr>
            </w:r>
          </w:p>
        </w:tc>
        <w:tc>
          <w:tcPr/>
          <w:p w:rsidR="00000000" w:rsidDel="00000000" w:rsidP="00000000" w:rsidRDefault="00000000" w:rsidRPr="00000000" w14:paraId="000003E1">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E2">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E3">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E4">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3E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Urban</w:t>
            </w:r>
          </w:p>
        </w:tc>
        <w:tc>
          <w:tcPr/>
          <w:p w:rsidR="00000000" w:rsidDel="00000000" w:rsidP="00000000" w:rsidRDefault="00000000" w:rsidRPr="00000000" w14:paraId="000003E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50.7 (984)</w:t>
            </w:r>
          </w:p>
        </w:tc>
        <w:tc>
          <w:tcPr/>
          <w:p w:rsidR="00000000" w:rsidDel="00000000" w:rsidP="00000000" w:rsidRDefault="00000000" w:rsidRPr="00000000" w14:paraId="000003E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53.0 (1028)</w:t>
            </w:r>
          </w:p>
        </w:tc>
        <w:tc>
          <w:tcPr/>
          <w:p w:rsidR="00000000" w:rsidDel="00000000" w:rsidP="00000000" w:rsidRDefault="00000000" w:rsidRPr="00000000" w14:paraId="000003E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36.7 (712)</w:t>
            </w:r>
          </w:p>
        </w:tc>
        <w:tc>
          <w:tcPr/>
          <w:p w:rsidR="00000000" w:rsidDel="00000000" w:rsidP="00000000" w:rsidRDefault="00000000" w:rsidRPr="00000000" w14:paraId="000003E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34.7 (674)</w:t>
            </w:r>
          </w:p>
        </w:tc>
      </w:tr>
      <w:tr>
        <w:trPr>
          <w:cantSplit w:val="0"/>
          <w:trHeight w:val="232" w:hRule="atLeast"/>
          <w:tblHeader w:val="0"/>
        </w:trPr>
        <w:tc>
          <w:tcPr/>
          <w:p w:rsidR="00000000" w:rsidDel="00000000" w:rsidP="00000000" w:rsidRDefault="00000000" w:rsidRPr="00000000" w14:paraId="000003E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Rural</w:t>
            </w:r>
          </w:p>
        </w:tc>
        <w:tc>
          <w:tcPr/>
          <w:p w:rsidR="00000000" w:rsidDel="00000000" w:rsidP="00000000" w:rsidRDefault="00000000" w:rsidRPr="00000000" w14:paraId="000003E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70.2 (3364)</w:t>
            </w:r>
          </w:p>
        </w:tc>
        <w:tc>
          <w:tcPr/>
          <w:p w:rsidR="00000000" w:rsidDel="00000000" w:rsidP="00000000" w:rsidRDefault="00000000" w:rsidRPr="00000000" w14:paraId="000003E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72.5 (3475)</w:t>
            </w:r>
          </w:p>
        </w:tc>
        <w:tc>
          <w:tcPr/>
          <w:p w:rsidR="00000000" w:rsidDel="00000000" w:rsidP="00000000" w:rsidRDefault="00000000" w:rsidRPr="00000000" w14:paraId="000003E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49.5 (2373)</w:t>
            </w:r>
          </w:p>
        </w:tc>
        <w:tc>
          <w:tcPr/>
          <w:p w:rsidR="00000000" w:rsidDel="00000000" w:rsidP="00000000" w:rsidRDefault="00000000" w:rsidRPr="00000000" w14:paraId="000003E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55.9 (2679)</w:t>
            </w:r>
          </w:p>
        </w:tc>
      </w:tr>
      <w:tr>
        <w:trPr>
          <w:cantSplit w:val="0"/>
          <w:trHeight w:val="232" w:hRule="atLeast"/>
          <w:tblHeader w:val="0"/>
        </w:trPr>
        <w:tc>
          <w:tcPr/>
          <w:p w:rsidR="00000000" w:rsidDel="00000000" w:rsidP="00000000" w:rsidRDefault="00000000" w:rsidRPr="00000000" w14:paraId="000003E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Region</w:t>
            </w:r>
            <w:r w:rsidDel="00000000" w:rsidR="00000000" w:rsidRPr="00000000">
              <w:rPr>
                <w:rtl w:val="0"/>
              </w:rPr>
            </w:r>
          </w:p>
        </w:tc>
        <w:tc>
          <w:tcPr/>
          <w:p w:rsidR="00000000" w:rsidDel="00000000" w:rsidP="00000000" w:rsidRDefault="00000000" w:rsidRPr="00000000" w14:paraId="000003F0">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F1">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F2">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F3">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3F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North Central</w:t>
            </w:r>
          </w:p>
        </w:tc>
        <w:tc>
          <w:tcPr/>
          <w:p w:rsidR="00000000" w:rsidDel="00000000" w:rsidP="00000000" w:rsidRDefault="00000000" w:rsidRPr="00000000" w14:paraId="000003F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63.0 (611)</w:t>
            </w:r>
          </w:p>
        </w:tc>
        <w:tc>
          <w:tcPr/>
          <w:p w:rsidR="00000000" w:rsidDel="00000000" w:rsidP="00000000" w:rsidRDefault="00000000" w:rsidRPr="00000000" w14:paraId="000003F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64.0 (621)</w:t>
            </w:r>
          </w:p>
        </w:tc>
        <w:tc>
          <w:tcPr/>
          <w:p w:rsidR="00000000" w:rsidDel="00000000" w:rsidP="00000000" w:rsidRDefault="00000000" w:rsidRPr="00000000" w14:paraId="000003F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42.3 (410)</w:t>
            </w:r>
          </w:p>
        </w:tc>
        <w:tc>
          <w:tcPr/>
          <w:p w:rsidR="00000000" w:rsidDel="00000000" w:rsidP="00000000" w:rsidRDefault="00000000" w:rsidRPr="00000000" w14:paraId="000003F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49.0 (475)</w:t>
            </w:r>
          </w:p>
        </w:tc>
      </w:tr>
      <w:tr>
        <w:trPr>
          <w:cantSplit w:val="0"/>
          <w:trHeight w:val="232" w:hRule="atLeast"/>
          <w:tblHeader w:val="0"/>
        </w:trPr>
        <w:tc>
          <w:tcPr/>
          <w:p w:rsidR="00000000" w:rsidDel="00000000" w:rsidP="00000000" w:rsidRDefault="00000000" w:rsidRPr="00000000" w14:paraId="000003F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North East</w:t>
            </w:r>
          </w:p>
        </w:tc>
        <w:tc>
          <w:tcPr/>
          <w:p w:rsidR="00000000" w:rsidDel="00000000" w:rsidP="00000000" w:rsidRDefault="00000000" w:rsidRPr="00000000" w14:paraId="000003F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71 (1518)</w:t>
            </w:r>
          </w:p>
        </w:tc>
        <w:tc>
          <w:tcPr/>
          <w:p w:rsidR="00000000" w:rsidDel="00000000" w:rsidP="00000000" w:rsidRDefault="00000000" w:rsidRPr="00000000" w14:paraId="000003F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70.2 (1500)</w:t>
            </w:r>
          </w:p>
        </w:tc>
        <w:tc>
          <w:tcPr/>
          <w:p w:rsidR="00000000" w:rsidDel="00000000" w:rsidP="00000000" w:rsidRDefault="00000000" w:rsidRPr="00000000" w14:paraId="000003F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52.8 (1128)</w:t>
            </w:r>
          </w:p>
        </w:tc>
        <w:tc>
          <w:tcPr/>
          <w:p w:rsidR="00000000" w:rsidDel="00000000" w:rsidP="00000000" w:rsidRDefault="00000000" w:rsidRPr="00000000" w14:paraId="000003F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51.5 (1101)</w:t>
            </w:r>
          </w:p>
        </w:tc>
      </w:tr>
      <w:tr>
        <w:trPr>
          <w:cantSplit w:val="0"/>
          <w:trHeight w:val="232" w:hRule="atLeast"/>
          <w:tblHeader w:val="0"/>
        </w:trPr>
        <w:tc>
          <w:tcPr/>
          <w:p w:rsidR="00000000" w:rsidDel="00000000" w:rsidP="00000000" w:rsidRDefault="00000000" w:rsidRPr="00000000" w14:paraId="000003F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North West</w:t>
            </w:r>
          </w:p>
        </w:tc>
        <w:tc>
          <w:tcPr/>
          <w:p w:rsidR="00000000" w:rsidDel="00000000" w:rsidP="00000000" w:rsidRDefault="00000000" w:rsidRPr="00000000" w14:paraId="000003F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81.2 (1794)</w:t>
            </w:r>
          </w:p>
        </w:tc>
        <w:tc>
          <w:tcPr/>
          <w:p w:rsidR="00000000" w:rsidDel="00000000" w:rsidP="00000000" w:rsidRDefault="00000000" w:rsidRPr="00000000" w14:paraId="0000040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85.1 (1879)</w:t>
            </w:r>
          </w:p>
        </w:tc>
        <w:tc>
          <w:tcPr/>
          <w:p w:rsidR="00000000" w:rsidDel="00000000" w:rsidP="00000000" w:rsidRDefault="00000000" w:rsidRPr="00000000" w14:paraId="0000040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53.1 (1172)</w:t>
            </w:r>
          </w:p>
        </w:tc>
        <w:tc>
          <w:tcPr/>
          <w:p w:rsidR="00000000" w:rsidDel="00000000" w:rsidP="00000000" w:rsidRDefault="00000000" w:rsidRPr="00000000" w14:paraId="0000040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68.2 (1506)</w:t>
            </w:r>
          </w:p>
        </w:tc>
      </w:tr>
      <w:tr>
        <w:trPr>
          <w:cantSplit w:val="0"/>
          <w:trHeight w:val="232" w:hRule="atLeast"/>
          <w:tblHeader w:val="0"/>
        </w:trPr>
        <w:tc>
          <w:tcPr/>
          <w:p w:rsidR="00000000" w:rsidDel="00000000" w:rsidP="00000000" w:rsidRDefault="00000000" w:rsidRPr="00000000" w14:paraId="0000040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South East</w:t>
            </w:r>
          </w:p>
        </w:tc>
        <w:tc>
          <w:tcPr/>
          <w:p w:rsidR="00000000" w:rsidDel="00000000" w:rsidP="00000000" w:rsidRDefault="00000000" w:rsidRPr="00000000" w14:paraId="0000040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26.8 (146)</w:t>
            </w:r>
          </w:p>
        </w:tc>
        <w:tc>
          <w:tcPr/>
          <w:p w:rsidR="00000000" w:rsidDel="00000000" w:rsidP="00000000" w:rsidRDefault="00000000" w:rsidRPr="00000000" w14:paraId="0000040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26.1 (142)</w:t>
            </w:r>
          </w:p>
        </w:tc>
        <w:tc>
          <w:tcPr/>
          <w:p w:rsidR="00000000" w:rsidDel="00000000" w:rsidP="00000000" w:rsidRDefault="00000000" w:rsidRPr="00000000" w14:paraId="0000040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22.2 (121)</w:t>
            </w:r>
          </w:p>
        </w:tc>
        <w:tc>
          <w:tcPr/>
          <w:p w:rsidR="00000000" w:rsidDel="00000000" w:rsidP="00000000" w:rsidRDefault="00000000" w:rsidRPr="00000000" w14:paraId="0000040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12.5 (68)</w:t>
            </w:r>
          </w:p>
        </w:tc>
      </w:tr>
      <w:tr>
        <w:trPr>
          <w:cantSplit w:val="0"/>
          <w:trHeight w:val="232" w:hRule="atLeast"/>
          <w:tblHeader w:val="0"/>
        </w:trPr>
        <w:tc>
          <w:tcPr/>
          <w:p w:rsidR="00000000" w:rsidDel="00000000" w:rsidP="00000000" w:rsidRDefault="00000000" w:rsidRPr="00000000" w14:paraId="0000040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South South</w:t>
            </w:r>
          </w:p>
        </w:tc>
        <w:tc>
          <w:tcPr/>
          <w:p w:rsidR="00000000" w:rsidDel="00000000" w:rsidP="00000000" w:rsidRDefault="00000000" w:rsidRPr="00000000" w14:paraId="0000040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31.9 (166)</w:t>
            </w:r>
          </w:p>
        </w:tc>
        <w:tc>
          <w:tcPr/>
          <w:p w:rsidR="00000000" w:rsidDel="00000000" w:rsidP="00000000" w:rsidRDefault="00000000" w:rsidRPr="00000000" w14:paraId="0000040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38.1 (198)</w:t>
            </w:r>
          </w:p>
        </w:tc>
        <w:tc>
          <w:tcPr/>
          <w:p w:rsidR="00000000" w:rsidDel="00000000" w:rsidP="00000000" w:rsidRDefault="00000000" w:rsidRPr="00000000" w14:paraId="0000040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30.4 (158)</w:t>
            </w:r>
          </w:p>
        </w:tc>
        <w:tc>
          <w:tcPr/>
          <w:p w:rsidR="00000000" w:rsidDel="00000000" w:rsidP="00000000" w:rsidRDefault="00000000" w:rsidRPr="00000000" w14:paraId="0000040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21.0 (109)</w:t>
            </w:r>
          </w:p>
        </w:tc>
      </w:tr>
      <w:tr>
        <w:trPr>
          <w:cantSplit w:val="0"/>
          <w:trHeight w:val="232" w:hRule="atLeast"/>
          <w:tblHeader w:val="0"/>
        </w:trPr>
        <w:tc>
          <w:tcPr/>
          <w:p w:rsidR="00000000" w:rsidDel="00000000" w:rsidP="00000000" w:rsidRDefault="00000000" w:rsidRPr="00000000" w14:paraId="0000040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South West</w:t>
            </w:r>
          </w:p>
        </w:tc>
        <w:tc>
          <w:tcPr/>
          <w:p w:rsidR="00000000" w:rsidDel="00000000" w:rsidP="00000000" w:rsidRDefault="00000000" w:rsidRPr="00000000" w14:paraId="0000040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32.1 (113)</w:t>
            </w:r>
          </w:p>
        </w:tc>
        <w:tc>
          <w:tcPr/>
          <w:p w:rsidR="00000000" w:rsidDel="00000000" w:rsidP="00000000" w:rsidRDefault="00000000" w:rsidRPr="00000000" w14:paraId="0000040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46.3 (163)</w:t>
            </w:r>
          </w:p>
        </w:tc>
        <w:tc>
          <w:tcPr/>
          <w:p w:rsidR="00000000" w:rsidDel="00000000" w:rsidP="00000000" w:rsidRDefault="00000000" w:rsidRPr="00000000" w14:paraId="0000041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27.3 (96)</w:t>
            </w:r>
          </w:p>
        </w:tc>
        <w:tc>
          <w:tcPr/>
          <w:p w:rsidR="00000000" w:rsidDel="00000000" w:rsidP="00000000" w:rsidRDefault="00000000" w:rsidRPr="00000000" w14:paraId="0000041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26.7 (94)</w:t>
            </w:r>
          </w:p>
        </w:tc>
      </w:tr>
    </w:tbl>
    <w:p w:rsidR="00000000" w:rsidDel="00000000" w:rsidP="00000000" w:rsidRDefault="00000000" w:rsidRPr="00000000" w14:paraId="000004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413">
      <w:pPr>
        <w:widowControl w:val="0"/>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Association between Socio-demographics and Health-Seeking Behavior</w:t>
      </w:r>
    </w:p>
    <w:p w:rsidR="00000000" w:rsidDel="00000000" w:rsidP="00000000" w:rsidRDefault="00000000" w:rsidRPr="00000000" w14:paraId="00000414">
      <w:pPr>
        <w:widowControl w:val="0"/>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shows the association between demographics and health-seeking behavior for child illness. A total of 6,733 women were included in the study. The table presents the percentage of women who sought/given treatment and those who did not seek/given treatment for child illness based on their socio-demographic characteristics. </w:t>
      </w:r>
    </w:p>
    <w:p w:rsidR="00000000" w:rsidDel="00000000" w:rsidP="00000000" w:rsidRDefault="00000000" w:rsidRPr="00000000" w14:paraId="00000415">
      <w:pPr>
        <w:widowControl w:val="0"/>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women who sought/given treatment for child illness was similar across age groups. Education, partner's education, wealth status, media exposure, women autonomy, place of residence and region were all significantly associated with treatment-seeking behavior (p &lt; 0.001). Women who sought/given treatment increased with higher levels of education, partner's education, wealth status, media exposure, and women autonomy. Women living in urban areas were more likely to seek/given treatment for child illness compared to those living in rural areas. </w:t>
      </w:r>
    </w:p>
    <w:p w:rsidR="00000000" w:rsidDel="00000000" w:rsidP="00000000" w:rsidRDefault="00000000" w:rsidRPr="00000000" w14:paraId="00000416">
      <w:pPr>
        <w:widowControl w:val="0"/>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marital status, religion, ethnicity, number of under-5 children, number of children lost, and number of living children were not significantly associated with treatment-seeking behavior (p &gt; 0.05). It is noteworthy that a higher percentage of women did not seek/given treatment for child illness, ranging from 26.1% to 39.3%, across all socio-characteristics. </w:t>
      </w:r>
    </w:p>
    <w:p w:rsidR="00000000" w:rsidDel="00000000" w:rsidP="00000000" w:rsidRDefault="00000000" w:rsidRPr="00000000" w14:paraId="00000417">
      <w:pPr>
        <w:spacing w:before="240" w:line="48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18">
      <w:pPr>
        <w:widowControl w:val="0"/>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Association between Socio-demographics and Health-Seeking Behavior</w:t>
      </w:r>
    </w:p>
    <w:tbl>
      <w:tblPr>
        <w:tblStyle w:val="Table7"/>
        <w:tblW w:w="9985.0" w:type="dxa"/>
        <w:jc w:val="left"/>
        <w:tblBorders>
          <w:top w:color="000000" w:space="0" w:sz="4" w:val="single"/>
          <w:bottom w:color="000000" w:space="0" w:sz="4" w:val="single"/>
        </w:tblBorders>
        <w:tblLayout w:type="fixed"/>
        <w:tblLook w:val="0000"/>
      </w:tblPr>
      <w:tblGrid>
        <w:gridCol w:w="3325"/>
        <w:gridCol w:w="1980"/>
        <w:gridCol w:w="2160"/>
        <w:gridCol w:w="1260"/>
        <w:gridCol w:w="1260"/>
        <w:tblGridChange w:id="0">
          <w:tblGrid>
            <w:gridCol w:w="3325"/>
            <w:gridCol w:w="1980"/>
            <w:gridCol w:w="2160"/>
            <w:gridCol w:w="1260"/>
            <w:gridCol w:w="1260"/>
          </w:tblGrid>
        </w:tblGridChange>
      </w:tblGrid>
      <w:tr>
        <w:trPr>
          <w:cantSplit w:val="0"/>
          <w:trHeight w:val="333" w:hRule="atLeast"/>
          <w:tblHeader w:val="0"/>
        </w:trPr>
        <w:tc>
          <w:tcPr>
            <w:tcBorders>
              <w:bottom w:color="000000" w:space="0" w:sz="4" w:val="single"/>
            </w:tcBorders>
          </w:tcPr>
          <w:p w:rsidR="00000000" w:rsidDel="00000000" w:rsidP="00000000" w:rsidRDefault="00000000" w:rsidRPr="00000000" w14:paraId="00000419">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Variables </w:t>
            </w:r>
          </w:p>
        </w:tc>
        <w:tc>
          <w:tcPr>
            <w:tcBorders>
              <w:bottom w:color="000000" w:space="0" w:sz="4" w:val="single"/>
            </w:tcBorders>
          </w:tcPr>
          <w:p w:rsidR="00000000" w:rsidDel="00000000" w:rsidP="00000000" w:rsidRDefault="00000000" w:rsidRPr="00000000" w14:paraId="0000041A">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Treatment</w:t>
            </w:r>
          </w:p>
          <w:p w:rsidR="00000000" w:rsidDel="00000000" w:rsidP="00000000" w:rsidRDefault="00000000" w:rsidRPr="00000000" w14:paraId="0000041B">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Sought/Given</w:t>
            </w:r>
          </w:p>
        </w:tc>
        <w:tc>
          <w:tcPr>
            <w:tcBorders>
              <w:bottom w:color="000000" w:space="0" w:sz="4" w:val="single"/>
            </w:tcBorders>
          </w:tcPr>
          <w:p w:rsidR="00000000" w:rsidDel="00000000" w:rsidP="00000000" w:rsidRDefault="00000000" w:rsidRPr="00000000" w14:paraId="0000041C">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Treatment not Sought/Given</w:t>
            </w:r>
          </w:p>
        </w:tc>
        <w:tc>
          <w:tcPr>
            <w:tcBorders>
              <w:bottom w:color="000000" w:space="0" w:sz="4" w:val="single"/>
            </w:tcBorders>
            <w:vAlign w:val="center"/>
          </w:tcPr>
          <w:p w:rsidR="00000000" w:rsidDel="00000000" w:rsidP="00000000" w:rsidRDefault="00000000" w:rsidRPr="00000000" w14:paraId="0000041D">
            <w:pPr>
              <w:spacing w:after="0" w:line="240" w:lineRule="auto"/>
              <w:jc w:val="center"/>
              <w:rPr>
                <w:rFonts w:ascii="Times New Roman" w:cs="Times New Roman" w:eastAsia="Times New Roman" w:hAnsi="Times New Roman"/>
                <w:b w:val="1"/>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41E">
            <w:pPr>
              <w:spacing w:after="0"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225" w:hRule="atLeast"/>
          <w:tblHeader w:val="0"/>
        </w:trPr>
        <w:tc>
          <w:tcPr>
            <w:tcBorders>
              <w:top w:color="000000" w:space="0" w:sz="4" w:val="single"/>
              <w:bottom w:color="000000" w:space="0" w:sz="4" w:val="single"/>
            </w:tcBorders>
          </w:tcPr>
          <w:p w:rsidR="00000000" w:rsidDel="00000000" w:rsidP="00000000" w:rsidRDefault="00000000" w:rsidRPr="00000000" w14:paraId="0000041F">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c>
          <w:tcPr>
            <w:tcBorders>
              <w:top w:color="000000" w:space="0" w:sz="4" w:val="single"/>
              <w:bottom w:color="000000" w:space="0" w:sz="4" w:val="single"/>
            </w:tcBorders>
          </w:tcPr>
          <w:p w:rsidR="00000000" w:rsidDel="00000000" w:rsidP="00000000" w:rsidRDefault="00000000" w:rsidRPr="00000000" w14:paraId="00000420">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 = 4575</w:t>
            </w:r>
          </w:p>
        </w:tc>
        <w:tc>
          <w:tcPr>
            <w:tcBorders>
              <w:top w:color="000000" w:space="0" w:sz="4" w:val="single"/>
              <w:bottom w:color="000000" w:space="0" w:sz="4" w:val="single"/>
            </w:tcBorders>
          </w:tcPr>
          <w:p w:rsidR="00000000" w:rsidDel="00000000" w:rsidP="00000000" w:rsidRDefault="00000000" w:rsidRPr="00000000" w14:paraId="00000421">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 = 2158</w:t>
            </w:r>
          </w:p>
        </w:tc>
        <w:tc>
          <w:tcPr>
            <w:tcBorders>
              <w:top w:color="000000" w:space="0" w:sz="4" w:val="single"/>
              <w:bottom w:color="000000" w:space="0" w:sz="4" w:val="single"/>
            </w:tcBorders>
          </w:tcPr>
          <w:p w:rsidR="00000000" w:rsidDel="00000000" w:rsidP="00000000" w:rsidRDefault="00000000" w:rsidRPr="00000000" w14:paraId="00000422">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423">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p-value</w:t>
            </w:r>
          </w:p>
        </w:tc>
      </w:tr>
      <w:tr>
        <w:trPr>
          <w:cantSplit w:val="0"/>
          <w:trHeight w:val="360" w:hRule="atLeast"/>
          <w:tblHeader w:val="0"/>
        </w:trPr>
        <w:tc>
          <w:tcPr>
            <w:tcBorders>
              <w:top w:color="000000" w:space="0" w:sz="4" w:val="single"/>
            </w:tcBorders>
          </w:tcPr>
          <w:p w:rsidR="00000000" w:rsidDel="00000000" w:rsidP="00000000" w:rsidRDefault="00000000" w:rsidRPr="00000000" w14:paraId="00000424">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Age</w:t>
            </w:r>
          </w:p>
        </w:tc>
        <w:tc>
          <w:tcPr>
            <w:tcBorders>
              <w:top w:color="000000" w:space="0" w:sz="4" w:val="single"/>
              <w:bottom w:color="000000" w:space="0" w:sz="4" w:val="single"/>
            </w:tcBorders>
          </w:tcPr>
          <w:p w:rsidR="00000000" w:rsidDel="00000000" w:rsidP="00000000" w:rsidRDefault="00000000" w:rsidRPr="00000000" w14:paraId="0000042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w:t>
            </w:r>
          </w:p>
        </w:tc>
        <w:tc>
          <w:tcPr>
            <w:tcBorders>
              <w:top w:color="000000" w:space="0" w:sz="4" w:val="single"/>
              <w:bottom w:color="000000" w:space="0" w:sz="4" w:val="single"/>
            </w:tcBorders>
          </w:tcPr>
          <w:p w:rsidR="00000000" w:rsidDel="00000000" w:rsidP="00000000" w:rsidRDefault="00000000" w:rsidRPr="00000000" w14:paraId="0000042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000000" w:space="0" w:sz="4" w:val="single"/>
            </w:tcBorders>
          </w:tcPr>
          <w:p w:rsidR="00000000" w:rsidDel="00000000" w:rsidP="00000000" w:rsidRDefault="00000000" w:rsidRPr="00000000" w14:paraId="00000427">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tcBorders>
          </w:tcPr>
          <w:p w:rsidR="00000000" w:rsidDel="00000000" w:rsidP="00000000" w:rsidRDefault="00000000" w:rsidRPr="00000000" w14:paraId="00000428">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242" w:hRule="atLeast"/>
          <w:tblHeader w:val="0"/>
        </w:trPr>
        <w:tc>
          <w:tcPr/>
          <w:p w:rsidR="00000000" w:rsidDel="00000000" w:rsidP="00000000" w:rsidRDefault="00000000" w:rsidRPr="00000000" w14:paraId="0000042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15-24</w:t>
            </w:r>
          </w:p>
        </w:tc>
        <w:tc>
          <w:tcPr>
            <w:tcBorders>
              <w:top w:color="000000" w:space="0" w:sz="4" w:val="single"/>
            </w:tcBorders>
          </w:tcPr>
          <w:p w:rsidR="00000000" w:rsidDel="00000000" w:rsidP="00000000" w:rsidRDefault="00000000" w:rsidRPr="00000000" w14:paraId="0000042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67.9 (1211)</w:t>
            </w:r>
          </w:p>
        </w:tc>
        <w:tc>
          <w:tcPr>
            <w:tcBorders>
              <w:top w:color="000000" w:space="0" w:sz="4" w:val="single"/>
            </w:tcBorders>
          </w:tcPr>
          <w:p w:rsidR="00000000" w:rsidDel="00000000" w:rsidP="00000000" w:rsidRDefault="00000000" w:rsidRPr="00000000" w14:paraId="0000042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32.1 (573)</w:t>
            </w:r>
          </w:p>
        </w:tc>
        <w:tc>
          <w:tcPr/>
          <w:p w:rsidR="00000000" w:rsidDel="00000000" w:rsidP="00000000" w:rsidRDefault="00000000" w:rsidRPr="00000000" w14:paraId="0000042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0.28</w:t>
            </w:r>
          </w:p>
        </w:tc>
        <w:tc>
          <w:tcPr/>
          <w:p w:rsidR="00000000" w:rsidDel="00000000" w:rsidP="00000000" w:rsidRDefault="00000000" w:rsidRPr="00000000" w14:paraId="0000042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0.869</w:t>
            </w:r>
          </w:p>
        </w:tc>
      </w:tr>
      <w:tr>
        <w:trPr>
          <w:cantSplit w:val="0"/>
          <w:trHeight w:val="232" w:hRule="atLeast"/>
          <w:tblHeader w:val="0"/>
        </w:trPr>
        <w:tc>
          <w:tcPr/>
          <w:p w:rsidR="00000000" w:rsidDel="00000000" w:rsidP="00000000" w:rsidRDefault="00000000" w:rsidRPr="00000000" w14:paraId="0000042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25-34</w:t>
            </w:r>
          </w:p>
        </w:tc>
        <w:tc>
          <w:tcPr/>
          <w:p w:rsidR="00000000" w:rsidDel="00000000" w:rsidP="00000000" w:rsidRDefault="00000000" w:rsidRPr="00000000" w14:paraId="0000042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68.2 (2161)</w:t>
            </w:r>
          </w:p>
        </w:tc>
        <w:tc>
          <w:tcPr/>
          <w:p w:rsidR="00000000" w:rsidDel="00000000" w:rsidP="00000000" w:rsidRDefault="00000000" w:rsidRPr="00000000" w14:paraId="0000043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31.8 (1006)</w:t>
            </w:r>
          </w:p>
        </w:tc>
        <w:tc>
          <w:tcPr/>
          <w:p w:rsidR="00000000" w:rsidDel="00000000" w:rsidP="00000000" w:rsidRDefault="00000000" w:rsidRPr="00000000" w14:paraId="00000431">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32">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3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35-49</w:t>
            </w:r>
          </w:p>
        </w:tc>
        <w:tc>
          <w:tcPr/>
          <w:p w:rsidR="00000000" w:rsidDel="00000000" w:rsidP="00000000" w:rsidRDefault="00000000" w:rsidRPr="00000000" w14:paraId="0000043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67.5 (1203)</w:t>
            </w:r>
          </w:p>
        </w:tc>
        <w:tc>
          <w:tcPr/>
          <w:p w:rsidR="00000000" w:rsidDel="00000000" w:rsidP="00000000" w:rsidRDefault="00000000" w:rsidRPr="00000000" w14:paraId="0000043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32.5 (579)</w:t>
            </w:r>
          </w:p>
        </w:tc>
        <w:tc>
          <w:tcPr/>
          <w:p w:rsidR="00000000" w:rsidDel="00000000" w:rsidP="00000000" w:rsidRDefault="00000000" w:rsidRPr="00000000" w14:paraId="00000436">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37">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3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Education</w:t>
            </w:r>
            <w:r w:rsidDel="00000000" w:rsidR="00000000" w:rsidRPr="00000000">
              <w:rPr>
                <w:rtl w:val="0"/>
              </w:rPr>
            </w:r>
          </w:p>
        </w:tc>
        <w:tc>
          <w:tcPr/>
          <w:p w:rsidR="00000000" w:rsidDel="00000000" w:rsidP="00000000" w:rsidRDefault="00000000" w:rsidRPr="00000000" w14:paraId="00000439">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3A">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3B">
            <w:pPr>
              <w:spacing w:after="0" w:line="240" w:lineRule="auto"/>
              <w:jc w:val="righ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3C">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3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None</w:t>
            </w:r>
          </w:p>
        </w:tc>
        <w:tc>
          <w:tcPr/>
          <w:p w:rsidR="00000000" w:rsidDel="00000000" w:rsidP="00000000" w:rsidRDefault="00000000" w:rsidRPr="00000000" w14:paraId="0000043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62.7 (2217)</w:t>
            </w:r>
          </w:p>
        </w:tc>
        <w:tc>
          <w:tcPr/>
          <w:p w:rsidR="00000000" w:rsidDel="00000000" w:rsidP="00000000" w:rsidRDefault="00000000" w:rsidRPr="00000000" w14:paraId="0000043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37.3 (1321)</w:t>
            </w:r>
          </w:p>
        </w:tc>
        <w:tc>
          <w:tcPr/>
          <w:p w:rsidR="00000000" w:rsidDel="00000000" w:rsidP="00000000" w:rsidRDefault="00000000" w:rsidRPr="00000000" w14:paraId="0000044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107.7</w:t>
            </w:r>
          </w:p>
        </w:tc>
        <w:tc>
          <w:tcPr/>
          <w:p w:rsidR="00000000" w:rsidDel="00000000" w:rsidP="00000000" w:rsidRDefault="00000000" w:rsidRPr="00000000" w14:paraId="0000044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r>
      <w:tr>
        <w:trPr>
          <w:cantSplit w:val="0"/>
          <w:trHeight w:val="232" w:hRule="atLeast"/>
          <w:tblHeader w:val="0"/>
        </w:trPr>
        <w:tc>
          <w:tcPr/>
          <w:p w:rsidR="00000000" w:rsidDel="00000000" w:rsidP="00000000" w:rsidRDefault="00000000" w:rsidRPr="00000000" w14:paraId="0000044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Primary</w:t>
            </w:r>
          </w:p>
        </w:tc>
        <w:tc>
          <w:tcPr/>
          <w:p w:rsidR="00000000" w:rsidDel="00000000" w:rsidP="00000000" w:rsidRDefault="00000000" w:rsidRPr="00000000" w14:paraId="0000044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71.2 (762)</w:t>
            </w:r>
          </w:p>
        </w:tc>
        <w:tc>
          <w:tcPr/>
          <w:p w:rsidR="00000000" w:rsidDel="00000000" w:rsidP="00000000" w:rsidRDefault="00000000" w:rsidRPr="00000000" w14:paraId="0000044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28.8 (308)</w:t>
            </w:r>
          </w:p>
        </w:tc>
        <w:tc>
          <w:tcPr/>
          <w:p w:rsidR="00000000" w:rsidDel="00000000" w:rsidP="00000000" w:rsidRDefault="00000000" w:rsidRPr="00000000" w14:paraId="00000445">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46">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4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Secondary</w:t>
            </w:r>
          </w:p>
        </w:tc>
        <w:tc>
          <w:tcPr/>
          <w:p w:rsidR="00000000" w:rsidDel="00000000" w:rsidP="00000000" w:rsidRDefault="00000000" w:rsidRPr="00000000" w14:paraId="0000044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73.9 (1308)</w:t>
            </w:r>
          </w:p>
        </w:tc>
        <w:tc>
          <w:tcPr/>
          <w:p w:rsidR="00000000" w:rsidDel="00000000" w:rsidP="00000000" w:rsidRDefault="00000000" w:rsidRPr="00000000" w14:paraId="0000044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26.1 (462)</w:t>
            </w:r>
          </w:p>
        </w:tc>
        <w:tc>
          <w:tcPr/>
          <w:p w:rsidR="00000000" w:rsidDel="00000000" w:rsidP="00000000" w:rsidRDefault="00000000" w:rsidRPr="00000000" w14:paraId="0000044A">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4B">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4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Tertiary</w:t>
            </w:r>
          </w:p>
        </w:tc>
        <w:tc>
          <w:tcPr/>
          <w:p w:rsidR="00000000" w:rsidDel="00000000" w:rsidP="00000000" w:rsidRDefault="00000000" w:rsidRPr="00000000" w14:paraId="0000044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81.1 (288)</w:t>
            </w:r>
          </w:p>
        </w:tc>
        <w:tc>
          <w:tcPr/>
          <w:p w:rsidR="00000000" w:rsidDel="00000000" w:rsidP="00000000" w:rsidRDefault="00000000" w:rsidRPr="00000000" w14:paraId="0000044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18.9 (67)</w:t>
            </w:r>
          </w:p>
        </w:tc>
        <w:tc>
          <w:tcPr/>
          <w:p w:rsidR="00000000" w:rsidDel="00000000" w:rsidP="00000000" w:rsidRDefault="00000000" w:rsidRPr="00000000" w14:paraId="0000044F">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50">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51">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Partner’s Education</w:t>
            </w:r>
          </w:p>
        </w:tc>
        <w:tc>
          <w:tcPr/>
          <w:p w:rsidR="00000000" w:rsidDel="00000000" w:rsidP="00000000" w:rsidRDefault="00000000" w:rsidRPr="00000000" w14:paraId="00000452">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53">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54">
            <w:pPr>
              <w:spacing w:after="0" w:line="240" w:lineRule="auto"/>
              <w:jc w:val="righ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55">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5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None</w:t>
            </w:r>
          </w:p>
        </w:tc>
        <w:tc>
          <w:tcPr/>
          <w:p w:rsidR="00000000" w:rsidDel="00000000" w:rsidP="00000000" w:rsidRDefault="00000000" w:rsidRPr="00000000" w14:paraId="0000045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60.7 (1705)</w:t>
            </w:r>
          </w:p>
        </w:tc>
        <w:tc>
          <w:tcPr/>
          <w:p w:rsidR="00000000" w:rsidDel="00000000" w:rsidP="00000000" w:rsidRDefault="00000000" w:rsidRPr="00000000" w14:paraId="0000045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39.3 (1105)</w:t>
            </w:r>
          </w:p>
        </w:tc>
        <w:tc>
          <w:tcPr/>
          <w:p w:rsidR="00000000" w:rsidDel="00000000" w:rsidP="00000000" w:rsidRDefault="00000000" w:rsidRPr="00000000" w14:paraId="0000045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147.8</w:t>
            </w:r>
          </w:p>
        </w:tc>
        <w:tc>
          <w:tcPr/>
          <w:p w:rsidR="00000000" w:rsidDel="00000000" w:rsidP="00000000" w:rsidRDefault="00000000" w:rsidRPr="00000000" w14:paraId="0000045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r>
      <w:tr>
        <w:trPr>
          <w:cantSplit w:val="0"/>
          <w:trHeight w:val="232" w:hRule="atLeast"/>
          <w:tblHeader w:val="0"/>
        </w:trPr>
        <w:tc>
          <w:tcPr/>
          <w:p w:rsidR="00000000" w:rsidDel="00000000" w:rsidP="00000000" w:rsidRDefault="00000000" w:rsidRPr="00000000" w14:paraId="0000045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Primary</w:t>
            </w:r>
          </w:p>
        </w:tc>
        <w:tc>
          <w:tcPr/>
          <w:p w:rsidR="00000000" w:rsidDel="00000000" w:rsidP="00000000" w:rsidRDefault="00000000" w:rsidRPr="00000000" w14:paraId="0000045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68.5 (645)</w:t>
            </w:r>
          </w:p>
        </w:tc>
        <w:tc>
          <w:tcPr/>
          <w:p w:rsidR="00000000" w:rsidDel="00000000" w:rsidP="00000000" w:rsidRDefault="00000000" w:rsidRPr="00000000" w14:paraId="0000045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31.5 (296)</w:t>
            </w:r>
          </w:p>
        </w:tc>
        <w:tc>
          <w:tcPr/>
          <w:p w:rsidR="00000000" w:rsidDel="00000000" w:rsidP="00000000" w:rsidRDefault="00000000" w:rsidRPr="00000000" w14:paraId="0000045E">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5F">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6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Secondary</w:t>
            </w:r>
          </w:p>
        </w:tc>
        <w:tc>
          <w:tcPr/>
          <w:p w:rsidR="00000000" w:rsidDel="00000000" w:rsidP="00000000" w:rsidRDefault="00000000" w:rsidRPr="00000000" w14:paraId="0000046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72.2 (1516)</w:t>
            </w:r>
          </w:p>
        </w:tc>
        <w:tc>
          <w:tcPr/>
          <w:p w:rsidR="00000000" w:rsidDel="00000000" w:rsidP="00000000" w:rsidRDefault="00000000" w:rsidRPr="00000000" w14:paraId="0000046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27.8 (583)</w:t>
            </w:r>
          </w:p>
        </w:tc>
        <w:tc>
          <w:tcPr/>
          <w:p w:rsidR="00000000" w:rsidDel="00000000" w:rsidP="00000000" w:rsidRDefault="00000000" w:rsidRPr="00000000" w14:paraId="00000463">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64">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6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Tertiary</w:t>
            </w:r>
          </w:p>
        </w:tc>
        <w:tc>
          <w:tcPr/>
          <w:p w:rsidR="00000000" w:rsidDel="00000000" w:rsidP="00000000" w:rsidRDefault="00000000" w:rsidRPr="00000000" w14:paraId="0000046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80.3 (709)</w:t>
            </w:r>
          </w:p>
        </w:tc>
        <w:tc>
          <w:tcPr/>
          <w:p w:rsidR="00000000" w:rsidDel="00000000" w:rsidP="00000000" w:rsidRDefault="00000000" w:rsidRPr="00000000" w14:paraId="0000046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19.7 (174)</w:t>
            </w:r>
          </w:p>
        </w:tc>
        <w:tc>
          <w:tcPr/>
          <w:p w:rsidR="00000000" w:rsidDel="00000000" w:rsidP="00000000" w:rsidRDefault="00000000" w:rsidRPr="00000000" w14:paraId="00000468">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69">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6A">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Marital Status</w:t>
            </w:r>
          </w:p>
        </w:tc>
        <w:tc>
          <w:tcPr/>
          <w:p w:rsidR="00000000" w:rsidDel="00000000" w:rsidP="00000000" w:rsidRDefault="00000000" w:rsidRPr="00000000" w14:paraId="0000046B">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6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6D">
            <w:pPr>
              <w:spacing w:after="0" w:line="240" w:lineRule="auto"/>
              <w:jc w:val="righ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6E">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6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Married</w:t>
            </w:r>
          </w:p>
        </w:tc>
        <w:tc>
          <w:tcPr/>
          <w:p w:rsidR="00000000" w:rsidDel="00000000" w:rsidP="00000000" w:rsidRDefault="00000000" w:rsidRPr="00000000" w14:paraId="0000047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68.1 (4457)</w:t>
            </w:r>
          </w:p>
        </w:tc>
        <w:tc>
          <w:tcPr/>
          <w:p w:rsidR="00000000" w:rsidDel="00000000" w:rsidP="00000000" w:rsidRDefault="00000000" w:rsidRPr="00000000" w14:paraId="0000047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31.9 (2088)</w:t>
            </w:r>
          </w:p>
        </w:tc>
        <w:tc>
          <w:tcPr/>
          <w:p w:rsidR="00000000" w:rsidDel="00000000" w:rsidP="00000000" w:rsidRDefault="00000000" w:rsidRPr="00000000" w14:paraId="0000047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2.39</w:t>
            </w:r>
          </w:p>
        </w:tc>
        <w:tc>
          <w:tcPr/>
          <w:p w:rsidR="00000000" w:rsidDel="00000000" w:rsidP="00000000" w:rsidRDefault="00000000" w:rsidRPr="00000000" w14:paraId="0000047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0.122</w:t>
            </w:r>
          </w:p>
        </w:tc>
      </w:tr>
      <w:tr>
        <w:trPr>
          <w:cantSplit w:val="0"/>
          <w:trHeight w:val="232" w:hRule="atLeast"/>
          <w:tblHeader w:val="0"/>
        </w:trPr>
        <w:tc>
          <w:tcPr/>
          <w:p w:rsidR="00000000" w:rsidDel="00000000" w:rsidP="00000000" w:rsidRDefault="00000000" w:rsidRPr="00000000" w14:paraId="0000047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Co-habiting</w:t>
            </w:r>
          </w:p>
        </w:tc>
        <w:tc>
          <w:tcPr/>
          <w:p w:rsidR="00000000" w:rsidDel="00000000" w:rsidP="00000000" w:rsidRDefault="00000000" w:rsidRPr="00000000" w14:paraId="0000047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62.8 (118)</w:t>
            </w:r>
          </w:p>
        </w:tc>
        <w:tc>
          <w:tcPr/>
          <w:p w:rsidR="00000000" w:rsidDel="00000000" w:rsidP="00000000" w:rsidRDefault="00000000" w:rsidRPr="00000000" w14:paraId="0000047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37.2 (70)</w:t>
            </w:r>
          </w:p>
        </w:tc>
        <w:tc>
          <w:tcPr/>
          <w:p w:rsidR="00000000" w:rsidDel="00000000" w:rsidP="00000000" w:rsidRDefault="00000000" w:rsidRPr="00000000" w14:paraId="00000477">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78">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79">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Occupation Status</w:t>
            </w:r>
          </w:p>
        </w:tc>
        <w:tc>
          <w:tcPr/>
          <w:p w:rsidR="00000000" w:rsidDel="00000000" w:rsidP="00000000" w:rsidRDefault="00000000" w:rsidRPr="00000000" w14:paraId="0000047A">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7B">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7C">
            <w:pPr>
              <w:spacing w:after="0" w:line="240" w:lineRule="auto"/>
              <w:jc w:val="righ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7D">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7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Unemployed</w:t>
            </w:r>
          </w:p>
        </w:tc>
        <w:tc>
          <w:tcPr/>
          <w:p w:rsidR="00000000" w:rsidDel="00000000" w:rsidP="00000000" w:rsidRDefault="00000000" w:rsidRPr="00000000" w14:paraId="0000047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63.7 (1386)</w:t>
            </w:r>
          </w:p>
        </w:tc>
        <w:tc>
          <w:tcPr/>
          <w:p w:rsidR="00000000" w:rsidDel="00000000" w:rsidP="00000000" w:rsidRDefault="00000000" w:rsidRPr="00000000" w14:paraId="0000048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36.3 (789)</w:t>
            </w:r>
          </w:p>
        </w:tc>
        <w:tc>
          <w:tcPr/>
          <w:p w:rsidR="00000000" w:rsidDel="00000000" w:rsidP="00000000" w:rsidRDefault="00000000" w:rsidRPr="00000000" w14:paraId="0000048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26.3</w:t>
            </w:r>
          </w:p>
        </w:tc>
        <w:tc>
          <w:tcPr/>
          <w:p w:rsidR="00000000" w:rsidDel="00000000" w:rsidP="00000000" w:rsidRDefault="00000000" w:rsidRPr="00000000" w14:paraId="0000048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r>
      <w:tr>
        <w:trPr>
          <w:cantSplit w:val="0"/>
          <w:trHeight w:val="232" w:hRule="atLeast"/>
          <w:tblHeader w:val="0"/>
        </w:trPr>
        <w:tc>
          <w:tcPr/>
          <w:p w:rsidR="00000000" w:rsidDel="00000000" w:rsidP="00000000" w:rsidRDefault="00000000" w:rsidRPr="00000000" w14:paraId="0000048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Employed</w:t>
            </w:r>
          </w:p>
        </w:tc>
        <w:tc>
          <w:tcPr/>
          <w:p w:rsidR="00000000" w:rsidDel="00000000" w:rsidP="00000000" w:rsidRDefault="00000000" w:rsidRPr="00000000" w14:paraId="0000048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70.0 (3189)</w:t>
            </w:r>
          </w:p>
        </w:tc>
        <w:tc>
          <w:tcPr/>
          <w:p w:rsidR="00000000" w:rsidDel="00000000" w:rsidP="00000000" w:rsidRDefault="00000000" w:rsidRPr="00000000" w14:paraId="0000048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30.0 (1369)</w:t>
            </w:r>
          </w:p>
        </w:tc>
        <w:tc>
          <w:tcPr/>
          <w:p w:rsidR="00000000" w:rsidDel="00000000" w:rsidP="00000000" w:rsidRDefault="00000000" w:rsidRPr="00000000" w14:paraId="00000486">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87">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8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Religion</w:t>
            </w:r>
            <w:r w:rsidDel="00000000" w:rsidR="00000000" w:rsidRPr="00000000">
              <w:rPr>
                <w:rtl w:val="0"/>
              </w:rPr>
            </w:r>
          </w:p>
        </w:tc>
        <w:tc>
          <w:tcPr/>
          <w:p w:rsidR="00000000" w:rsidDel="00000000" w:rsidP="00000000" w:rsidRDefault="00000000" w:rsidRPr="00000000" w14:paraId="00000489">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8A">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8B">
            <w:pPr>
              <w:spacing w:after="0" w:line="240" w:lineRule="auto"/>
              <w:jc w:val="righ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8C">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8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Christianity</w:t>
            </w:r>
          </w:p>
        </w:tc>
        <w:tc>
          <w:tcPr/>
          <w:p w:rsidR="00000000" w:rsidDel="00000000" w:rsidP="00000000" w:rsidRDefault="00000000" w:rsidRPr="00000000" w14:paraId="0000048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69.8 (1426)</w:t>
            </w:r>
          </w:p>
        </w:tc>
        <w:tc>
          <w:tcPr/>
          <w:p w:rsidR="00000000" w:rsidDel="00000000" w:rsidP="00000000" w:rsidRDefault="00000000" w:rsidRPr="00000000" w14:paraId="0000048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30.2 (616)</w:t>
            </w:r>
          </w:p>
        </w:tc>
        <w:tc>
          <w:tcPr/>
          <w:p w:rsidR="00000000" w:rsidDel="00000000" w:rsidP="00000000" w:rsidRDefault="00000000" w:rsidRPr="00000000" w14:paraId="0000049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4.83</w:t>
            </w:r>
          </w:p>
        </w:tc>
        <w:tc>
          <w:tcPr/>
          <w:p w:rsidR="00000000" w:rsidDel="00000000" w:rsidP="00000000" w:rsidRDefault="00000000" w:rsidRPr="00000000" w14:paraId="0000049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0.089</w:t>
            </w:r>
          </w:p>
        </w:tc>
      </w:tr>
      <w:tr>
        <w:trPr>
          <w:cantSplit w:val="0"/>
          <w:trHeight w:val="232" w:hRule="atLeast"/>
          <w:tblHeader w:val="0"/>
        </w:trPr>
        <w:tc>
          <w:tcPr/>
          <w:p w:rsidR="00000000" w:rsidDel="00000000" w:rsidP="00000000" w:rsidRDefault="00000000" w:rsidRPr="00000000" w14:paraId="0000049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w:t>
            </w:r>
          </w:p>
        </w:tc>
        <w:tc>
          <w:tcPr/>
          <w:p w:rsidR="00000000" w:rsidDel="00000000" w:rsidP="00000000" w:rsidRDefault="00000000" w:rsidRPr="00000000" w14:paraId="0000049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67.1 (3131)</w:t>
            </w:r>
          </w:p>
        </w:tc>
        <w:tc>
          <w:tcPr/>
          <w:p w:rsidR="00000000" w:rsidDel="00000000" w:rsidP="00000000" w:rsidRDefault="00000000" w:rsidRPr="00000000" w14:paraId="0000049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32.9 (1534)</w:t>
            </w:r>
          </w:p>
        </w:tc>
        <w:tc>
          <w:tcPr/>
          <w:p w:rsidR="00000000" w:rsidDel="00000000" w:rsidP="00000000" w:rsidRDefault="00000000" w:rsidRPr="00000000" w14:paraId="00000495">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96">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9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t>
            </w:r>
          </w:p>
        </w:tc>
        <w:tc>
          <w:tcPr/>
          <w:p w:rsidR="00000000" w:rsidDel="00000000" w:rsidP="00000000" w:rsidRDefault="00000000" w:rsidRPr="00000000" w14:paraId="0000049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69.2 (18)</w:t>
            </w:r>
          </w:p>
        </w:tc>
        <w:tc>
          <w:tcPr/>
          <w:p w:rsidR="00000000" w:rsidDel="00000000" w:rsidP="00000000" w:rsidRDefault="00000000" w:rsidRPr="00000000" w14:paraId="0000049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30.8 (8)</w:t>
            </w:r>
          </w:p>
        </w:tc>
        <w:tc>
          <w:tcPr/>
          <w:p w:rsidR="00000000" w:rsidDel="00000000" w:rsidP="00000000" w:rsidRDefault="00000000" w:rsidRPr="00000000" w14:paraId="0000049A">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9B">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9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Wealth Status</w:t>
            </w:r>
            <w:r w:rsidDel="00000000" w:rsidR="00000000" w:rsidRPr="00000000">
              <w:rPr>
                <w:rtl w:val="0"/>
              </w:rPr>
            </w:r>
          </w:p>
        </w:tc>
        <w:tc>
          <w:tcPr/>
          <w:p w:rsidR="00000000" w:rsidDel="00000000" w:rsidP="00000000" w:rsidRDefault="00000000" w:rsidRPr="00000000" w14:paraId="0000049D">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9E">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9F">
            <w:pPr>
              <w:spacing w:after="0" w:line="240" w:lineRule="auto"/>
              <w:jc w:val="righ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A0">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A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Poor</w:t>
            </w:r>
          </w:p>
        </w:tc>
        <w:tc>
          <w:tcPr/>
          <w:p w:rsidR="00000000" w:rsidDel="00000000" w:rsidP="00000000" w:rsidRDefault="00000000" w:rsidRPr="00000000" w14:paraId="000004A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62.4 (2281)</w:t>
            </w:r>
          </w:p>
        </w:tc>
        <w:tc>
          <w:tcPr/>
          <w:p w:rsidR="00000000" w:rsidDel="00000000" w:rsidP="00000000" w:rsidRDefault="00000000" w:rsidRPr="00000000" w14:paraId="000004A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37.6 (1372)</w:t>
            </w:r>
          </w:p>
        </w:tc>
        <w:tc>
          <w:tcPr/>
          <w:p w:rsidR="00000000" w:rsidDel="00000000" w:rsidP="00000000" w:rsidRDefault="00000000" w:rsidRPr="00000000" w14:paraId="000004A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131.7</w:t>
            </w:r>
          </w:p>
        </w:tc>
        <w:tc>
          <w:tcPr/>
          <w:p w:rsidR="00000000" w:rsidDel="00000000" w:rsidP="00000000" w:rsidRDefault="00000000" w:rsidRPr="00000000" w14:paraId="000004A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r>
      <w:tr>
        <w:trPr>
          <w:cantSplit w:val="0"/>
          <w:trHeight w:val="232" w:hRule="atLeast"/>
          <w:tblHeader w:val="0"/>
        </w:trPr>
        <w:tc>
          <w:tcPr/>
          <w:p w:rsidR="00000000" w:rsidDel="00000000" w:rsidP="00000000" w:rsidRDefault="00000000" w:rsidRPr="00000000" w14:paraId="000004A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w:t>
            </w:r>
          </w:p>
        </w:tc>
        <w:tc>
          <w:tcPr/>
          <w:p w:rsidR="00000000" w:rsidDel="00000000" w:rsidP="00000000" w:rsidRDefault="00000000" w:rsidRPr="00000000" w14:paraId="000004A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70.3 (968)</w:t>
            </w:r>
          </w:p>
        </w:tc>
        <w:tc>
          <w:tcPr/>
          <w:p w:rsidR="00000000" w:rsidDel="00000000" w:rsidP="00000000" w:rsidRDefault="00000000" w:rsidRPr="00000000" w14:paraId="000004A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29.8 (410)</w:t>
            </w:r>
          </w:p>
        </w:tc>
        <w:tc>
          <w:tcPr/>
          <w:p w:rsidR="00000000" w:rsidDel="00000000" w:rsidP="00000000" w:rsidRDefault="00000000" w:rsidRPr="00000000" w14:paraId="000004A9">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AA">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A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Rich</w:t>
            </w:r>
          </w:p>
        </w:tc>
        <w:tc>
          <w:tcPr/>
          <w:p w:rsidR="00000000" w:rsidDel="00000000" w:rsidP="00000000" w:rsidRDefault="00000000" w:rsidRPr="00000000" w14:paraId="000004A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77.9 (1326)</w:t>
            </w:r>
          </w:p>
        </w:tc>
        <w:tc>
          <w:tcPr/>
          <w:p w:rsidR="00000000" w:rsidDel="00000000" w:rsidP="00000000" w:rsidRDefault="00000000" w:rsidRPr="00000000" w14:paraId="000004A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22.1 (376)</w:t>
            </w:r>
          </w:p>
        </w:tc>
        <w:tc>
          <w:tcPr/>
          <w:p w:rsidR="00000000" w:rsidDel="00000000" w:rsidP="00000000" w:rsidRDefault="00000000" w:rsidRPr="00000000" w14:paraId="000004AE">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AF">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B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Ethnicity</w:t>
            </w:r>
            <w:r w:rsidDel="00000000" w:rsidR="00000000" w:rsidRPr="00000000">
              <w:rPr>
                <w:rtl w:val="0"/>
              </w:rPr>
            </w:r>
          </w:p>
        </w:tc>
        <w:tc>
          <w:tcPr/>
          <w:p w:rsidR="00000000" w:rsidDel="00000000" w:rsidP="00000000" w:rsidRDefault="00000000" w:rsidRPr="00000000" w14:paraId="000004B1">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B2">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B3">
            <w:pPr>
              <w:spacing w:after="0" w:line="240" w:lineRule="auto"/>
              <w:jc w:val="righ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B4">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B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Yoruba</w:t>
            </w:r>
          </w:p>
        </w:tc>
        <w:tc>
          <w:tcPr/>
          <w:p w:rsidR="00000000" w:rsidDel="00000000" w:rsidP="00000000" w:rsidRDefault="00000000" w:rsidRPr="00000000" w14:paraId="000004B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66.7 (222)</w:t>
            </w:r>
          </w:p>
        </w:tc>
        <w:tc>
          <w:tcPr/>
          <w:p w:rsidR="00000000" w:rsidDel="00000000" w:rsidP="00000000" w:rsidRDefault="00000000" w:rsidRPr="00000000" w14:paraId="000004B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33.3 (111)</w:t>
            </w:r>
          </w:p>
        </w:tc>
        <w:tc>
          <w:tcPr/>
          <w:p w:rsidR="00000000" w:rsidDel="00000000" w:rsidP="00000000" w:rsidRDefault="00000000" w:rsidRPr="00000000" w14:paraId="000004B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3.59</w:t>
            </w:r>
          </w:p>
        </w:tc>
        <w:tc>
          <w:tcPr/>
          <w:p w:rsidR="00000000" w:rsidDel="00000000" w:rsidP="00000000" w:rsidRDefault="00000000" w:rsidRPr="00000000" w14:paraId="000004B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0.310</w:t>
            </w:r>
          </w:p>
        </w:tc>
      </w:tr>
      <w:tr>
        <w:trPr>
          <w:cantSplit w:val="0"/>
          <w:trHeight w:val="232" w:hRule="atLeast"/>
          <w:tblHeader w:val="0"/>
        </w:trPr>
        <w:tc>
          <w:tcPr/>
          <w:p w:rsidR="00000000" w:rsidDel="00000000" w:rsidP="00000000" w:rsidRDefault="00000000" w:rsidRPr="00000000" w14:paraId="000004B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Igbo</w:t>
            </w:r>
          </w:p>
        </w:tc>
        <w:tc>
          <w:tcPr/>
          <w:p w:rsidR="00000000" w:rsidDel="00000000" w:rsidP="00000000" w:rsidRDefault="00000000" w:rsidRPr="00000000" w14:paraId="000004B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71.2 (464)</w:t>
            </w:r>
          </w:p>
        </w:tc>
        <w:tc>
          <w:tcPr/>
          <w:p w:rsidR="00000000" w:rsidDel="00000000" w:rsidP="00000000" w:rsidRDefault="00000000" w:rsidRPr="00000000" w14:paraId="000004B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28.8 (188)</w:t>
            </w:r>
          </w:p>
        </w:tc>
        <w:tc>
          <w:tcPr/>
          <w:p w:rsidR="00000000" w:rsidDel="00000000" w:rsidP="00000000" w:rsidRDefault="00000000" w:rsidRPr="00000000" w14:paraId="000004BD">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BE">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B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Hausa</w:t>
            </w:r>
          </w:p>
        </w:tc>
        <w:tc>
          <w:tcPr/>
          <w:p w:rsidR="00000000" w:rsidDel="00000000" w:rsidP="00000000" w:rsidRDefault="00000000" w:rsidRPr="00000000" w14:paraId="000004C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67.6 (2385)</w:t>
            </w:r>
          </w:p>
        </w:tc>
        <w:tc>
          <w:tcPr/>
          <w:p w:rsidR="00000000" w:rsidDel="00000000" w:rsidP="00000000" w:rsidRDefault="00000000" w:rsidRPr="00000000" w14:paraId="000004C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32.4 (1143)</w:t>
            </w:r>
          </w:p>
        </w:tc>
        <w:tc>
          <w:tcPr/>
          <w:p w:rsidR="00000000" w:rsidDel="00000000" w:rsidP="00000000" w:rsidRDefault="00000000" w:rsidRPr="00000000" w14:paraId="000004C2">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C3">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C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t>
            </w:r>
          </w:p>
        </w:tc>
        <w:tc>
          <w:tcPr/>
          <w:p w:rsidR="00000000" w:rsidDel="00000000" w:rsidP="00000000" w:rsidRDefault="00000000" w:rsidRPr="00000000" w14:paraId="000004C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67.8 (1504)</w:t>
            </w:r>
          </w:p>
        </w:tc>
        <w:tc>
          <w:tcPr/>
          <w:p w:rsidR="00000000" w:rsidDel="00000000" w:rsidP="00000000" w:rsidRDefault="00000000" w:rsidRPr="00000000" w14:paraId="000004C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32.3 (716)</w:t>
            </w:r>
          </w:p>
        </w:tc>
        <w:tc>
          <w:tcPr/>
          <w:p w:rsidR="00000000" w:rsidDel="00000000" w:rsidP="00000000" w:rsidRDefault="00000000" w:rsidRPr="00000000" w14:paraId="000004C7">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C8">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C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 of under-5 Children</w:t>
            </w:r>
            <w:r w:rsidDel="00000000" w:rsidR="00000000" w:rsidRPr="00000000">
              <w:rPr>
                <w:rtl w:val="0"/>
              </w:rPr>
            </w:r>
          </w:p>
        </w:tc>
        <w:tc>
          <w:tcPr/>
          <w:p w:rsidR="00000000" w:rsidDel="00000000" w:rsidP="00000000" w:rsidRDefault="00000000" w:rsidRPr="00000000" w14:paraId="000004CA">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CB">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CC">
            <w:pPr>
              <w:spacing w:after="0" w:line="240" w:lineRule="auto"/>
              <w:jc w:val="righ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CD">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C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w:t>
            </w:r>
          </w:p>
        </w:tc>
        <w:tc>
          <w:tcPr/>
          <w:p w:rsidR="00000000" w:rsidDel="00000000" w:rsidP="00000000" w:rsidRDefault="00000000" w:rsidRPr="00000000" w14:paraId="000004C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68.5 (1498)</w:t>
            </w:r>
          </w:p>
        </w:tc>
        <w:tc>
          <w:tcPr/>
          <w:p w:rsidR="00000000" w:rsidDel="00000000" w:rsidP="00000000" w:rsidRDefault="00000000" w:rsidRPr="00000000" w14:paraId="000004D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31.5 (689)</w:t>
            </w:r>
          </w:p>
        </w:tc>
        <w:tc>
          <w:tcPr/>
          <w:p w:rsidR="00000000" w:rsidDel="00000000" w:rsidP="00000000" w:rsidRDefault="00000000" w:rsidRPr="00000000" w14:paraId="000004D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4.64</w:t>
            </w:r>
          </w:p>
        </w:tc>
        <w:tc>
          <w:tcPr/>
          <w:p w:rsidR="00000000" w:rsidDel="00000000" w:rsidP="00000000" w:rsidRDefault="00000000" w:rsidRPr="00000000" w14:paraId="000004D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0.200</w:t>
            </w:r>
          </w:p>
        </w:tc>
      </w:tr>
      <w:tr>
        <w:trPr>
          <w:cantSplit w:val="0"/>
          <w:trHeight w:val="232" w:hRule="atLeast"/>
          <w:tblHeader w:val="0"/>
        </w:trPr>
        <w:tc>
          <w:tcPr/>
          <w:p w:rsidR="00000000" w:rsidDel="00000000" w:rsidP="00000000" w:rsidRDefault="00000000" w:rsidRPr="00000000" w14:paraId="000004D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w:t>
            </w:r>
          </w:p>
        </w:tc>
        <w:tc>
          <w:tcPr/>
          <w:p w:rsidR="00000000" w:rsidDel="00000000" w:rsidP="00000000" w:rsidRDefault="00000000" w:rsidRPr="00000000" w14:paraId="000004D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68.9 (1741)</w:t>
            </w:r>
          </w:p>
        </w:tc>
        <w:tc>
          <w:tcPr/>
          <w:p w:rsidR="00000000" w:rsidDel="00000000" w:rsidP="00000000" w:rsidRDefault="00000000" w:rsidRPr="00000000" w14:paraId="000004D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31.1 (785)</w:t>
            </w:r>
          </w:p>
        </w:tc>
        <w:tc>
          <w:tcPr/>
          <w:p w:rsidR="00000000" w:rsidDel="00000000" w:rsidP="00000000" w:rsidRDefault="00000000" w:rsidRPr="00000000" w14:paraId="000004D6">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D7">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D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w:t>
            </w:r>
          </w:p>
        </w:tc>
        <w:tc>
          <w:tcPr/>
          <w:p w:rsidR="00000000" w:rsidDel="00000000" w:rsidP="00000000" w:rsidRDefault="00000000" w:rsidRPr="00000000" w14:paraId="000004D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66.6 (750)</w:t>
            </w:r>
          </w:p>
        </w:tc>
        <w:tc>
          <w:tcPr/>
          <w:p w:rsidR="00000000" w:rsidDel="00000000" w:rsidP="00000000" w:rsidRDefault="00000000" w:rsidRPr="00000000" w14:paraId="000004D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33.5 (377)</w:t>
            </w:r>
          </w:p>
        </w:tc>
        <w:tc>
          <w:tcPr/>
          <w:p w:rsidR="00000000" w:rsidDel="00000000" w:rsidP="00000000" w:rsidRDefault="00000000" w:rsidRPr="00000000" w14:paraId="000004DB">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DC">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D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 and above</w:t>
            </w:r>
          </w:p>
        </w:tc>
        <w:tc>
          <w:tcPr/>
          <w:p w:rsidR="00000000" w:rsidDel="00000000" w:rsidP="00000000" w:rsidRDefault="00000000" w:rsidRPr="00000000" w14:paraId="000004D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65.6 (586)</w:t>
            </w:r>
          </w:p>
        </w:tc>
        <w:tc>
          <w:tcPr/>
          <w:p w:rsidR="00000000" w:rsidDel="00000000" w:rsidP="00000000" w:rsidRDefault="00000000" w:rsidRPr="00000000" w14:paraId="000004D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34.4 (307)</w:t>
            </w:r>
          </w:p>
        </w:tc>
        <w:tc>
          <w:tcPr/>
          <w:p w:rsidR="00000000" w:rsidDel="00000000" w:rsidP="00000000" w:rsidRDefault="00000000" w:rsidRPr="00000000" w14:paraId="000004E0">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E1">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E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 of Children Lost</w:t>
            </w:r>
            <w:r w:rsidDel="00000000" w:rsidR="00000000" w:rsidRPr="00000000">
              <w:rPr>
                <w:rtl w:val="0"/>
              </w:rPr>
            </w:r>
          </w:p>
        </w:tc>
        <w:tc>
          <w:tcPr/>
          <w:p w:rsidR="00000000" w:rsidDel="00000000" w:rsidP="00000000" w:rsidRDefault="00000000" w:rsidRPr="00000000" w14:paraId="000004E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E4">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E5">
            <w:pPr>
              <w:spacing w:after="0" w:line="240" w:lineRule="auto"/>
              <w:jc w:val="righ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E6">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E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p w:rsidR="00000000" w:rsidDel="00000000" w:rsidP="00000000" w:rsidRDefault="00000000" w:rsidRPr="00000000" w14:paraId="000004E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68.7 (3011)</w:t>
            </w:r>
          </w:p>
        </w:tc>
        <w:tc>
          <w:tcPr/>
          <w:p w:rsidR="00000000" w:rsidDel="00000000" w:rsidP="00000000" w:rsidRDefault="00000000" w:rsidRPr="00000000" w14:paraId="000004E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31.3 (1372)</w:t>
            </w:r>
          </w:p>
        </w:tc>
        <w:tc>
          <w:tcPr/>
          <w:p w:rsidR="00000000" w:rsidDel="00000000" w:rsidP="00000000" w:rsidRDefault="00000000" w:rsidRPr="00000000" w14:paraId="000004E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3.90</w:t>
            </w:r>
          </w:p>
        </w:tc>
        <w:tc>
          <w:tcPr/>
          <w:p w:rsidR="00000000" w:rsidDel="00000000" w:rsidP="00000000" w:rsidRDefault="00000000" w:rsidRPr="00000000" w14:paraId="000004E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0.273</w:t>
            </w:r>
          </w:p>
        </w:tc>
      </w:tr>
      <w:tr>
        <w:trPr>
          <w:cantSplit w:val="0"/>
          <w:trHeight w:val="232" w:hRule="atLeast"/>
          <w:tblHeader w:val="0"/>
        </w:trPr>
        <w:tc>
          <w:tcPr/>
          <w:p w:rsidR="00000000" w:rsidDel="00000000" w:rsidP="00000000" w:rsidRDefault="00000000" w:rsidRPr="00000000" w14:paraId="000004E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w:t>
            </w:r>
          </w:p>
        </w:tc>
        <w:tc>
          <w:tcPr/>
          <w:p w:rsidR="00000000" w:rsidDel="00000000" w:rsidP="00000000" w:rsidRDefault="00000000" w:rsidRPr="00000000" w14:paraId="000004E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66.9 (866)</w:t>
            </w:r>
          </w:p>
        </w:tc>
        <w:tc>
          <w:tcPr/>
          <w:p w:rsidR="00000000" w:rsidDel="00000000" w:rsidP="00000000" w:rsidRDefault="00000000" w:rsidRPr="00000000" w14:paraId="000004E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33.1 (429)</w:t>
            </w:r>
          </w:p>
        </w:tc>
        <w:tc>
          <w:tcPr/>
          <w:p w:rsidR="00000000" w:rsidDel="00000000" w:rsidP="00000000" w:rsidRDefault="00000000" w:rsidRPr="00000000" w14:paraId="000004EF">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F0">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F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w:t>
            </w:r>
          </w:p>
        </w:tc>
        <w:tc>
          <w:tcPr/>
          <w:p w:rsidR="00000000" w:rsidDel="00000000" w:rsidP="00000000" w:rsidRDefault="00000000" w:rsidRPr="00000000" w14:paraId="000004F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67.0 (415)</w:t>
            </w:r>
          </w:p>
        </w:tc>
        <w:tc>
          <w:tcPr/>
          <w:p w:rsidR="00000000" w:rsidDel="00000000" w:rsidP="00000000" w:rsidRDefault="00000000" w:rsidRPr="00000000" w14:paraId="000004F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33.0 (204)</w:t>
            </w:r>
          </w:p>
        </w:tc>
        <w:tc>
          <w:tcPr/>
          <w:p w:rsidR="00000000" w:rsidDel="00000000" w:rsidP="00000000" w:rsidRDefault="00000000" w:rsidRPr="00000000" w14:paraId="000004F4">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F5">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4F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and above</w:t>
            </w:r>
          </w:p>
        </w:tc>
        <w:tc>
          <w:tcPr/>
          <w:p w:rsidR="00000000" w:rsidDel="00000000" w:rsidP="00000000" w:rsidRDefault="00000000" w:rsidRPr="00000000" w14:paraId="000004F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64.9 (283)</w:t>
            </w:r>
          </w:p>
        </w:tc>
        <w:tc>
          <w:tcPr/>
          <w:p w:rsidR="00000000" w:rsidDel="00000000" w:rsidP="00000000" w:rsidRDefault="00000000" w:rsidRPr="00000000" w14:paraId="000004F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35.1 (153)</w:t>
            </w:r>
          </w:p>
        </w:tc>
        <w:tc>
          <w:tcPr/>
          <w:p w:rsidR="00000000" w:rsidDel="00000000" w:rsidP="00000000" w:rsidRDefault="00000000" w:rsidRPr="00000000" w14:paraId="000004F9">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4FA">
            <w:pPr>
              <w:spacing w:after="0" w:line="240" w:lineRule="auto"/>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widowControl w:val="0"/>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Association between Socio-demographics and Health-Seeking Behavior on Cont’d</w:t>
      </w:r>
    </w:p>
    <w:tbl>
      <w:tblPr>
        <w:tblStyle w:val="Table8"/>
        <w:tblW w:w="9985.0" w:type="dxa"/>
        <w:jc w:val="left"/>
        <w:tblBorders>
          <w:top w:color="000000" w:space="0" w:sz="4" w:val="single"/>
          <w:bottom w:color="000000" w:space="0" w:sz="4" w:val="single"/>
        </w:tblBorders>
        <w:tblLayout w:type="fixed"/>
        <w:tblLook w:val="0000"/>
      </w:tblPr>
      <w:tblGrid>
        <w:gridCol w:w="3325"/>
        <w:gridCol w:w="1980"/>
        <w:gridCol w:w="2160"/>
        <w:gridCol w:w="1260"/>
        <w:gridCol w:w="1260"/>
        <w:tblGridChange w:id="0">
          <w:tblGrid>
            <w:gridCol w:w="3325"/>
            <w:gridCol w:w="1980"/>
            <w:gridCol w:w="2160"/>
            <w:gridCol w:w="1260"/>
            <w:gridCol w:w="1260"/>
          </w:tblGrid>
        </w:tblGridChange>
      </w:tblGrid>
      <w:tr>
        <w:trPr>
          <w:cantSplit w:val="0"/>
          <w:trHeight w:val="232" w:hRule="atLeast"/>
          <w:tblHeader w:val="0"/>
        </w:trPr>
        <w:tc>
          <w:tcPr>
            <w:tcBorders>
              <w:bottom w:color="000000" w:space="0" w:sz="4" w:val="single"/>
            </w:tcBorders>
          </w:tcPr>
          <w:p w:rsidR="00000000" w:rsidDel="00000000" w:rsidP="00000000" w:rsidRDefault="00000000" w:rsidRPr="00000000" w14:paraId="000004FD">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Variables </w:t>
            </w:r>
          </w:p>
        </w:tc>
        <w:tc>
          <w:tcPr>
            <w:tcBorders>
              <w:bottom w:color="000000" w:space="0" w:sz="4" w:val="single"/>
            </w:tcBorders>
          </w:tcPr>
          <w:p w:rsidR="00000000" w:rsidDel="00000000" w:rsidP="00000000" w:rsidRDefault="00000000" w:rsidRPr="00000000" w14:paraId="000004FE">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Treatment</w:t>
            </w:r>
          </w:p>
          <w:p w:rsidR="00000000" w:rsidDel="00000000" w:rsidP="00000000" w:rsidRDefault="00000000" w:rsidRPr="00000000" w14:paraId="000004FF">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Sought/Given</w:t>
            </w:r>
          </w:p>
        </w:tc>
        <w:tc>
          <w:tcPr>
            <w:tcBorders>
              <w:bottom w:color="000000" w:space="0" w:sz="4" w:val="single"/>
            </w:tcBorders>
          </w:tcPr>
          <w:p w:rsidR="00000000" w:rsidDel="00000000" w:rsidP="00000000" w:rsidRDefault="00000000" w:rsidRPr="00000000" w14:paraId="00000500">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Treatment not Sought/Given</w:t>
            </w:r>
          </w:p>
        </w:tc>
        <w:tc>
          <w:tcPr>
            <w:tcBorders>
              <w:bottom w:color="000000" w:space="0" w:sz="4" w:val="single"/>
            </w:tcBorders>
            <w:vAlign w:val="center"/>
          </w:tcPr>
          <w:p w:rsidR="00000000" w:rsidDel="00000000" w:rsidP="00000000" w:rsidRDefault="00000000" w:rsidRPr="00000000" w14:paraId="00000501">
            <w:pPr>
              <w:spacing w:after="0" w:line="240" w:lineRule="auto"/>
              <w:jc w:val="center"/>
              <w:rPr>
                <w:rFonts w:ascii="Times New Roman" w:cs="Times New Roman" w:eastAsia="Times New Roman" w:hAnsi="Times New Roman"/>
                <w:b w:val="1"/>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502">
            <w:pPr>
              <w:spacing w:after="0"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232" w:hRule="atLeast"/>
          <w:tblHeader w:val="0"/>
        </w:trPr>
        <w:tc>
          <w:tcPr>
            <w:tcBorders>
              <w:top w:color="000000" w:space="0" w:sz="4" w:val="single"/>
              <w:bottom w:color="000000" w:space="0" w:sz="4" w:val="single"/>
            </w:tcBorders>
          </w:tcPr>
          <w:p w:rsidR="00000000" w:rsidDel="00000000" w:rsidP="00000000" w:rsidRDefault="00000000" w:rsidRPr="00000000" w14:paraId="00000503">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c>
          <w:tcPr>
            <w:tcBorders>
              <w:top w:color="000000" w:space="0" w:sz="4" w:val="single"/>
              <w:bottom w:color="000000" w:space="0" w:sz="4" w:val="single"/>
            </w:tcBorders>
          </w:tcPr>
          <w:p w:rsidR="00000000" w:rsidDel="00000000" w:rsidP="00000000" w:rsidRDefault="00000000" w:rsidRPr="00000000" w14:paraId="00000504">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 = 4575</w:t>
            </w:r>
          </w:p>
        </w:tc>
        <w:tc>
          <w:tcPr>
            <w:tcBorders>
              <w:top w:color="000000" w:space="0" w:sz="4" w:val="single"/>
              <w:bottom w:color="000000" w:space="0" w:sz="4" w:val="single"/>
            </w:tcBorders>
          </w:tcPr>
          <w:p w:rsidR="00000000" w:rsidDel="00000000" w:rsidP="00000000" w:rsidRDefault="00000000" w:rsidRPr="00000000" w14:paraId="00000505">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 = 2158</w:t>
            </w:r>
          </w:p>
        </w:tc>
        <w:tc>
          <w:tcPr>
            <w:tcBorders>
              <w:top w:color="000000" w:space="0" w:sz="4" w:val="single"/>
              <w:bottom w:color="000000" w:space="0" w:sz="4" w:val="single"/>
            </w:tcBorders>
          </w:tcPr>
          <w:p w:rsidR="00000000" w:rsidDel="00000000" w:rsidP="00000000" w:rsidRDefault="00000000" w:rsidRPr="00000000" w14:paraId="00000506">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χ</w:t>
            </w:r>
            <w:r w:rsidDel="00000000" w:rsidR="00000000" w:rsidRPr="00000000">
              <w:rPr>
                <w:rFonts w:ascii="Times New Roman" w:cs="Times New Roman" w:eastAsia="Times New Roman" w:hAnsi="Times New Roman"/>
                <w:b w:val="1"/>
                <w:vertAlign w:val="superscript"/>
                <w:rtl w:val="0"/>
              </w:rPr>
              <w:t xml:space="preserve"> 2</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507">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p-value</w:t>
            </w:r>
          </w:p>
        </w:tc>
      </w:tr>
      <w:tr>
        <w:trPr>
          <w:cantSplit w:val="0"/>
          <w:trHeight w:val="232" w:hRule="atLeast"/>
          <w:tblHeader w:val="0"/>
        </w:trPr>
        <w:tc>
          <w:tcPr>
            <w:tcBorders>
              <w:top w:color="000000" w:space="0" w:sz="4" w:val="single"/>
            </w:tcBorders>
          </w:tcPr>
          <w:p w:rsidR="00000000" w:rsidDel="00000000" w:rsidP="00000000" w:rsidRDefault="00000000" w:rsidRPr="00000000" w14:paraId="0000050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 of Living Children</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50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w:t>
            </w:r>
          </w:p>
        </w:tc>
        <w:tc>
          <w:tcPr>
            <w:tcBorders>
              <w:top w:color="000000" w:space="0" w:sz="4" w:val="single"/>
              <w:bottom w:color="000000" w:space="0" w:sz="4" w:val="single"/>
            </w:tcBorders>
          </w:tcPr>
          <w:p w:rsidR="00000000" w:rsidDel="00000000" w:rsidP="00000000" w:rsidRDefault="00000000" w:rsidRPr="00000000" w14:paraId="0000050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000000" w:space="0" w:sz="4" w:val="single"/>
            </w:tcBorders>
          </w:tcPr>
          <w:p w:rsidR="00000000" w:rsidDel="00000000" w:rsidP="00000000" w:rsidRDefault="00000000" w:rsidRPr="00000000" w14:paraId="0000050B">
            <w:pPr>
              <w:spacing w:after="0" w:line="240" w:lineRule="auto"/>
              <w:jc w:val="right"/>
              <w:rPr>
                <w:rFonts w:ascii="Times New Roman" w:cs="Times New Roman" w:eastAsia="Times New Roman" w:hAnsi="Times New Roman"/>
                <w:color w:val="000000"/>
              </w:rPr>
            </w:pPr>
            <w:r w:rsidDel="00000000" w:rsidR="00000000" w:rsidRPr="00000000">
              <w:rPr>
                <w:rtl w:val="0"/>
              </w:rPr>
            </w:r>
          </w:p>
        </w:tc>
        <w:tc>
          <w:tcPr>
            <w:tcBorders>
              <w:top w:color="000000" w:space="0" w:sz="4" w:val="single"/>
            </w:tcBorders>
          </w:tcPr>
          <w:p w:rsidR="00000000" w:rsidDel="00000000" w:rsidP="00000000" w:rsidRDefault="00000000" w:rsidRPr="00000000" w14:paraId="0000050C">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0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w:t>
            </w:r>
          </w:p>
        </w:tc>
        <w:tc>
          <w:tcPr>
            <w:tcBorders>
              <w:top w:color="000000" w:space="0" w:sz="4" w:val="single"/>
            </w:tcBorders>
          </w:tcPr>
          <w:p w:rsidR="00000000" w:rsidDel="00000000" w:rsidP="00000000" w:rsidRDefault="00000000" w:rsidRPr="00000000" w14:paraId="0000050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69.1 (810)</w:t>
            </w:r>
          </w:p>
        </w:tc>
        <w:tc>
          <w:tcPr>
            <w:tcBorders>
              <w:top w:color="000000" w:space="0" w:sz="4" w:val="single"/>
            </w:tcBorders>
          </w:tcPr>
          <w:p w:rsidR="00000000" w:rsidDel="00000000" w:rsidP="00000000" w:rsidRDefault="00000000" w:rsidRPr="00000000" w14:paraId="0000050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31.0 (363)</w:t>
            </w:r>
          </w:p>
        </w:tc>
        <w:tc>
          <w:tcPr/>
          <w:p w:rsidR="00000000" w:rsidDel="00000000" w:rsidP="00000000" w:rsidRDefault="00000000" w:rsidRPr="00000000" w14:paraId="0000051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1.37</w:t>
            </w:r>
          </w:p>
        </w:tc>
        <w:tc>
          <w:tcPr/>
          <w:p w:rsidR="00000000" w:rsidDel="00000000" w:rsidP="00000000" w:rsidRDefault="00000000" w:rsidRPr="00000000" w14:paraId="0000051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0.849</w:t>
            </w:r>
          </w:p>
        </w:tc>
      </w:tr>
      <w:tr>
        <w:trPr>
          <w:cantSplit w:val="0"/>
          <w:trHeight w:val="232" w:hRule="atLeast"/>
          <w:tblHeader w:val="0"/>
        </w:trPr>
        <w:tc>
          <w:tcPr/>
          <w:p w:rsidR="00000000" w:rsidDel="00000000" w:rsidP="00000000" w:rsidRDefault="00000000" w:rsidRPr="00000000" w14:paraId="0000051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w:t>
            </w:r>
          </w:p>
        </w:tc>
        <w:tc>
          <w:tcPr/>
          <w:p w:rsidR="00000000" w:rsidDel="00000000" w:rsidP="00000000" w:rsidRDefault="00000000" w:rsidRPr="00000000" w14:paraId="0000051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68.6 (868)</w:t>
            </w:r>
          </w:p>
        </w:tc>
        <w:tc>
          <w:tcPr/>
          <w:p w:rsidR="00000000" w:rsidDel="00000000" w:rsidP="00000000" w:rsidRDefault="00000000" w:rsidRPr="00000000" w14:paraId="0000051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31.4 (398)</w:t>
            </w:r>
          </w:p>
        </w:tc>
        <w:tc>
          <w:tcPr/>
          <w:p w:rsidR="00000000" w:rsidDel="00000000" w:rsidP="00000000" w:rsidRDefault="00000000" w:rsidRPr="00000000" w14:paraId="00000515">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16">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1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w:t>
            </w:r>
          </w:p>
        </w:tc>
        <w:tc>
          <w:tcPr/>
          <w:p w:rsidR="00000000" w:rsidDel="00000000" w:rsidP="00000000" w:rsidRDefault="00000000" w:rsidRPr="00000000" w14:paraId="0000051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67.6 (760)</w:t>
            </w:r>
          </w:p>
        </w:tc>
        <w:tc>
          <w:tcPr/>
          <w:p w:rsidR="00000000" w:rsidDel="00000000" w:rsidP="00000000" w:rsidRDefault="00000000" w:rsidRPr="00000000" w14:paraId="0000051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32.4 (364)</w:t>
            </w:r>
          </w:p>
        </w:tc>
        <w:tc>
          <w:tcPr/>
          <w:p w:rsidR="00000000" w:rsidDel="00000000" w:rsidP="00000000" w:rsidRDefault="00000000" w:rsidRPr="00000000" w14:paraId="0000051A">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1B">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1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w:t>
            </w:r>
          </w:p>
        </w:tc>
        <w:tc>
          <w:tcPr/>
          <w:p w:rsidR="00000000" w:rsidDel="00000000" w:rsidP="00000000" w:rsidRDefault="00000000" w:rsidRPr="00000000" w14:paraId="0000051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67.6 (659)</w:t>
            </w:r>
          </w:p>
        </w:tc>
        <w:tc>
          <w:tcPr/>
          <w:p w:rsidR="00000000" w:rsidDel="00000000" w:rsidP="00000000" w:rsidRDefault="00000000" w:rsidRPr="00000000" w14:paraId="0000051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32.4 (316)</w:t>
            </w:r>
          </w:p>
        </w:tc>
        <w:tc>
          <w:tcPr/>
          <w:p w:rsidR="00000000" w:rsidDel="00000000" w:rsidP="00000000" w:rsidRDefault="00000000" w:rsidRPr="00000000" w14:paraId="0000051F">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20">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2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Five and above</w:t>
            </w:r>
          </w:p>
        </w:tc>
        <w:tc>
          <w:tcPr/>
          <w:p w:rsidR="00000000" w:rsidDel="00000000" w:rsidP="00000000" w:rsidRDefault="00000000" w:rsidRPr="00000000" w14:paraId="0000052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67.3 (1478)</w:t>
            </w:r>
          </w:p>
        </w:tc>
        <w:tc>
          <w:tcPr/>
          <w:p w:rsidR="00000000" w:rsidDel="00000000" w:rsidP="00000000" w:rsidRDefault="00000000" w:rsidRPr="00000000" w14:paraId="0000052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32.7 (717)</w:t>
            </w:r>
          </w:p>
        </w:tc>
        <w:tc>
          <w:tcPr/>
          <w:p w:rsidR="00000000" w:rsidDel="00000000" w:rsidP="00000000" w:rsidRDefault="00000000" w:rsidRPr="00000000" w14:paraId="00000524">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25">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2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Media Exposure</w:t>
            </w:r>
            <w:r w:rsidDel="00000000" w:rsidR="00000000" w:rsidRPr="00000000">
              <w:rPr>
                <w:rtl w:val="0"/>
              </w:rPr>
            </w:r>
          </w:p>
        </w:tc>
        <w:tc>
          <w:tcPr/>
          <w:p w:rsidR="00000000" w:rsidDel="00000000" w:rsidP="00000000" w:rsidRDefault="00000000" w:rsidRPr="00000000" w14:paraId="00000527">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28">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29">
            <w:pPr>
              <w:spacing w:after="0" w:line="240" w:lineRule="auto"/>
              <w:jc w:val="righ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2A">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2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Exposed</w:t>
            </w:r>
          </w:p>
        </w:tc>
        <w:tc>
          <w:tcPr/>
          <w:p w:rsidR="00000000" w:rsidDel="00000000" w:rsidP="00000000" w:rsidRDefault="00000000" w:rsidRPr="00000000" w14:paraId="0000052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61.4 (1857)</w:t>
            </w:r>
          </w:p>
        </w:tc>
        <w:tc>
          <w:tcPr/>
          <w:p w:rsidR="00000000" w:rsidDel="00000000" w:rsidP="00000000" w:rsidRDefault="00000000" w:rsidRPr="00000000" w14:paraId="0000052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38.6 (1169)</w:t>
            </w:r>
          </w:p>
        </w:tc>
        <w:tc>
          <w:tcPr/>
          <w:p w:rsidR="00000000" w:rsidDel="00000000" w:rsidP="00000000" w:rsidRDefault="00000000" w:rsidRPr="00000000" w14:paraId="0000052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109.3</w:t>
            </w:r>
          </w:p>
        </w:tc>
        <w:tc>
          <w:tcPr/>
          <w:p w:rsidR="00000000" w:rsidDel="00000000" w:rsidP="00000000" w:rsidRDefault="00000000" w:rsidRPr="00000000" w14:paraId="0000052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r>
      <w:tr>
        <w:trPr>
          <w:cantSplit w:val="0"/>
          <w:trHeight w:val="232" w:hRule="atLeast"/>
          <w:tblHeader w:val="0"/>
        </w:trPr>
        <w:tc>
          <w:tcPr/>
          <w:p w:rsidR="00000000" w:rsidDel="00000000" w:rsidP="00000000" w:rsidRDefault="00000000" w:rsidRPr="00000000" w14:paraId="0000053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Exposed</w:t>
            </w:r>
          </w:p>
        </w:tc>
        <w:tc>
          <w:tcPr/>
          <w:p w:rsidR="00000000" w:rsidDel="00000000" w:rsidP="00000000" w:rsidRDefault="00000000" w:rsidRPr="00000000" w14:paraId="0000053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73.3 (2718)</w:t>
            </w:r>
          </w:p>
        </w:tc>
        <w:tc>
          <w:tcPr/>
          <w:p w:rsidR="00000000" w:rsidDel="00000000" w:rsidP="00000000" w:rsidRDefault="00000000" w:rsidRPr="00000000" w14:paraId="0000053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26.7 (989)</w:t>
            </w:r>
          </w:p>
        </w:tc>
        <w:tc>
          <w:tcPr/>
          <w:p w:rsidR="00000000" w:rsidDel="00000000" w:rsidP="00000000" w:rsidRDefault="00000000" w:rsidRPr="00000000" w14:paraId="00000533">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34">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35">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Women Autonomy</w:t>
            </w:r>
          </w:p>
        </w:tc>
        <w:tc>
          <w:tcPr/>
          <w:p w:rsidR="00000000" w:rsidDel="00000000" w:rsidP="00000000" w:rsidRDefault="00000000" w:rsidRPr="00000000" w14:paraId="00000536">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37">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38">
            <w:pPr>
              <w:spacing w:after="0" w:line="240" w:lineRule="auto"/>
              <w:jc w:val="righ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39">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3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p w:rsidR="00000000" w:rsidDel="00000000" w:rsidP="00000000" w:rsidRDefault="00000000" w:rsidRPr="00000000" w14:paraId="0000053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64.8 (2280)</w:t>
            </w:r>
          </w:p>
        </w:tc>
        <w:tc>
          <w:tcPr/>
          <w:p w:rsidR="00000000" w:rsidDel="00000000" w:rsidP="00000000" w:rsidRDefault="00000000" w:rsidRPr="00000000" w14:paraId="0000053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35.2 (1238)</w:t>
            </w:r>
          </w:p>
        </w:tc>
        <w:tc>
          <w:tcPr/>
          <w:p w:rsidR="00000000" w:rsidDel="00000000" w:rsidP="00000000" w:rsidRDefault="00000000" w:rsidRPr="00000000" w14:paraId="0000053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36.35</w:t>
            </w:r>
          </w:p>
        </w:tc>
        <w:tc>
          <w:tcPr/>
          <w:p w:rsidR="00000000" w:rsidDel="00000000" w:rsidP="00000000" w:rsidRDefault="00000000" w:rsidRPr="00000000" w14:paraId="0000053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r>
      <w:tr>
        <w:trPr>
          <w:cantSplit w:val="0"/>
          <w:trHeight w:val="232" w:hRule="atLeast"/>
          <w:tblHeader w:val="0"/>
        </w:trPr>
        <w:tc>
          <w:tcPr/>
          <w:p w:rsidR="00000000" w:rsidDel="00000000" w:rsidP="00000000" w:rsidRDefault="00000000" w:rsidRPr="00000000" w14:paraId="0000053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Partial Autonomy</w:t>
            </w:r>
          </w:p>
        </w:tc>
        <w:tc>
          <w:tcPr/>
          <w:p w:rsidR="00000000" w:rsidDel="00000000" w:rsidP="00000000" w:rsidRDefault="00000000" w:rsidRPr="00000000" w14:paraId="0000054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72.5 (1462)</w:t>
            </w:r>
          </w:p>
        </w:tc>
        <w:tc>
          <w:tcPr/>
          <w:p w:rsidR="00000000" w:rsidDel="00000000" w:rsidP="00000000" w:rsidRDefault="00000000" w:rsidRPr="00000000" w14:paraId="0000054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27.5 (555)</w:t>
            </w:r>
          </w:p>
        </w:tc>
        <w:tc>
          <w:tcPr/>
          <w:p w:rsidR="00000000" w:rsidDel="00000000" w:rsidP="00000000" w:rsidRDefault="00000000" w:rsidRPr="00000000" w14:paraId="00000542">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43">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4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Autonomy</w:t>
            </w:r>
          </w:p>
        </w:tc>
        <w:tc>
          <w:tcPr/>
          <w:p w:rsidR="00000000" w:rsidDel="00000000" w:rsidP="00000000" w:rsidRDefault="00000000" w:rsidRPr="00000000" w14:paraId="0000054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69.5 (833)</w:t>
            </w:r>
          </w:p>
        </w:tc>
        <w:tc>
          <w:tcPr/>
          <w:p w:rsidR="00000000" w:rsidDel="00000000" w:rsidP="00000000" w:rsidRDefault="00000000" w:rsidRPr="00000000" w14:paraId="0000054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30.5 (365)</w:t>
            </w:r>
          </w:p>
        </w:tc>
        <w:tc>
          <w:tcPr/>
          <w:p w:rsidR="00000000" w:rsidDel="00000000" w:rsidP="00000000" w:rsidRDefault="00000000" w:rsidRPr="00000000" w14:paraId="00000547">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48">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4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Place of Residence</w:t>
            </w:r>
            <w:r w:rsidDel="00000000" w:rsidR="00000000" w:rsidRPr="00000000">
              <w:rPr>
                <w:rtl w:val="0"/>
              </w:rPr>
            </w:r>
          </w:p>
        </w:tc>
        <w:tc>
          <w:tcPr/>
          <w:p w:rsidR="00000000" w:rsidDel="00000000" w:rsidP="00000000" w:rsidRDefault="00000000" w:rsidRPr="00000000" w14:paraId="0000054A">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4B">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4C">
            <w:pPr>
              <w:spacing w:after="0" w:line="240" w:lineRule="auto"/>
              <w:jc w:val="righ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4D">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4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Urban</w:t>
            </w:r>
          </w:p>
        </w:tc>
        <w:tc>
          <w:tcPr/>
          <w:p w:rsidR="00000000" w:rsidDel="00000000" w:rsidP="00000000" w:rsidRDefault="00000000" w:rsidRPr="00000000" w14:paraId="0000054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75.5 (1464)</w:t>
            </w:r>
          </w:p>
        </w:tc>
        <w:tc>
          <w:tcPr/>
          <w:p w:rsidR="00000000" w:rsidDel="00000000" w:rsidP="00000000" w:rsidRDefault="00000000" w:rsidRPr="00000000" w14:paraId="0000055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24.5 (476)</w:t>
            </w:r>
          </w:p>
        </w:tc>
        <w:tc>
          <w:tcPr/>
          <w:p w:rsidR="00000000" w:rsidDel="00000000" w:rsidP="00000000" w:rsidRDefault="00000000" w:rsidRPr="00000000" w14:paraId="0000055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70.67</w:t>
            </w:r>
          </w:p>
        </w:tc>
        <w:tc>
          <w:tcPr/>
          <w:p w:rsidR="00000000" w:rsidDel="00000000" w:rsidP="00000000" w:rsidRDefault="00000000" w:rsidRPr="00000000" w14:paraId="0000055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r>
      <w:tr>
        <w:trPr>
          <w:cantSplit w:val="0"/>
          <w:trHeight w:val="232" w:hRule="atLeast"/>
          <w:tblHeader w:val="0"/>
        </w:trPr>
        <w:tc>
          <w:tcPr/>
          <w:p w:rsidR="00000000" w:rsidDel="00000000" w:rsidP="00000000" w:rsidRDefault="00000000" w:rsidRPr="00000000" w14:paraId="0000055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Rural</w:t>
            </w:r>
          </w:p>
        </w:tc>
        <w:tc>
          <w:tcPr/>
          <w:p w:rsidR="00000000" w:rsidDel="00000000" w:rsidP="00000000" w:rsidRDefault="00000000" w:rsidRPr="00000000" w14:paraId="0000055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64.9 (3111)</w:t>
            </w:r>
          </w:p>
        </w:tc>
        <w:tc>
          <w:tcPr/>
          <w:p w:rsidR="00000000" w:rsidDel="00000000" w:rsidP="00000000" w:rsidRDefault="00000000" w:rsidRPr="00000000" w14:paraId="0000055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35.1 (1682)</w:t>
            </w:r>
          </w:p>
        </w:tc>
        <w:tc>
          <w:tcPr/>
          <w:p w:rsidR="00000000" w:rsidDel="00000000" w:rsidP="00000000" w:rsidRDefault="00000000" w:rsidRPr="00000000" w14:paraId="00000556">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57">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5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Region</w:t>
            </w:r>
            <w:r w:rsidDel="00000000" w:rsidR="00000000" w:rsidRPr="00000000">
              <w:rPr>
                <w:rtl w:val="0"/>
              </w:rPr>
            </w:r>
          </w:p>
        </w:tc>
        <w:tc>
          <w:tcPr/>
          <w:p w:rsidR="00000000" w:rsidDel="00000000" w:rsidP="00000000" w:rsidRDefault="00000000" w:rsidRPr="00000000" w14:paraId="00000559">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5A">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5B">
            <w:pPr>
              <w:spacing w:after="0" w:line="240" w:lineRule="auto"/>
              <w:jc w:val="righ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5C">
            <w:pPr>
              <w:spacing w:after="0" w:line="240" w:lineRule="auto"/>
              <w:jc w:val="right"/>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5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North Central</w:t>
            </w:r>
          </w:p>
        </w:tc>
        <w:tc>
          <w:tcPr/>
          <w:p w:rsidR="00000000" w:rsidDel="00000000" w:rsidP="00000000" w:rsidRDefault="00000000" w:rsidRPr="00000000" w14:paraId="0000055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64.1 (622)</w:t>
            </w:r>
          </w:p>
        </w:tc>
        <w:tc>
          <w:tcPr/>
          <w:p w:rsidR="00000000" w:rsidDel="00000000" w:rsidP="00000000" w:rsidRDefault="00000000" w:rsidRPr="00000000" w14:paraId="0000055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35.9 (348)</w:t>
            </w:r>
          </w:p>
        </w:tc>
        <w:tc>
          <w:tcPr/>
          <w:p w:rsidR="00000000" w:rsidDel="00000000" w:rsidP="00000000" w:rsidRDefault="00000000" w:rsidRPr="00000000" w14:paraId="0000056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89.14</w:t>
            </w:r>
          </w:p>
        </w:tc>
        <w:tc>
          <w:tcPr/>
          <w:p w:rsidR="00000000" w:rsidDel="00000000" w:rsidP="00000000" w:rsidRDefault="00000000" w:rsidRPr="00000000" w14:paraId="0000056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r>
      <w:tr>
        <w:trPr>
          <w:cantSplit w:val="0"/>
          <w:trHeight w:val="232" w:hRule="atLeast"/>
          <w:tblHeader w:val="0"/>
        </w:trPr>
        <w:tc>
          <w:tcPr/>
          <w:p w:rsidR="00000000" w:rsidDel="00000000" w:rsidP="00000000" w:rsidRDefault="00000000" w:rsidRPr="00000000" w14:paraId="0000056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North East</w:t>
            </w:r>
          </w:p>
        </w:tc>
        <w:tc>
          <w:tcPr/>
          <w:p w:rsidR="00000000" w:rsidDel="00000000" w:rsidP="00000000" w:rsidRDefault="00000000" w:rsidRPr="00000000" w14:paraId="0000056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62.1 (1326)</w:t>
            </w:r>
          </w:p>
        </w:tc>
        <w:tc>
          <w:tcPr/>
          <w:p w:rsidR="00000000" w:rsidDel="00000000" w:rsidP="00000000" w:rsidRDefault="00000000" w:rsidRPr="00000000" w14:paraId="0000056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38.0 (811)</w:t>
            </w:r>
          </w:p>
        </w:tc>
        <w:tc>
          <w:tcPr/>
          <w:p w:rsidR="00000000" w:rsidDel="00000000" w:rsidP="00000000" w:rsidRDefault="00000000" w:rsidRPr="00000000" w14:paraId="00000565">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66">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6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North West</w:t>
            </w:r>
          </w:p>
        </w:tc>
        <w:tc>
          <w:tcPr/>
          <w:p w:rsidR="00000000" w:rsidDel="00000000" w:rsidP="00000000" w:rsidRDefault="00000000" w:rsidRPr="00000000" w14:paraId="0000056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72.3 (1597)</w:t>
            </w:r>
          </w:p>
        </w:tc>
        <w:tc>
          <w:tcPr/>
          <w:p w:rsidR="00000000" w:rsidDel="00000000" w:rsidP="00000000" w:rsidRDefault="00000000" w:rsidRPr="00000000" w14:paraId="0000056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27.7 (612)</w:t>
            </w:r>
          </w:p>
        </w:tc>
        <w:tc>
          <w:tcPr/>
          <w:p w:rsidR="00000000" w:rsidDel="00000000" w:rsidP="00000000" w:rsidRDefault="00000000" w:rsidRPr="00000000" w14:paraId="0000056A">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6B">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6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South East</w:t>
            </w:r>
          </w:p>
        </w:tc>
        <w:tc>
          <w:tcPr/>
          <w:p w:rsidR="00000000" w:rsidDel="00000000" w:rsidP="00000000" w:rsidRDefault="00000000" w:rsidRPr="00000000" w14:paraId="0000056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70.6 (385)</w:t>
            </w:r>
          </w:p>
        </w:tc>
        <w:tc>
          <w:tcPr/>
          <w:p w:rsidR="00000000" w:rsidDel="00000000" w:rsidP="00000000" w:rsidRDefault="00000000" w:rsidRPr="00000000" w14:paraId="0000056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29.4 (160)</w:t>
            </w:r>
          </w:p>
        </w:tc>
        <w:tc>
          <w:tcPr/>
          <w:p w:rsidR="00000000" w:rsidDel="00000000" w:rsidP="00000000" w:rsidRDefault="00000000" w:rsidRPr="00000000" w14:paraId="0000056F">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70">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7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South South</w:t>
            </w:r>
          </w:p>
        </w:tc>
        <w:tc>
          <w:tcPr/>
          <w:p w:rsidR="00000000" w:rsidDel="00000000" w:rsidP="00000000" w:rsidRDefault="00000000" w:rsidRPr="00000000" w14:paraId="0000057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78.7 (409)</w:t>
            </w:r>
          </w:p>
        </w:tc>
        <w:tc>
          <w:tcPr/>
          <w:p w:rsidR="00000000" w:rsidDel="00000000" w:rsidP="00000000" w:rsidRDefault="00000000" w:rsidRPr="00000000" w14:paraId="0000057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21.4 (111)</w:t>
            </w:r>
          </w:p>
        </w:tc>
        <w:tc>
          <w:tcPr/>
          <w:p w:rsidR="00000000" w:rsidDel="00000000" w:rsidP="00000000" w:rsidRDefault="00000000" w:rsidRPr="00000000" w14:paraId="00000574">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75">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7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South West</w:t>
            </w:r>
          </w:p>
        </w:tc>
        <w:tc>
          <w:tcPr/>
          <w:p w:rsidR="00000000" w:rsidDel="00000000" w:rsidP="00000000" w:rsidRDefault="00000000" w:rsidRPr="00000000" w14:paraId="0000057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67.1 (236)</w:t>
            </w:r>
          </w:p>
        </w:tc>
        <w:tc>
          <w:tcPr/>
          <w:p w:rsidR="00000000" w:rsidDel="00000000" w:rsidP="00000000" w:rsidRDefault="00000000" w:rsidRPr="00000000" w14:paraId="0000057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33.0 (116)</w:t>
            </w:r>
          </w:p>
        </w:tc>
        <w:tc>
          <w:tcPr/>
          <w:p w:rsidR="00000000" w:rsidDel="00000000" w:rsidP="00000000" w:rsidRDefault="00000000" w:rsidRPr="00000000" w14:paraId="00000579">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7A">
            <w:pPr>
              <w:spacing w:after="0" w:line="240" w:lineRule="auto"/>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57B">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**p&lt;0.001, *p&lt;0.05</w:t>
        <w:tab/>
        <w:tab/>
        <w:t xml:space="preserve">*- significant     </w:t>
        <w:tab/>
        <w:t xml:space="preserve">** - highly significant</w:t>
      </w:r>
    </w:p>
    <w:p w:rsidR="00000000" w:rsidDel="00000000" w:rsidP="00000000" w:rsidRDefault="00000000" w:rsidRPr="00000000" w14:paraId="0000057C">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D">
      <w:pPr>
        <w:spacing w:before="24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7E">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Association between Socio-demographic Characteristics and Women's Autonomy</w:t>
      </w:r>
    </w:p>
    <w:p w:rsidR="00000000" w:rsidDel="00000000" w:rsidP="00000000" w:rsidRDefault="00000000" w:rsidRPr="00000000" w14:paraId="0000057F">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shows the association between demographic characteristics and women's autonomy in household decision making based on their level of autonomy: no autonomy, partial autonomy, and full autonomy. The results showed that younger women aged 15-24 are less likely to have autonomy compared to older women aged 25-34 and 35-49 (p&lt;0.001). </w:t>
      </w:r>
    </w:p>
    <w:p w:rsidR="00000000" w:rsidDel="00000000" w:rsidP="00000000" w:rsidRDefault="00000000" w:rsidRPr="00000000" w14:paraId="00000580">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Respondents socio-demographic characteristics such as educational status (χ2=1180.6, p&lt;0.001), partners’ education status (χ2=819.8, p&lt;0.001), marital status (χ2=133.6, p&lt;0.001), occupation (χ2=405.1, p&lt;0.001), religion (χ2=1536.4, p&lt;0.001), wealth status (χ2=577.0, p&lt;0.001), ethnicity (χ2=1391.9, p&lt;0.001), number of under-5 children (χ2=154.2, p&lt;0.001), number of lost children (χ2=120.0, p&lt;0.001) were significantly associated with women's autonomy. </w:t>
      </w:r>
    </w:p>
    <w:p w:rsidR="00000000" w:rsidDel="00000000" w:rsidP="00000000" w:rsidRDefault="00000000" w:rsidRPr="00000000" w14:paraId="00000581">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findings suggest that women's autonomy in household decision-making is influenced by various demographic characteristics, including age, education, partner's education, marital status, occupation status, religion, wealth status, ethnicity, and number of children. This highlights the need for policies and programs that address these factors to promote gender equality and women's empowerment.</w:t>
      </w:r>
    </w:p>
    <w:p w:rsidR="00000000" w:rsidDel="00000000" w:rsidP="00000000" w:rsidRDefault="00000000" w:rsidRPr="00000000" w14:paraId="00000582">
      <w:pPr>
        <w:spacing w:before="240" w:line="48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83">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Association between Socio-demographic Characteristics and Women's Autonomy</w:t>
      </w:r>
    </w:p>
    <w:tbl>
      <w:tblPr>
        <w:tblStyle w:val="Table9"/>
        <w:tblW w:w="9985.0" w:type="dxa"/>
        <w:jc w:val="left"/>
        <w:tblBorders>
          <w:top w:color="000000" w:space="0" w:sz="4" w:val="single"/>
          <w:bottom w:color="000000" w:space="0" w:sz="4" w:val="single"/>
        </w:tblBorders>
        <w:tblLayout w:type="fixed"/>
        <w:tblLook w:val="0000"/>
      </w:tblPr>
      <w:tblGrid>
        <w:gridCol w:w="3415"/>
        <w:gridCol w:w="1440"/>
        <w:gridCol w:w="1530"/>
        <w:gridCol w:w="1260"/>
        <w:gridCol w:w="1080"/>
        <w:gridCol w:w="1260"/>
        <w:tblGridChange w:id="0">
          <w:tblGrid>
            <w:gridCol w:w="3415"/>
            <w:gridCol w:w="1440"/>
            <w:gridCol w:w="1530"/>
            <w:gridCol w:w="1260"/>
            <w:gridCol w:w="1080"/>
            <w:gridCol w:w="1260"/>
          </w:tblGrid>
        </w:tblGridChange>
      </w:tblGrid>
      <w:tr>
        <w:trPr>
          <w:cantSplit w:val="0"/>
          <w:trHeight w:val="333" w:hRule="atLeast"/>
          <w:tblHeader w:val="0"/>
        </w:trPr>
        <w:tc>
          <w:tcPr>
            <w:tcBorders>
              <w:bottom w:color="000000" w:space="0" w:sz="4" w:val="single"/>
            </w:tcBorders>
          </w:tcPr>
          <w:p w:rsidR="00000000" w:rsidDel="00000000" w:rsidP="00000000" w:rsidRDefault="00000000" w:rsidRPr="00000000" w14:paraId="00000584">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Variables </w:t>
            </w:r>
          </w:p>
        </w:tc>
        <w:tc>
          <w:tcPr>
            <w:tcBorders>
              <w:bottom w:color="000000" w:space="0" w:sz="4" w:val="single"/>
            </w:tcBorders>
          </w:tcPr>
          <w:p w:rsidR="00000000" w:rsidDel="00000000" w:rsidP="00000000" w:rsidRDefault="00000000" w:rsidRPr="00000000" w14:paraId="00000585">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 Autonomy</w:t>
            </w:r>
          </w:p>
        </w:tc>
        <w:tc>
          <w:tcPr>
            <w:tcBorders>
              <w:bottom w:color="000000" w:space="0" w:sz="4" w:val="single"/>
            </w:tcBorders>
          </w:tcPr>
          <w:p w:rsidR="00000000" w:rsidDel="00000000" w:rsidP="00000000" w:rsidRDefault="00000000" w:rsidRPr="00000000" w14:paraId="00000586">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Partial Autonomy</w:t>
            </w:r>
          </w:p>
        </w:tc>
        <w:tc>
          <w:tcPr>
            <w:tcBorders>
              <w:bottom w:color="000000" w:space="0" w:sz="4" w:val="single"/>
            </w:tcBorders>
          </w:tcPr>
          <w:p w:rsidR="00000000" w:rsidDel="00000000" w:rsidP="00000000" w:rsidRDefault="00000000" w:rsidRPr="00000000" w14:paraId="0000058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Full Autonomy</w:t>
            </w:r>
          </w:p>
        </w:tc>
        <w:tc>
          <w:tcPr>
            <w:tcBorders>
              <w:bottom w:color="000000" w:space="0" w:sz="4" w:val="single"/>
            </w:tcBorders>
            <w:vAlign w:val="center"/>
          </w:tcPr>
          <w:p w:rsidR="00000000" w:rsidDel="00000000" w:rsidP="00000000" w:rsidRDefault="00000000" w:rsidRPr="00000000" w14:paraId="00000588">
            <w:pPr>
              <w:spacing w:after="0" w:line="240" w:lineRule="auto"/>
              <w:jc w:val="center"/>
              <w:rPr>
                <w:rFonts w:ascii="Times New Roman" w:cs="Times New Roman" w:eastAsia="Times New Roman" w:hAnsi="Times New Roman"/>
                <w:b w:val="1"/>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589">
            <w:pPr>
              <w:spacing w:after="0"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225" w:hRule="atLeast"/>
          <w:tblHeader w:val="0"/>
        </w:trPr>
        <w:tc>
          <w:tcPr>
            <w:tcBorders>
              <w:top w:color="000000" w:space="0" w:sz="4" w:val="single"/>
              <w:bottom w:color="000000" w:space="0" w:sz="4" w:val="single"/>
            </w:tcBorders>
          </w:tcPr>
          <w:p w:rsidR="00000000" w:rsidDel="00000000" w:rsidP="00000000" w:rsidRDefault="00000000" w:rsidRPr="00000000" w14:paraId="0000058A">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c>
          <w:tcPr>
            <w:tcBorders>
              <w:top w:color="000000" w:space="0" w:sz="4" w:val="single"/>
              <w:bottom w:color="000000" w:space="0" w:sz="4" w:val="single"/>
            </w:tcBorders>
          </w:tcPr>
          <w:p w:rsidR="00000000" w:rsidDel="00000000" w:rsidP="00000000" w:rsidRDefault="00000000" w:rsidRPr="00000000" w14:paraId="0000058B">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 = 6733</w:t>
            </w:r>
          </w:p>
        </w:tc>
        <w:tc>
          <w:tcPr>
            <w:tcBorders>
              <w:top w:color="000000" w:space="0" w:sz="4" w:val="single"/>
              <w:bottom w:color="000000" w:space="0" w:sz="4" w:val="single"/>
            </w:tcBorders>
          </w:tcPr>
          <w:p w:rsidR="00000000" w:rsidDel="00000000" w:rsidP="00000000" w:rsidRDefault="00000000" w:rsidRPr="00000000" w14:paraId="0000058C">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 = 6733</w:t>
            </w:r>
          </w:p>
        </w:tc>
        <w:tc>
          <w:tcPr>
            <w:tcBorders>
              <w:top w:color="000000" w:space="0" w:sz="4" w:val="single"/>
              <w:bottom w:color="000000" w:space="0" w:sz="4" w:val="single"/>
            </w:tcBorders>
          </w:tcPr>
          <w:p w:rsidR="00000000" w:rsidDel="00000000" w:rsidP="00000000" w:rsidRDefault="00000000" w:rsidRPr="00000000" w14:paraId="0000058D">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 = 6733</w:t>
            </w:r>
          </w:p>
        </w:tc>
        <w:tc>
          <w:tcPr>
            <w:tcBorders>
              <w:top w:color="000000" w:space="0" w:sz="4" w:val="single"/>
              <w:bottom w:color="000000" w:space="0" w:sz="4" w:val="single"/>
            </w:tcBorders>
          </w:tcPr>
          <w:p w:rsidR="00000000" w:rsidDel="00000000" w:rsidP="00000000" w:rsidRDefault="00000000" w:rsidRPr="00000000" w14:paraId="0000058E">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χ</w:t>
            </w:r>
            <w:r w:rsidDel="00000000" w:rsidR="00000000" w:rsidRPr="00000000">
              <w:rPr>
                <w:rFonts w:ascii="Times New Roman" w:cs="Times New Roman" w:eastAsia="Times New Roman" w:hAnsi="Times New Roman"/>
                <w:b w:val="1"/>
                <w:vertAlign w:val="superscript"/>
                <w:rtl w:val="0"/>
              </w:rPr>
              <w:t xml:space="preserve"> 2</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58F">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p-value</w:t>
            </w:r>
          </w:p>
        </w:tc>
      </w:tr>
      <w:tr>
        <w:trPr>
          <w:cantSplit w:val="0"/>
          <w:trHeight w:val="360" w:hRule="atLeast"/>
          <w:tblHeader w:val="0"/>
        </w:trPr>
        <w:tc>
          <w:tcPr>
            <w:tcBorders>
              <w:top w:color="000000" w:space="0" w:sz="4" w:val="single"/>
            </w:tcBorders>
          </w:tcPr>
          <w:p w:rsidR="00000000" w:rsidDel="00000000" w:rsidP="00000000" w:rsidRDefault="00000000" w:rsidRPr="00000000" w14:paraId="0000059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Sub-Total</w:t>
            </w:r>
          </w:p>
        </w:tc>
        <w:tc>
          <w:tcPr>
            <w:tcBorders>
              <w:top w:color="000000" w:space="0" w:sz="4" w:val="single"/>
            </w:tcBorders>
          </w:tcPr>
          <w:p w:rsidR="00000000" w:rsidDel="00000000" w:rsidP="00000000" w:rsidRDefault="00000000" w:rsidRPr="00000000" w14:paraId="0000059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52.3 (3518)</w:t>
            </w:r>
          </w:p>
        </w:tc>
        <w:tc>
          <w:tcPr>
            <w:tcBorders>
              <w:top w:color="000000" w:space="0" w:sz="4" w:val="single"/>
            </w:tcBorders>
          </w:tcPr>
          <w:p w:rsidR="00000000" w:rsidDel="00000000" w:rsidP="00000000" w:rsidRDefault="00000000" w:rsidRPr="00000000" w14:paraId="0000059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(2017)</w:t>
            </w:r>
          </w:p>
        </w:tc>
        <w:tc>
          <w:tcPr>
            <w:tcBorders>
              <w:top w:color="000000" w:space="0" w:sz="4" w:val="single"/>
            </w:tcBorders>
          </w:tcPr>
          <w:p w:rsidR="00000000" w:rsidDel="00000000" w:rsidP="00000000" w:rsidRDefault="00000000" w:rsidRPr="00000000" w14:paraId="0000059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17.8 (1198)</w:t>
            </w:r>
          </w:p>
        </w:tc>
        <w:tc>
          <w:tcPr>
            <w:tcBorders>
              <w:top w:color="000000" w:space="0" w:sz="4" w:val="single"/>
            </w:tcBorders>
          </w:tcPr>
          <w:p w:rsidR="00000000" w:rsidDel="00000000" w:rsidP="00000000" w:rsidRDefault="00000000" w:rsidRPr="00000000" w14:paraId="00000594">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tcBorders>
          </w:tcPr>
          <w:p w:rsidR="00000000" w:rsidDel="00000000" w:rsidP="00000000" w:rsidRDefault="00000000" w:rsidRPr="00000000" w14:paraId="00000595">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596">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Age</w:t>
            </w:r>
          </w:p>
        </w:tc>
        <w:tc>
          <w:tcPr/>
          <w:p w:rsidR="00000000" w:rsidDel="00000000" w:rsidP="00000000" w:rsidRDefault="00000000" w:rsidRPr="00000000" w14:paraId="0000059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w:t>
            </w:r>
          </w:p>
        </w:tc>
        <w:tc>
          <w:tcPr/>
          <w:p w:rsidR="00000000" w:rsidDel="00000000" w:rsidP="00000000" w:rsidRDefault="00000000" w:rsidRPr="00000000" w14:paraId="0000059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p w:rsidR="00000000" w:rsidDel="00000000" w:rsidP="00000000" w:rsidRDefault="00000000" w:rsidRPr="00000000" w14:paraId="0000059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p w:rsidR="00000000" w:rsidDel="00000000" w:rsidP="00000000" w:rsidRDefault="00000000" w:rsidRPr="00000000" w14:paraId="0000059A">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9B">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242" w:hRule="atLeast"/>
          <w:tblHeader w:val="0"/>
        </w:trPr>
        <w:tc>
          <w:tcPr/>
          <w:p w:rsidR="00000000" w:rsidDel="00000000" w:rsidP="00000000" w:rsidRDefault="00000000" w:rsidRPr="00000000" w14:paraId="0000059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15-24</w:t>
            </w:r>
          </w:p>
        </w:tc>
        <w:tc>
          <w:tcPr/>
          <w:p w:rsidR="00000000" w:rsidDel="00000000" w:rsidP="00000000" w:rsidRDefault="00000000" w:rsidRPr="00000000" w14:paraId="0000059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58.4 (1041)</w:t>
            </w:r>
          </w:p>
        </w:tc>
        <w:tc>
          <w:tcPr/>
          <w:p w:rsidR="00000000" w:rsidDel="00000000" w:rsidP="00000000" w:rsidRDefault="00000000" w:rsidRPr="00000000" w14:paraId="0000059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30.5 (544)</w:t>
            </w:r>
          </w:p>
        </w:tc>
        <w:tc>
          <w:tcPr/>
          <w:p w:rsidR="00000000" w:rsidDel="00000000" w:rsidP="00000000" w:rsidRDefault="00000000" w:rsidRPr="00000000" w14:paraId="0000059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11.2 (199)</w:t>
            </w:r>
          </w:p>
        </w:tc>
        <w:tc>
          <w:tcPr/>
          <w:p w:rsidR="00000000" w:rsidDel="00000000" w:rsidP="00000000" w:rsidRDefault="00000000" w:rsidRPr="00000000" w14:paraId="000005A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85.4</w:t>
            </w:r>
          </w:p>
        </w:tc>
        <w:tc>
          <w:tcPr/>
          <w:p w:rsidR="00000000" w:rsidDel="00000000" w:rsidP="00000000" w:rsidRDefault="00000000" w:rsidRPr="00000000" w14:paraId="000005A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r>
      <w:tr>
        <w:trPr>
          <w:cantSplit w:val="0"/>
          <w:trHeight w:val="232" w:hRule="atLeast"/>
          <w:tblHeader w:val="0"/>
        </w:trPr>
        <w:tc>
          <w:tcPr/>
          <w:p w:rsidR="00000000" w:rsidDel="00000000" w:rsidP="00000000" w:rsidRDefault="00000000" w:rsidRPr="00000000" w14:paraId="000005A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25-34</w:t>
            </w:r>
          </w:p>
        </w:tc>
        <w:tc>
          <w:tcPr/>
          <w:p w:rsidR="00000000" w:rsidDel="00000000" w:rsidP="00000000" w:rsidRDefault="00000000" w:rsidRPr="00000000" w14:paraId="000005A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51.4 (1628)</w:t>
            </w:r>
          </w:p>
        </w:tc>
        <w:tc>
          <w:tcPr/>
          <w:p w:rsidR="00000000" w:rsidDel="00000000" w:rsidP="00000000" w:rsidRDefault="00000000" w:rsidRPr="00000000" w14:paraId="000005A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28.5 (903)</w:t>
            </w:r>
          </w:p>
        </w:tc>
        <w:tc>
          <w:tcPr/>
          <w:p w:rsidR="00000000" w:rsidDel="00000000" w:rsidP="00000000" w:rsidRDefault="00000000" w:rsidRPr="00000000" w14:paraId="000005A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20.1 (636)</w:t>
            </w:r>
          </w:p>
        </w:tc>
        <w:tc>
          <w:tcPr/>
          <w:p w:rsidR="00000000" w:rsidDel="00000000" w:rsidP="00000000" w:rsidRDefault="00000000" w:rsidRPr="00000000" w14:paraId="000005A6">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A7">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A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35-49</w:t>
            </w:r>
          </w:p>
        </w:tc>
        <w:tc>
          <w:tcPr/>
          <w:p w:rsidR="00000000" w:rsidDel="00000000" w:rsidP="00000000" w:rsidRDefault="00000000" w:rsidRPr="00000000" w14:paraId="000005A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47.6 (849)</w:t>
            </w:r>
          </w:p>
        </w:tc>
        <w:tc>
          <w:tcPr/>
          <w:p w:rsidR="00000000" w:rsidDel="00000000" w:rsidP="00000000" w:rsidRDefault="00000000" w:rsidRPr="00000000" w14:paraId="000005A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32.0 (570)</w:t>
            </w:r>
          </w:p>
        </w:tc>
        <w:tc>
          <w:tcPr/>
          <w:p w:rsidR="00000000" w:rsidDel="00000000" w:rsidP="00000000" w:rsidRDefault="00000000" w:rsidRPr="00000000" w14:paraId="000005A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20.4 (363)</w:t>
            </w:r>
          </w:p>
        </w:tc>
        <w:tc>
          <w:tcPr/>
          <w:p w:rsidR="00000000" w:rsidDel="00000000" w:rsidP="00000000" w:rsidRDefault="00000000" w:rsidRPr="00000000" w14:paraId="000005A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AD">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A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Education</w:t>
            </w:r>
            <w:r w:rsidDel="00000000" w:rsidR="00000000" w:rsidRPr="00000000">
              <w:rPr>
                <w:rtl w:val="0"/>
              </w:rPr>
            </w:r>
          </w:p>
        </w:tc>
        <w:tc>
          <w:tcPr/>
          <w:p w:rsidR="00000000" w:rsidDel="00000000" w:rsidP="00000000" w:rsidRDefault="00000000" w:rsidRPr="00000000" w14:paraId="000005AF">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B0">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B1">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B2">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B3">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B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None</w:t>
            </w:r>
          </w:p>
        </w:tc>
        <w:tc>
          <w:tcPr/>
          <w:p w:rsidR="00000000" w:rsidDel="00000000" w:rsidP="00000000" w:rsidRDefault="00000000" w:rsidRPr="00000000" w14:paraId="000005B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68.9 (2438)</w:t>
            </w:r>
          </w:p>
        </w:tc>
        <w:tc>
          <w:tcPr/>
          <w:p w:rsidR="00000000" w:rsidDel="00000000" w:rsidP="00000000" w:rsidRDefault="00000000" w:rsidRPr="00000000" w14:paraId="000005B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25.5 (901)</w:t>
            </w:r>
          </w:p>
        </w:tc>
        <w:tc>
          <w:tcPr/>
          <w:p w:rsidR="00000000" w:rsidDel="00000000" w:rsidP="00000000" w:rsidRDefault="00000000" w:rsidRPr="00000000" w14:paraId="000005B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5.6 (199)</w:t>
            </w:r>
          </w:p>
        </w:tc>
        <w:tc>
          <w:tcPr/>
          <w:p w:rsidR="00000000" w:rsidDel="00000000" w:rsidP="00000000" w:rsidRDefault="00000000" w:rsidRPr="00000000" w14:paraId="000005B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1180.6</w:t>
            </w:r>
          </w:p>
        </w:tc>
        <w:tc>
          <w:tcPr/>
          <w:p w:rsidR="00000000" w:rsidDel="00000000" w:rsidP="00000000" w:rsidRDefault="00000000" w:rsidRPr="00000000" w14:paraId="000005B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r>
      <w:tr>
        <w:trPr>
          <w:cantSplit w:val="0"/>
          <w:trHeight w:val="232" w:hRule="atLeast"/>
          <w:tblHeader w:val="0"/>
        </w:trPr>
        <w:tc>
          <w:tcPr/>
          <w:p w:rsidR="00000000" w:rsidDel="00000000" w:rsidP="00000000" w:rsidRDefault="00000000" w:rsidRPr="00000000" w14:paraId="000005B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Primary</w:t>
            </w:r>
          </w:p>
        </w:tc>
        <w:tc>
          <w:tcPr/>
          <w:p w:rsidR="00000000" w:rsidDel="00000000" w:rsidP="00000000" w:rsidRDefault="00000000" w:rsidRPr="00000000" w14:paraId="000005B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42.8 (458)</w:t>
            </w:r>
          </w:p>
        </w:tc>
        <w:tc>
          <w:tcPr/>
          <w:p w:rsidR="00000000" w:rsidDel="00000000" w:rsidP="00000000" w:rsidRDefault="00000000" w:rsidRPr="00000000" w14:paraId="000005B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34.7 (371)</w:t>
            </w:r>
          </w:p>
        </w:tc>
        <w:tc>
          <w:tcPr/>
          <w:p w:rsidR="00000000" w:rsidDel="00000000" w:rsidP="00000000" w:rsidRDefault="00000000" w:rsidRPr="00000000" w14:paraId="000005B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22.5 (241)</w:t>
            </w:r>
          </w:p>
        </w:tc>
        <w:tc>
          <w:tcPr/>
          <w:p w:rsidR="00000000" w:rsidDel="00000000" w:rsidP="00000000" w:rsidRDefault="00000000" w:rsidRPr="00000000" w14:paraId="000005BE">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BF">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C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Secondary</w:t>
            </w:r>
          </w:p>
        </w:tc>
        <w:tc>
          <w:tcPr/>
          <w:p w:rsidR="00000000" w:rsidDel="00000000" w:rsidP="00000000" w:rsidRDefault="00000000" w:rsidRPr="00000000" w14:paraId="000005C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31.1 (551)</w:t>
            </w:r>
          </w:p>
        </w:tc>
        <w:tc>
          <w:tcPr/>
          <w:p w:rsidR="00000000" w:rsidDel="00000000" w:rsidP="00000000" w:rsidRDefault="00000000" w:rsidRPr="00000000" w14:paraId="000005C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34.6 (613)</w:t>
            </w:r>
          </w:p>
        </w:tc>
        <w:tc>
          <w:tcPr/>
          <w:p w:rsidR="00000000" w:rsidDel="00000000" w:rsidP="00000000" w:rsidRDefault="00000000" w:rsidRPr="00000000" w14:paraId="000005C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34.2 (606)</w:t>
            </w:r>
          </w:p>
        </w:tc>
        <w:tc>
          <w:tcPr/>
          <w:p w:rsidR="00000000" w:rsidDel="00000000" w:rsidP="00000000" w:rsidRDefault="00000000" w:rsidRPr="00000000" w14:paraId="000005C4">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C5">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C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Tertiary</w:t>
            </w:r>
          </w:p>
        </w:tc>
        <w:tc>
          <w:tcPr/>
          <w:p w:rsidR="00000000" w:rsidDel="00000000" w:rsidP="00000000" w:rsidRDefault="00000000" w:rsidRPr="00000000" w14:paraId="000005C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20.0 (71)</w:t>
            </w:r>
          </w:p>
        </w:tc>
        <w:tc>
          <w:tcPr/>
          <w:p w:rsidR="00000000" w:rsidDel="00000000" w:rsidP="00000000" w:rsidRDefault="00000000" w:rsidRPr="00000000" w14:paraId="000005C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37.2 (132)</w:t>
            </w:r>
          </w:p>
        </w:tc>
        <w:tc>
          <w:tcPr/>
          <w:p w:rsidR="00000000" w:rsidDel="00000000" w:rsidP="00000000" w:rsidRDefault="00000000" w:rsidRPr="00000000" w14:paraId="000005C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42.8 (152)</w:t>
            </w:r>
          </w:p>
        </w:tc>
        <w:tc>
          <w:tcPr/>
          <w:p w:rsidR="00000000" w:rsidDel="00000000" w:rsidP="00000000" w:rsidRDefault="00000000" w:rsidRPr="00000000" w14:paraId="000005CA">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CB">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CC">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Partner’s Education</w:t>
            </w:r>
          </w:p>
        </w:tc>
        <w:tc>
          <w:tcPr/>
          <w:p w:rsidR="00000000" w:rsidDel="00000000" w:rsidP="00000000" w:rsidRDefault="00000000" w:rsidRPr="00000000" w14:paraId="000005CD">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CE">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CF">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D0">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D1">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D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None</w:t>
            </w:r>
          </w:p>
        </w:tc>
        <w:tc>
          <w:tcPr/>
          <w:p w:rsidR="00000000" w:rsidDel="00000000" w:rsidP="00000000" w:rsidRDefault="00000000" w:rsidRPr="00000000" w14:paraId="000005D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70.5 (1982)</w:t>
            </w:r>
          </w:p>
        </w:tc>
        <w:tc>
          <w:tcPr/>
          <w:p w:rsidR="00000000" w:rsidDel="00000000" w:rsidP="00000000" w:rsidRDefault="00000000" w:rsidRPr="00000000" w14:paraId="000005D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24.2 (679)</w:t>
            </w:r>
          </w:p>
        </w:tc>
        <w:tc>
          <w:tcPr/>
          <w:p w:rsidR="00000000" w:rsidDel="00000000" w:rsidP="00000000" w:rsidRDefault="00000000" w:rsidRPr="00000000" w14:paraId="000005D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5.3 (149)</w:t>
            </w:r>
          </w:p>
        </w:tc>
        <w:tc>
          <w:tcPr/>
          <w:p w:rsidR="00000000" w:rsidDel="00000000" w:rsidP="00000000" w:rsidRDefault="00000000" w:rsidRPr="00000000" w14:paraId="000005D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819.8</w:t>
            </w:r>
          </w:p>
        </w:tc>
        <w:tc>
          <w:tcPr/>
          <w:p w:rsidR="00000000" w:rsidDel="00000000" w:rsidP="00000000" w:rsidRDefault="00000000" w:rsidRPr="00000000" w14:paraId="000005D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r>
      <w:tr>
        <w:trPr>
          <w:cantSplit w:val="0"/>
          <w:trHeight w:val="232" w:hRule="atLeast"/>
          <w:tblHeader w:val="0"/>
        </w:trPr>
        <w:tc>
          <w:tcPr/>
          <w:p w:rsidR="00000000" w:rsidDel="00000000" w:rsidP="00000000" w:rsidRDefault="00000000" w:rsidRPr="00000000" w14:paraId="000005D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Primary</w:t>
            </w:r>
          </w:p>
        </w:tc>
        <w:tc>
          <w:tcPr/>
          <w:p w:rsidR="00000000" w:rsidDel="00000000" w:rsidP="00000000" w:rsidRDefault="00000000" w:rsidRPr="00000000" w14:paraId="000005D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45.6 (429)</w:t>
            </w:r>
          </w:p>
        </w:tc>
        <w:tc>
          <w:tcPr/>
          <w:p w:rsidR="00000000" w:rsidDel="00000000" w:rsidP="00000000" w:rsidRDefault="00000000" w:rsidRPr="00000000" w14:paraId="000005D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32.4 (305)</w:t>
            </w:r>
          </w:p>
        </w:tc>
        <w:tc>
          <w:tcPr/>
          <w:p w:rsidR="00000000" w:rsidDel="00000000" w:rsidP="00000000" w:rsidRDefault="00000000" w:rsidRPr="00000000" w14:paraId="000005D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 (207)</w:t>
            </w:r>
          </w:p>
        </w:tc>
        <w:tc>
          <w:tcPr/>
          <w:p w:rsidR="00000000" w:rsidDel="00000000" w:rsidP="00000000" w:rsidRDefault="00000000" w:rsidRPr="00000000" w14:paraId="000005D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DD">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D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Secondary</w:t>
            </w:r>
          </w:p>
        </w:tc>
        <w:tc>
          <w:tcPr/>
          <w:p w:rsidR="00000000" w:rsidDel="00000000" w:rsidP="00000000" w:rsidRDefault="00000000" w:rsidRPr="00000000" w14:paraId="000005D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35.8 (752)</w:t>
            </w:r>
          </w:p>
        </w:tc>
        <w:tc>
          <w:tcPr/>
          <w:p w:rsidR="00000000" w:rsidDel="00000000" w:rsidP="00000000" w:rsidRDefault="00000000" w:rsidRPr="00000000" w14:paraId="000005E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34.8 (730)</w:t>
            </w:r>
          </w:p>
        </w:tc>
        <w:tc>
          <w:tcPr/>
          <w:p w:rsidR="00000000" w:rsidDel="00000000" w:rsidP="00000000" w:rsidRDefault="00000000" w:rsidRPr="00000000" w14:paraId="000005E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29.4 (617)</w:t>
            </w:r>
          </w:p>
        </w:tc>
        <w:tc>
          <w:tcPr/>
          <w:p w:rsidR="00000000" w:rsidDel="00000000" w:rsidP="00000000" w:rsidRDefault="00000000" w:rsidRPr="00000000" w14:paraId="000005E2">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E3">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E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Tertiary</w:t>
            </w:r>
          </w:p>
        </w:tc>
        <w:tc>
          <w:tcPr/>
          <w:p w:rsidR="00000000" w:rsidDel="00000000" w:rsidP="00000000" w:rsidRDefault="00000000" w:rsidRPr="00000000" w14:paraId="000005E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40.2 (355)</w:t>
            </w:r>
          </w:p>
        </w:tc>
        <w:tc>
          <w:tcPr/>
          <w:p w:rsidR="00000000" w:rsidDel="00000000" w:rsidP="00000000" w:rsidRDefault="00000000" w:rsidRPr="00000000" w14:paraId="000005E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34.3 (303)</w:t>
            </w:r>
          </w:p>
        </w:tc>
        <w:tc>
          <w:tcPr/>
          <w:p w:rsidR="00000000" w:rsidDel="00000000" w:rsidP="00000000" w:rsidRDefault="00000000" w:rsidRPr="00000000" w14:paraId="000005E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25.5 (225)</w:t>
            </w:r>
          </w:p>
        </w:tc>
        <w:tc>
          <w:tcPr/>
          <w:p w:rsidR="00000000" w:rsidDel="00000000" w:rsidP="00000000" w:rsidRDefault="00000000" w:rsidRPr="00000000" w14:paraId="000005E8">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E9">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EA">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Marital Status</w:t>
            </w:r>
          </w:p>
        </w:tc>
        <w:tc>
          <w:tcPr/>
          <w:p w:rsidR="00000000" w:rsidDel="00000000" w:rsidP="00000000" w:rsidRDefault="00000000" w:rsidRPr="00000000" w14:paraId="000005EB">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E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ED">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EE">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EF">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F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Married</w:t>
            </w:r>
          </w:p>
        </w:tc>
        <w:tc>
          <w:tcPr/>
          <w:p w:rsidR="00000000" w:rsidDel="00000000" w:rsidP="00000000" w:rsidRDefault="00000000" w:rsidRPr="00000000" w14:paraId="000005F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53.3 (3487)</w:t>
            </w:r>
          </w:p>
        </w:tc>
        <w:tc>
          <w:tcPr/>
          <w:p w:rsidR="00000000" w:rsidDel="00000000" w:rsidP="00000000" w:rsidRDefault="00000000" w:rsidRPr="00000000" w14:paraId="000005F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29.7 (1945)</w:t>
            </w:r>
          </w:p>
        </w:tc>
        <w:tc>
          <w:tcPr/>
          <w:p w:rsidR="00000000" w:rsidDel="00000000" w:rsidP="00000000" w:rsidRDefault="00000000" w:rsidRPr="00000000" w14:paraId="000005F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 (1113)</w:t>
            </w:r>
          </w:p>
        </w:tc>
        <w:tc>
          <w:tcPr/>
          <w:p w:rsidR="00000000" w:rsidDel="00000000" w:rsidP="00000000" w:rsidRDefault="00000000" w:rsidRPr="00000000" w14:paraId="000005F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133.6</w:t>
            </w:r>
          </w:p>
        </w:tc>
        <w:tc>
          <w:tcPr/>
          <w:p w:rsidR="00000000" w:rsidDel="00000000" w:rsidP="00000000" w:rsidRDefault="00000000" w:rsidRPr="00000000" w14:paraId="000005F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r>
      <w:tr>
        <w:trPr>
          <w:cantSplit w:val="0"/>
          <w:trHeight w:val="232" w:hRule="atLeast"/>
          <w:tblHeader w:val="0"/>
        </w:trPr>
        <w:tc>
          <w:tcPr/>
          <w:p w:rsidR="00000000" w:rsidDel="00000000" w:rsidP="00000000" w:rsidRDefault="00000000" w:rsidRPr="00000000" w14:paraId="000005F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Co-habiting</w:t>
            </w:r>
          </w:p>
        </w:tc>
        <w:tc>
          <w:tcPr/>
          <w:p w:rsidR="00000000" w:rsidDel="00000000" w:rsidP="00000000" w:rsidRDefault="00000000" w:rsidRPr="00000000" w14:paraId="000005F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16.5 (31)</w:t>
            </w:r>
          </w:p>
        </w:tc>
        <w:tc>
          <w:tcPr/>
          <w:p w:rsidR="00000000" w:rsidDel="00000000" w:rsidP="00000000" w:rsidRDefault="00000000" w:rsidRPr="00000000" w14:paraId="000005F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38.3 (72)</w:t>
            </w:r>
          </w:p>
        </w:tc>
        <w:tc>
          <w:tcPr/>
          <w:p w:rsidR="00000000" w:rsidDel="00000000" w:rsidP="00000000" w:rsidRDefault="00000000" w:rsidRPr="00000000" w14:paraId="000005F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45.2 (85)</w:t>
            </w:r>
          </w:p>
        </w:tc>
        <w:tc>
          <w:tcPr/>
          <w:p w:rsidR="00000000" w:rsidDel="00000000" w:rsidP="00000000" w:rsidRDefault="00000000" w:rsidRPr="00000000" w14:paraId="000005FA">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FB">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5FC">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Occupation Status</w:t>
            </w:r>
          </w:p>
        </w:tc>
        <w:tc>
          <w:tcPr/>
          <w:p w:rsidR="00000000" w:rsidDel="00000000" w:rsidP="00000000" w:rsidRDefault="00000000" w:rsidRPr="00000000" w14:paraId="000005FD">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FE">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FF">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00">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01">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0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Unemployed</w:t>
            </w:r>
          </w:p>
        </w:tc>
        <w:tc>
          <w:tcPr/>
          <w:p w:rsidR="00000000" w:rsidDel="00000000" w:rsidP="00000000" w:rsidRDefault="00000000" w:rsidRPr="00000000" w14:paraId="0000060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69.1 (1503)</w:t>
            </w:r>
          </w:p>
        </w:tc>
        <w:tc>
          <w:tcPr/>
          <w:p w:rsidR="00000000" w:rsidDel="00000000" w:rsidP="00000000" w:rsidRDefault="00000000" w:rsidRPr="00000000" w14:paraId="0000060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23.1 (502)</w:t>
            </w:r>
          </w:p>
        </w:tc>
        <w:tc>
          <w:tcPr/>
          <w:p w:rsidR="00000000" w:rsidDel="00000000" w:rsidP="00000000" w:rsidRDefault="00000000" w:rsidRPr="00000000" w14:paraId="0000060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7.8 (170)</w:t>
            </w:r>
          </w:p>
        </w:tc>
        <w:tc>
          <w:tcPr/>
          <w:p w:rsidR="00000000" w:rsidDel="00000000" w:rsidP="00000000" w:rsidRDefault="00000000" w:rsidRPr="00000000" w14:paraId="0000060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405.1</w:t>
            </w:r>
          </w:p>
        </w:tc>
        <w:tc>
          <w:tcPr/>
          <w:p w:rsidR="00000000" w:rsidDel="00000000" w:rsidP="00000000" w:rsidRDefault="00000000" w:rsidRPr="00000000" w14:paraId="0000060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r>
      <w:tr>
        <w:trPr>
          <w:cantSplit w:val="0"/>
          <w:trHeight w:val="232" w:hRule="atLeast"/>
          <w:tblHeader w:val="0"/>
        </w:trPr>
        <w:tc>
          <w:tcPr/>
          <w:p w:rsidR="00000000" w:rsidDel="00000000" w:rsidP="00000000" w:rsidRDefault="00000000" w:rsidRPr="00000000" w14:paraId="0000060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Employed</w:t>
            </w:r>
          </w:p>
        </w:tc>
        <w:tc>
          <w:tcPr/>
          <w:p w:rsidR="00000000" w:rsidDel="00000000" w:rsidP="00000000" w:rsidRDefault="00000000" w:rsidRPr="00000000" w14:paraId="0000060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44.2 (2015)</w:t>
            </w:r>
          </w:p>
        </w:tc>
        <w:tc>
          <w:tcPr/>
          <w:p w:rsidR="00000000" w:rsidDel="00000000" w:rsidP="00000000" w:rsidRDefault="00000000" w:rsidRPr="00000000" w14:paraId="0000060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33.2 (1515)</w:t>
            </w:r>
          </w:p>
        </w:tc>
        <w:tc>
          <w:tcPr/>
          <w:p w:rsidR="00000000" w:rsidDel="00000000" w:rsidP="00000000" w:rsidRDefault="00000000" w:rsidRPr="00000000" w14:paraId="0000060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22.6 (1028)</w:t>
            </w:r>
          </w:p>
        </w:tc>
        <w:tc>
          <w:tcPr/>
          <w:p w:rsidR="00000000" w:rsidDel="00000000" w:rsidP="00000000" w:rsidRDefault="00000000" w:rsidRPr="00000000" w14:paraId="0000060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0D">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0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Religion</w:t>
            </w:r>
            <w:r w:rsidDel="00000000" w:rsidR="00000000" w:rsidRPr="00000000">
              <w:rPr>
                <w:rtl w:val="0"/>
              </w:rPr>
            </w:r>
          </w:p>
        </w:tc>
        <w:tc>
          <w:tcPr/>
          <w:p w:rsidR="00000000" w:rsidDel="00000000" w:rsidP="00000000" w:rsidRDefault="00000000" w:rsidRPr="00000000" w14:paraId="0000060F">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10">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11">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12">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13">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1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Christianity</w:t>
            </w:r>
          </w:p>
        </w:tc>
        <w:tc>
          <w:tcPr/>
          <w:p w:rsidR="00000000" w:rsidDel="00000000" w:rsidP="00000000" w:rsidRDefault="00000000" w:rsidRPr="00000000" w14:paraId="0000061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21.7 (442)</w:t>
            </w:r>
          </w:p>
        </w:tc>
        <w:tc>
          <w:tcPr/>
          <w:p w:rsidR="00000000" w:rsidDel="00000000" w:rsidP="00000000" w:rsidRDefault="00000000" w:rsidRPr="00000000" w14:paraId="0000061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36.3 (741)</w:t>
            </w:r>
          </w:p>
        </w:tc>
        <w:tc>
          <w:tcPr/>
          <w:p w:rsidR="00000000" w:rsidDel="00000000" w:rsidP="00000000" w:rsidRDefault="00000000" w:rsidRPr="00000000" w14:paraId="0000061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42.1 (859)</w:t>
            </w:r>
          </w:p>
        </w:tc>
        <w:tc>
          <w:tcPr/>
          <w:p w:rsidR="00000000" w:rsidDel="00000000" w:rsidP="00000000" w:rsidRDefault="00000000" w:rsidRPr="00000000" w14:paraId="0000061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1536.4</w:t>
            </w:r>
          </w:p>
        </w:tc>
        <w:tc>
          <w:tcPr/>
          <w:p w:rsidR="00000000" w:rsidDel="00000000" w:rsidP="00000000" w:rsidRDefault="00000000" w:rsidRPr="00000000" w14:paraId="0000061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r>
      <w:tr>
        <w:trPr>
          <w:cantSplit w:val="0"/>
          <w:trHeight w:val="232" w:hRule="atLeast"/>
          <w:tblHeader w:val="0"/>
        </w:trPr>
        <w:tc>
          <w:tcPr/>
          <w:p w:rsidR="00000000" w:rsidDel="00000000" w:rsidP="00000000" w:rsidRDefault="00000000" w:rsidRPr="00000000" w14:paraId="0000061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w:t>
            </w:r>
          </w:p>
        </w:tc>
        <w:tc>
          <w:tcPr/>
          <w:p w:rsidR="00000000" w:rsidDel="00000000" w:rsidP="00000000" w:rsidRDefault="00000000" w:rsidRPr="00000000" w14:paraId="0000061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65.6 (3060)</w:t>
            </w:r>
          </w:p>
        </w:tc>
        <w:tc>
          <w:tcPr/>
          <w:p w:rsidR="00000000" w:rsidDel="00000000" w:rsidP="00000000" w:rsidRDefault="00000000" w:rsidRPr="00000000" w14:paraId="0000061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27.2 (1270)</w:t>
            </w:r>
          </w:p>
        </w:tc>
        <w:tc>
          <w:tcPr/>
          <w:p w:rsidR="00000000" w:rsidDel="00000000" w:rsidP="00000000" w:rsidRDefault="00000000" w:rsidRPr="00000000" w14:paraId="0000061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7.2 (335)</w:t>
            </w:r>
          </w:p>
        </w:tc>
        <w:tc>
          <w:tcPr/>
          <w:p w:rsidR="00000000" w:rsidDel="00000000" w:rsidP="00000000" w:rsidRDefault="00000000" w:rsidRPr="00000000" w14:paraId="0000061E">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1F">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2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t>
            </w:r>
          </w:p>
        </w:tc>
        <w:tc>
          <w:tcPr/>
          <w:p w:rsidR="00000000" w:rsidDel="00000000" w:rsidP="00000000" w:rsidRDefault="00000000" w:rsidRPr="00000000" w14:paraId="0000062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61.5 (16)</w:t>
            </w:r>
          </w:p>
        </w:tc>
        <w:tc>
          <w:tcPr/>
          <w:p w:rsidR="00000000" w:rsidDel="00000000" w:rsidP="00000000" w:rsidRDefault="00000000" w:rsidRPr="00000000" w14:paraId="0000062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23.1 (6)</w:t>
            </w:r>
          </w:p>
        </w:tc>
        <w:tc>
          <w:tcPr/>
          <w:p w:rsidR="00000000" w:rsidDel="00000000" w:rsidP="00000000" w:rsidRDefault="00000000" w:rsidRPr="00000000" w14:paraId="0000062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15.4 (4)</w:t>
            </w:r>
          </w:p>
        </w:tc>
        <w:tc>
          <w:tcPr/>
          <w:p w:rsidR="00000000" w:rsidDel="00000000" w:rsidP="00000000" w:rsidRDefault="00000000" w:rsidRPr="00000000" w14:paraId="00000624">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25">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2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Wealth Status</w:t>
            </w:r>
            <w:r w:rsidDel="00000000" w:rsidR="00000000" w:rsidRPr="00000000">
              <w:rPr>
                <w:rtl w:val="0"/>
              </w:rPr>
            </w:r>
          </w:p>
        </w:tc>
        <w:tc>
          <w:tcPr/>
          <w:p w:rsidR="00000000" w:rsidDel="00000000" w:rsidP="00000000" w:rsidRDefault="00000000" w:rsidRPr="00000000" w14:paraId="00000627">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28">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29">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2A">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2B">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2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Poor</w:t>
            </w:r>
          </w:p>
        </w:tc>
        <w:tc>
          <w:tcPr/>
          <w:p w:rsidR="00000000" w:rsidDel="00000000" w:rsidP="00000000" w:rsidRDefault="00000000" w:rsidRPr="00000000" w14:paraId="0000062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64.1 (2342)</w:t>
            </w:r>
          </w:p>
        </w:tc>
        <w:tc>
          <w:tcPr/>
          <w:p w:rsidR="00000000" w:rsidDel="00000000" w:rsidP="00000000" w:rsidRDefault="00000000" w:rsidRPr="00000000" w14:paraId="0000062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25.7 (940)</w:t>
            </w:r>
          </w:p>
        </w:tc>
        <w:tc>
          <w:tcPr/>
          <w:p w:rsidR="00000000" w:rsidDel="00000000" w:rsidP="00000000" w:rsidRDefault="00000000" w:rsidRPr="00000000" w14:paraId="0000062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10.2 (371)</w:t>
            </w:r>
          </w:p>
        </w:tc>
        <w:tc>
          <w:tcPr/>
          <w:p w:rsidR="00000000" w:rsidDel="00000000" w:rsidP="00000000" w:rsidRDefault="00000000" w:rsidRPr="00000000" w14:paraId="0000063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577.0</w:t>
            </w:r>
          </w:p>
        </w:tc>
        <w:tc>
          <w:tcPr/>
          <w:p w:rsidR="00000000" w:rsidDel="00000000" w:rsidP="00000000" w:rsidRDefault="00000000" w:rsidRPr="00000000" w14:paraId="0000063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r>
      <w:tr>
        <w:trPr>
          <w:cantSplit w:val="0"/>
          <w:trHeight w:val="232" w:hRule="atLeast"/>
          <w:tblHeader w:val="0"/>
        </w:trPr>
        <w:tc>
          <w:tcPr/>
          <w:p w:rsidR="00000000" w:rsidDel="00000000" w:rsidP="00000000" w:rsidRDefault="00000000" w:rsidRPr="00000000" w14:paraId="0000063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w:t>
            </w:r>
          </w:p>
        </w:tc>
        <w:tc>
          <w:tcPr/>
          <w:p w:rsidR="00000000" w:rsidDel="00000000" w:rsidP="00000000" w:rsidRDefault="00000000" w:rsidRPr="00000000" w14:paraId="0000063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44.3 (611)</w:t>
            </w:r>
          </w:p>
        </w:tc>
        <w:tc>
          <w:tcPr/>
          <w:p w:rsidR="00000000" w:rsidDel="00000000" w:rsidP="00000000" w:rsidRDefault="00000000" w:rsidRPr="00000000" w14:paraId="0000063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33.7 (464)</w:t>
            </w:r>
          </w:p>
        </w:tc>
        <w:tc>
          <w:tcPr/>
          <w:p w:rsidR="00000000" w:rsidDel="00000000" w:rsidP="00000000" w:rsidRDefault="00000000" w:rsidRPr="00000000" w14:paraId="0000063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 (303)</w:t>
            </w:r>
          </w:p>
        </w:tc>
        <w:tc>
          <w:tcPr/>
          <w:p w:rsidR="00000000" w:rsidDel="00000000" w:rsidP="00000000" w:rsidRDefault="00000000" w:rsidRPr="00000000" w14:paraId="00000636">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37">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3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Rich</w:t>
            </w:r>
          </w:p>
        </w:tc>
        <w:tc>
          <w:tcPr/>
          <w:p w:rsidR="00000000" w:rsidDel="00000000" w:rsidP="00000000" w:rsidRDefault="00000000" w:rsidRPr="00000000" w14:paraId="0000063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33.2 (565)</w:t>
            </w:r>
          </w:p>
        </w:tc>
        <w:tc>
          <w:tcPr/>
          <w:p w:rsidR="00000000" w:rsidDel="00000000" w:rsidP="00000000" w:rsidRDefault="00000000" w:rsidRPr="00000000" w14:paraId="0000063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36 (613)</w:t>
            </w:r>
          </w:p>
        </w:tc>
        <w:tc>
          <w:tcPr/>
          <w:p w:rsidR="00000000" w:rsidDel="00000000" w:rsidP="00000000" w:rsidRDefault="00000000" w:rsidRPr="00000000" w14:paraId="0000063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30.8 (524)</w:t>
            </w:r>
          </w:p>
        </w:tc>
        <w:tc>
          <w:tcPr/>
          <w:p w:rsidR="00000000" w:rsidDel="00000000" w:rsidP="00000000" w:rsidRDefault="00000000" w:rsidRPr="00000000" w14:paraId="0000063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3D">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3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Ethnicity</w:t>
            </w:r>
            <w:r w:rsidDel="00000000" w:rsidR="00000000" w:rsidRPr="00000000">
              <w:rPr>
                <w:rtl w:val="0"/>
              </w:rPr>
            </w:r>
          </w:p>
        </w:tc>
        <w:tc>
          <w:tcPr/>
          <w:p w:rsidR="00000000" w:rsidDel="00000000" w:rsidP="00000000" w:rsidRDefault="00000000" w:rsidRPr="00000000" w14:paraId="0000063F">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40">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41">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42">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43">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4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Yoruba</w:t>
            </w:r>
          </w:p>
        </w:tc>
        <w:tc>
          <w:tcPr/>
          <w:p w:rsidR="00000000" w:rsidDel="00000000" w:rsidP="00000000" w:rsidRDefault="00000000" w:rsidRPr="00000000" w14:paraId="0000064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27.3 (91)</w:t>
            </w:r>
          </w:p>
        </w:tc>
        <w:tc>
          <w:tcPr/>
          <w:p w:rsidR="00000000" w:rsidDel="00000000" w:rsidP="00000000" w:rsidRDefault="00000000" w:rsidRPr="00000000" w14:paraId="0000064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37.5 (125)</w:t>
            </w:r>
          </w:p>
        </w:tc>
        <w:tc>
          <w:tcPr/>
          <w:p w:rsidR="00000000" w:rsidDel="00000000" w:rsidP="00000000" w:rsidRDefault="00000000" w:rsidRPr="00000000" w14:paraId="0000064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35.1 (117)</w:t>
            </w:r>
          </w:p>
        </w:tc>
        <w:tc>
          <w:tcPr/>
          <w:p w:rsidR="00000000" w:rsidDel="00000000" w:rsidP="00000000" w:rsidRDefault="00000000" w:rsidRPr="00000000" w14:paraId="0000064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1391.9</w:t>
            </w:r>
          </w:p>
        </w:tc>
        <w:tc>
          <w:tcPr/>
          <w:p w:rsidR="00000000" w:rsidDel="00000000" w:rsidP="00000000" w:rsidRDefault="00000000" w:rsidRPr="00000000" w14:paraId="0000064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r>
      <w:tr>
        <w:trPr>
          <w:cantSplit w:val="0"/>
          <w:trHeight w:val="232" w:hRule="atLeast"/>
          <w:tblHeader w:val="0"/>
        </w:trPr>
        <w:tc>
          <w:tcPr/>
          <w:p w:rsidR="00000000" w:rsidDel="00000000" w:rsidP="00000000" w:rsidRDefault="00000000" w:rsidRPr="00000000" w14:paraId="0000064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Igbo</w:t>
            </w:r>
          </w:p>
        </w:tc>
        <w:tc>
          <w:tcPr/>
          <w:p w:rsidR="00000000" w:rsidDel="00000000" w:rsidP="00000000" w:rsidRDefault="00000000" w:rsidRPr="00000000" w14:paraId="0000064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16.3 (106)</w:t>
            </w:r>
          </w:p>
        </w:tc>
        <w:tc>
          <w:tcPr/>
          <w:p w:rsidR="00000000" w:rsidDel="00000000" w:rsidP="00000000" w:rsidRDefault="00000000" w:rsidRPr="00000000" w14:paraId="0000064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30.5 (199)</w:t>
            </w:r>
          </w:p>
        </w:tc>
        <w:tc>
          <w:tcPr/>
          <w:p w:rsidR="00000000" w:rsidDel="00000000" w:rsidP="00000000" w:rsidRDefault="00000000" w:rsidRPr="00000000" w14:paraId="0000064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53.2 (347)</w:t>
            </w:r>
          </w:p>
        </w:tc>
        <w:tc>
          <w:tcPr/>
          <w:p w:rsidR="00000000" w:rsidDel="00000000" w:rsidP="00000000" w:rsidRDefault="00000000" w:rsidRPr="00000000" w14:paraId="0000064E">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4F">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5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Hausa</w:t>
            </w:r>
          </w:p>
        </w:tc>
        <w:tc>
          <w:tcPr/>
          <w:p w:rsidR="00000000" w:rsidDel="00000000" w:rsidP="00000000" w:rsidRDefault="00000000" w:rsidRPr="00000000" w14:paraId="0000065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68.4 (2414)</w:t>
            </w:r>
          </w:p>
        </w:tc>
        <w:tc>
          <w:tcPr/>
          <w:p w:rsidR="00000000" w:rsidDel="00000000" w:rsidP="00000000" w:rsidRDefault="00000000" w:rsidRPr="00000000" w14:paraId="0000065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26.9 (948)</w:t>
            </w:r>
          </w:p>
        </w:tc>
        <w:tc>
          <w:tcPr/>
          <w:p w:rsidR="00000000" w:rsidDel="00000000" w:rsidP="00000000" w:rsidRDefault="00000000" w:rsidRPr="00000000" w14:paraId="0000065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4.7 (166)</w:t>
            </w:r>
          </w:p>
        </w:tc>
        <w:tc>
          <w:tcPr/>
          <w:p w:rsidR="00000000" w:rsidDel="00000000" w:rsidP="00000000" w:rsidRDefault="00000000" w:rsidRPr="00000000" w14:paraId="00000654">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55">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5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t>
            </w:r>
          </w:p>
        </w:tc>
        <w:tc>
          <w:tcPr/>
          <w:p w:rsidR="00000000" w:rsidDel="00000000" w:rsidP="00000000" w:rsidRDefault="00000000" w:rsidRPr="00000000" w14:paraId="0000065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40.9 (907)</w:t>
            </w:r>
          </w:p>
        </w:tc>
        <w:tc>
          <w:tcPr/>
          <w:p w:rsidR="00000000" w:rsidDel="00000000" w:rsidP="00000000" w:rsidRDefault="00000000" w:rsidRPr="00000000" w14:paraId="0000065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33.6 (745)</w:t>
            </w:r>
          </w:p>
        </w:tc>
        <w:tc>
          <w:tcPr/>
          <w:p w:rsidR="00000000" w:rsidDel="00000000" w:rsidP="00000000" w:rsidRDefault="00000000" w:rsidRPr="00000000" w14:paraId="0000065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25.6 (568)</w:t>
            </w:r>
          </w:p>
        </w:tc>
        <w:tc>
          <w:tcPr/>
          <w:p w:rsidR="00000000" w:rsidDel="00000000" w:rsidP="00000000" w:rsidRDefault="00000000" w:rsidRPr="00000000" w14:paraId="0000065A">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5B">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5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 of under-5 Children</w:t>
            </w:r>
            <w:r w:rsidDel="00000000" w:rsidR="00000000" w:rsidRPr="00000000">
              <w:rPr>
                <w:rtl w:val="0"/>
              </w:rPr>
            </w:r>
          </w:p>
        </w:tc>
        <w:tc>
          <w:tcPr/>
          <w:p w:rsidR="00000000" w:rsidDel="00000000" w:rsidP="00000000" w:rsidRDefault="00000000" w:rsidRPr="00000000" w14:paraId="0000065D">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5E">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5F">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60">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61">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6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w:t>
            </w:r>
          </w:p>
        </w:tc>
        <w:tc>
          <w:tcPr/>
          <w:p w:rsidR="00000000" w:rsidDel="00000000" w:rsidP="00000000" w:rsidRDefault="00000000" w:rsidRPr="00000000" w14:paraId="0000066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45.9 (1004)</w:t>
            </w:r>
          </w:p>
        </w:tc>
        <w:tc>
          <w:tcPr/>
          <w:p w:rsidR="00000000" w:rsidDel="00000000" w:rsidP="00000000" w:rsidRDefault="00000000" w:rsidRPr="00000000" w14:paraId="0000066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32.1 (703)</w:t>
            </w:r>
          </w:p>
        </w:tc>
        <w:tc>
          <w:tcPr/>
          <w:p w:rsidR="00000000" w:rsidDel="00000000" w:rsidP="00000000" w:rsidRDefault="00000000" w:rsidRPr="00000000" w14:paraId="0000066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 (480)</w:t>
            </w:r>
          </w:p>
        </w:tc>
        <w:tc>
          <w:tcPr/>
          <w:p w:rsidR="00000000" w:rsidDel="00000000" w:rsidP="00000000" w:rsidRDefault="00000000" w:rsidRPr="00000000" w14:paraId="0000066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154.2</w:t>
            </w:r>
          </w:p>
        </w:tc>
        <w:tc>
          <w:tcPr/>
          <w:p w:rsidR="00000000" w:rsidDel="00000000" w:rsidP="00000000" w:rsidRDefault="00000000" w:rsidRPr="00000000" w14:paraId="0000066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r>
      <w:tr>
        <w:trPr>
          <w:cantSplit w:val="0"/>
          <w:trHeight w:val="232" w:hRule="atLeast"/>
          <w:tblHeader w:val="0"/>
        </w:trPr>
        <w:tc>
          <w:tcPr/>
          <w:p w:rsidR="00000000" w:rsidDel="00000000" w:rsidP="00000000" w:rsidRDefault="00000000" w:rsidRPr="00000000" w14:paraId="0000066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w:t>
            </w:r>
          </w:p>
        </w:tc>
        <w:tc>
          <w:tcPr/>
          <w:p w:rsidR="00000000" w:rsidDel="00000000" w:rsidP="00000000" w:rsidRDefault="00000000" w:rsidRPr="00000000" w14:paraId="0000066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51.2 (1292)</w:t>
            </w:r>
          </w:p>
        </w:tc>
        <w:tc>
          <w:tcPr/>
          <w:p w:rsidR="00000000" w:rsidDel="00000000" w:rsidP="00000000" w:rsidRDefault="00000000" w:rsidRPr="00000000" w14:paraId="0000066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29 (732)</w:t>
            </w:r>
          </w:p>
        </w:tc>
        <w:tc>
          <w:tcPr/>
          <w:p w:rsidR="00000000" w:rsidDel="00000000" w:rsidP="00000000" w:rsidRDefault="00000000" w:rsidRPr="00000000" w14:paraId="0000066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19.9 (502)</w:t>
            </w:r>
          </w:p>
        </w:tc>
        <w:tc>
          <w:tcPr/>
          <w:p w:rsidR="00000000" w:rsidDel="00000000" w:rsidP="00000000" w:rsidRDefault="00000000" w:rsidRPr="00000000" w14:paraId="0000066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6D">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6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w:t>
            </w:r>
          </w:p>
        </w:tc>
        <w:tc>
          <w:tcPr/>
          <w:p w:rsidR="00000000" w:rsidDel="00000000" w:rsidP="00000000" w:rsidRDefault="00000000" w:rsidRPr="00000000" w14:paraId="0000066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57.8 (651)</w:t>
            </w:r>
          </w:p>
        </w:tc>
        <w:tc>
          <w:tcPr/>
          <w:p w:rsidR="00000000" w:rsidDel="00000000" w:rsidP="00000000" w:rsidRDefault="00000000" w:rsidRPr="00000000" w14:paraId="0000067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28.1 (317)</w:t>
            </w:r>
          </w:p>
        </w:tc>
        <w:tc>
          <w:tcPr/>
          <w:p w:rsidR="00000000" w:rsidDel="00000000" w:rsidP="00000000" w:rsidRDefault="00000000" w:rsidRPr="00000000" w14:paraId="0000067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14.1 (159)</w:t>
            </w:r>
          </w:p>
        </w:tc>
        <w:tc>
          <w:tcPr/>
          <w:p w:rsidR="00000000" w:rsidDel="00000000" w:rsidP="00000000" w:rsidRDefault="00000000" w:rsidRPr="00000000" w14:paraId="00000672">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73">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7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 and above</w:t>
            </w:r>
          </w:p>
        </w:tc>
        <w:tc>
          <w:tcPr/>
          <w:p w:rsidR="00000000" w:rsidDel="00000000" w:rsidP="00000000" w:rsidRDefault="00000000" w:rsidRPr="00000000" w14:paraId="0000067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63.9 (571)</w:t>
            </w:r>
          </w:p>
        </w:tc>
        <w:tc>
          <w:tcPr/>
          <w:p w:rsidR="00000000" w:rsidDel="00000000" w:rsidP="00000000" w:rsidRDefault="00000000" w:rsidRPr="00000000" w14:paraId="0000067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29.7 (265)</w:t>
            </w:r>
          </w:p>
        </w:tc>
        <w:tc>
          <w:tcPr/>
          <w:p w:rsidR="00000000" w:rsidDel="00000000" w:rsidP="00000000" w:rsidRDefault="00000000" w:rsidRPr="00000000" w14:paraId="0000067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6.4 (57)</w:t>
            </w:r>
          </w:p>
        </w:tc>
        <w:tc>
          <w:tcPr/>
          <w:p w:rsidR="00000000" w:rsidDel="00000000" w:rsidP="00000000" w:rsidRDefault="00000000" w:rsidRPr="00000000" w14:paraId="00000678">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79">
            <w:pPr>
              <w:spacing w:after="0" w:line="240" w:lineRule="auto"/>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br w:type="page"/>
      </w:r>
      <w:r w:rsidDel="00000000" w:rsidR="00000000" w:rsidRPr="00000000">
        <w:rPr>
          <w:rtl w:val="0"/>
        </w:rPr>
      </w:r>
    </w:p>
    <w:p w:rsidR="00000000" w:rsidDel="00000000" w:rsidP="00000000" w:rsidRDefault="00000000" w:rsidRPr="00000000" w14:paraId="0000067C">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Association between Socio-demographic Characteristics and Women's Autonomy Cont’d</w:t>
      </w:r>
    </w:p>
    <w:tbl>
      <w:tblPr>
        <w:tblStyle w:val="Table10"/>
        <w:tblW w:w="9985.0" w:type="dxa"/>
        <w:jc w:val="left"/>
        <w:tblBorders>
          <w:top w:color="000000" w:space="0" w:sz="4" w:val="single"/>
          <w:bottom w:color="000000" w:space="0" w:sz="4" w:val="single"/>
        </w:tblBorders>
        <w:tblLayout w:type="fixed"/>
        <w:tblLook w:val="0000"/>
      </w:tblPr>
      <w:tblGrid>
        <w:gridCol w:w="3415"/>
        <w:gridCol w:w="1440"/>
        <w:gridCol w:w="1530"/>
        <w:gridCol w:w="1260"/>
        <w:gridCol w:w="1080"/>
        <w:gridCol w:w="1260"/>
        <w:tblGridChange w:id="0">
          <w:tblGrid>
            <w:gridCol w:w="3415"/>
            <w:gridCol w:w="1440"/>
            <w:gridCol w:w="1530"/>
            <w:gridCol w:w="1260"/>
            <w:gridCol w:w="1080"/>
            <w:gridCol w:w="1260"/>
          </w:tblGrid>
        </w:tblGridChange>
      </w:tblGrid>
      <w:tr>
        <w:trPr>
          <w:cantSplit w:val="0"/>
          <w:trHeight w:val="232" w:hRule="atLeast"/>
          <w:tblHeader w:val="0"/>
        </w:trPr>
        <w:tc>
          <w:tcPr>
            <w:tcBorders>
              <w:top w:color="000000" w:space="0" w:sz="4" w:val="single"/>
              <w:bottom w:color="000000" w:space="0" w:sz="4" w:val="single"/>
            </w:tcBorders>
          </w:tcPr>
          <w:p w:rsidR="00000000" w:rsidDel="00000000" w:rsidP="00000000" w:rsidRDefault="00000000" w:rsidRPr="00000000" w14:paraId="0000067D">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Variables </w:t>
            </w:r>
          </w:p>
        </w:tc>
        <w:tc>
          <w:tcPr>
            <w:tcBorders>
              <w:top w:color="000000" w:space="0" w:sz="4" w:val="single"/>
              <w:bottom w:color="000000" w:space="0" w:sz="4" w:val="single"/>
            </w:tcBorders>
          </w:tcPr>
          <w:p w:rsidR="00000000" w:rsidDel="00000000" w:rsidP="00000000" w:rsidRDefault="00000000" w:rsidRPr="00000000" w14:paraId="0000067E">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 Autonomy</w:t>
            </w:r>
          </w:p>
        </w:tc>
        <w:tc>
          <w:tcPr>
            <w:tcBorders>
              <w:top w:color="000000" w:space="0" w:sz="4" w:val="single"/>
              <w:bottom w:color="000000" w:space="0" w:sz="4" w:val="single"/>
            </w:tcBorders>
          </w:tcPr>
          <w:p w:rsidR="00000000" w:rsidDel="00000000" w:rsidP="00000000" w:rsidRDefault="00000000" w:rsidRPr="00000000" w14:paraId="0000067F">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Partial Autonomy</w:t>
            </w:r>
          </w:p>
        </w:tc>
        <w:tc>
          <w:tcPr>
            <w:tcBorders>
              <w:top w:color="000000" w:space="0" w:sz="4" w:val="single"/>
              <w:bottom w:color="000000" w:space="0" w:sz="4" w:val="single"/>
            </w:tcBorders>
          </w:tcPr>
          <w:p w:rsidR="00000000" w:rsidDel="00000000" w:rsidP="00000000" w:rsidRDefault="00000000" w:rsidRPr="00000000" w14:paraId="0000068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Full Autonomy</w:t>
            </w:r>
          </w:p>
        </w:tc>
        <w:tc>
          <w:tcPr>
            <w:tcBorders>
              <w:top w:color="000000" w:space="0" w:sz="4" w:val="single"/>
              <w:bottom w:color="000000" w:space="0" w:sz="4" w:val="single"/>
            </w:tcBorders>
            <w:vAlign w:val="center"/>
          </w:tcPr>
          <w:p w:rsidR="00000000" w:rsidDel="00000000" w:rsidP="00000000" w:rsidRDefault="00000000" w:rsidRPr="00000000" w14:paraId="00000681">
            <w:pPr>
              <w:spacing w:after="0" w:line="240" w:lineRule="auto"/>
              <w:jc w:val="center"/>
              <w:rPr>
                <w:rFonts w:ascii="Times New Roman" w:cs="Times New Roman" w:eastAsia="Times New Roman" w:hAnsi="Times New Roman"/>
                <w:b w:val="1"/>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682">
            <w:pPr>
              <w:spacing w:after="0"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232" w:hRule="atLeast"/>
          <w:tblHeader w:val="0"/>
        </w:trPr>
        <w:tc>
          <w:tcPr>
            <w:tcBorders>
              <w:top w:color="000000" w:space="0" w:sz="4" w:val="single"/>
              <w:bottom w:color="000000" w:space="0" w:sz="4" w:val="single"/>
            </w:tcBorders>
          </w:tcPr>
          <w:p w:rsidR="00000000" w:rsidDel="00000000" w:rsidP="00000000" w:rsidRDefault="00000000" w:rsidRPr="00000000" w14:paraId="00000683">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c>
          <w:tcPr>
            <w:tcBorders>
              <w:top w:color="000000" w:space="0" w:sz="4" w:val="single"/>
              <w:bottom w:color="000000" w:space="0" w:sz="4" w:val="single"/>
            </w:tcBorders>
          </w:tcPr>
          <w:p w:rsidR="00000000" w:rsidDel="00000000" w:rsidP="00000000" w:rsidRDefault="00000000" w:rsidRPr="00000000" w14:paraId="00000684">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 = 6733</w:t>
            </w:r>
          </w:p>
        </w:tc>
        <w:tc>
          <w:tcPr>
            <w:tcBorders>
              <w:top w:color="000000" w:space="0" w:sz="4" w:val="single"/>
              <w:bottom w:color="000000" w:space="0" w:sz="4" w:val="single"/>
            </w:tcBorders>
          </w:tcPr>
          <w:p w:rsidR="00000000" w:rsidDel="00000000" w:rsidP="00000000" w:rsidRDefault="00000000" w:rsidRPr="00000000" w14:paraId="00000685">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 = 6733</w:t>
            </w:r>
          </w:p>
        </w:tc>
        <w:tc>
          <w:tcPr>
            <w:tcBorders>
              <w:top w:color="000000" w:space="0" w:sz="4" w:val="single"/>
              <w:bottom w:color="000000" w:space="0" w:sz="4" w:val="single"/>
            </w:tcBorders>
          </w:tcPr>
          <w:p w:rsidR="00000000" w:rsidDel="00000000" w:rsidP="00000000" w:rsidRDefault="00000000" w:rsidRPr="00000000" w14:paraId="00000686">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 = 6733</w:t>
            </w:r>
          </w:p>
        </w:tc>
        <w:tc>
          <w:tcPr>
            <w:tcBorders>
              <w:top w:color="000000" w:space="0" w:sz="4" w:val="single"/>
              <w:bottom w:color="000000" w:space="0" w:sz="4" w:val="single"/>
            </w:tcBorders>
          </w:tcPr>
          <w:p w:rsidR="00000000" w:rsidDel="00000000" w:rsidP="00000000" w:rsidRDefault="00000000" w:rsidRPr="00000000" w14:paraId="00000687">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χ</w:t>
            </w:r>
            <w:r w:rsidDel="00000000" w:rsidR="00000000" w:rsidRPr="00000000">
              <w:rPr>
                <w:rFonts w:ascii="Times New Roman" w:cs="Times New Roman" w:eastAsia="Times New Roman" w:hAnsi="Times New Roman"/>
                <w:b w:val="1"/>
                <w:vertAlign w:val="superscript"/>
                <w:rtl w:val="0"/>
              </w:rPr>
              <w:t xml:space="preserve"> 2</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688">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p-value</w:t>
            </w:r>
          </w:p>
        </w:tc>
      </w:tr>
      <w:tr>
        <w:trPr>
          <w:cantSplit w:val="0"/>
          <w:trHeight w:val="232" w:hRule="atLeast"/>
          <w:tblHeader w:val="0"/>
        </w:trPr>
        <w:tc>
          <w:tcPr>
            <w:tcBorders>
              <w:top w:color="000000" w:space="0" w:sz="4" w:val="single"/>
            </w:tcBorders>
          </w:tcPr>
          <w:p w:rsidR="00000000" w:rsidDel="00000000" w:rsidP="00000000" w:rsidRDefault="00000000" w:rsidRPr="00000000" w14:paraId="0000068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 of Children Lost</w:t>
            </w:r>
            <w:r w:rsidDel="00000000" w:rsidR="00000000" w:rsidRPr="00000000">
              <w:rPr>
                <w:rtl w:val="0"/>
              </w:rPr>
            </w:r>
          </w:p>
        </w:tc>
        <w:tc>
          <w:tcPr>
            <w:tcBorders>
              <w:top w:color="000000" w:space="0" w:sz="4" w:val="single"/>
            </w:tcBorders>
          </w:tcPr>
          <w:p w:rsidR="00000000" w:rsidDel="00000000" w:rsidP="00000000" w:rsidRDefault="00000000" w:rsidRPr="00000000" w14:paraId="0000068A">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4" w:val="single"/>
            </w:tcBorders>
          </w:tcPr>
          <w:p w:rsidR="00000000" w:rsidDel="00000000" w:rsidP="00000000" w:rsidRDefault="00000000" w:rsidRPr="00000000" w14:paraId="0000068B">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4" w:val="single"/>
            </w:tcBorders>
          </w:tcPr>
          <w:p w:rsidR="00000000" w:rsidDel="00000000" w:rsidP="00000000" w:rsidRDefault="00000000" w:rsidRPr="00000000" w14:paraId="0000068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4" w:val="single"/>
            </w:tcBorders>
          </w:tcPr>
          <w:p w:rsidR="00000000" w:rsidDel="00000000" w:rsidP="00000000" w:rsidRDefault="00000000" w:rsidRPr="00000000" w14:paraId="0000068D">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4" w:val="single"/>
            </w:tcBorders>
          </w:tcPr>
          <w:p w:rsidR="00000000" w:rsidDel="00000000" w:rsidP="00000000" w:rsidRDefault="00000000" w:rsidRPr="00000000" w14:paraId="0000068E">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8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p w:rsidR="00000000" w:rsidDel="00000000" w:rsidP="00000000" w:rsidRDefault="00000000" w:rsidRPr="00000000" w14:paraId="0000069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48.4 (2122)</w:t>
            </w:r>
          </w:p>
        </w:tc>
        <w:tc>
          <w:tcPr/>
          <w:p w:rsidR="00000000" w:rsidDel="00000000" w:rsidP="00000000" w:rsidRDefault="00000000" w:rsidRPr="00000000" w14:paraId="0000069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31.2 (1368)</w:t>
            </w:r>
          </w:p>
        </w:tc>
        <w:tc>
          <w:tcPr/>
          <w:p w:rsidR="00000000" w:rsidDel="00000000" w:rsidP="00000000" w:rsidRDefault="00000000" w:rsidRPr="00000000" w14:paraId="0000069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20.4 (893)</w:t>
            </w:r>
          </w:p>
        </w:tc>
        <w:tc>
          <w:tcPr/>
          <w:p w:rsidR="00000000" w:rsidDel="00000000" w:rsidP="00000000" w:rsidRDefault="00000000" w:rsidRPr="00000000" w14:paraId="0000069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120.0</w:t>
            </w:r>
          </w:p>
        </w:tc>
        <w:tc>
          <w:tcPr/>
          <w:p w:rsidR="00000000" w:rsidDel="00000000" w:rsidP="00000000" w:rsidRDefault="00000000" w:rsidRPr="00000000" w14:paraId="0000069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r>
      <w:tr>
        <w:trPr>
          <w:cantSplit w:val="0"/>
          <w:trHeight w:val="232" w:hRule="atLeast"/>
          <w:tblHeader w:val="0"/>
        </w:trPr>
        <w:tc>
          <w:tcPr/>
          <w:p w:rsidR="00000000" w:rsidDel="00000000" w:rsidP="00000000" w:rsidRDefault="00000000" w:rsidRPr="00000000" w14:paraId="0000069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w:t>
            </w:r>
          </w:p>
        </w:tc>
        <w:tc>
          <w:tcPr/>
          <w:p w:rsidR="00000000" w:rsidDel="00000000" w:rsidP="00000000" w:rsidRDefault="00000000" w:rsidRPr="00000000" w14:paraId="0000069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55.1 (713)</w:t>
            </w:r>
          </w:p>
        </w:tc>
        <w:tc>
          <w:tcPr/>
          <w:p w:rsidR="00000000" w:rsidDel="00000000" w:rsidP="00000000" w:rsidRDefault="00000000" w:rsidRPr="00000000" w14:paraId="0000069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29.4 (381)</w:t>
            </w:r>
          </w:p>
        </w:tc>
        <w:tc>
          <w:tcPr/>
          <w:p w:rsidR="00000000" w:rsidDel="00000000" w:rsidP="00000000" w:rsidRDefault="00000000" w:rsidRPr="00000000" w14:paraId="0000069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15.5 (201)</w:t>
            </w:r>
          </w:p>
        </w:tc>
        <w:tc>
          <w:tcPr/>
          <w:p w:rsidR="00000000" w:rsidDel="00000000" w:rsidP="00000000" w:rsidRDefault="00000000" w:rsidRPr="00000000" w14:paraId="00000699">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9A">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9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w:t>
            </w:r>
          </w:p>
        </w:tc>
        <w:tc>
          <w:tcPr/>
          <w:p w:rsidR="00000000" w:rsidDel="00000000" w:rsidP="00000000" w:rsidRDefault="00000000" w:rsidRPr="00000000" w14:paraId="0000069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62.7 (388)</w:t>
            </w:r>
          </w:p>
        </w:tc>
        <w:tc>
          <w:tcPr/>
          <w:p w:rsidR="00000000" w:rsidDel="00000000" w:rsidP="00000000" w:rsidRDefault="00000000" w:rsidRPr="00000000" w14:paraId="0000069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24.9 (154)</w:t>
            </w:r>
          </w:p>
        </w:tc>
        <w:tc>
          <w:tcPr/>
          <w:p w:rsidR="00000000" w:rsidDel="00000000" w:rsidP="00000000" w:rsidRDefault="00000000" w:rsidRPr="00000000" w14:paraId="0000069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12.4 (77)</w:t>
            </w:r>
          </w:p>
        </w:tc>
        <w:tc>
          <w:tcPr/>
          <w:p w:rsidR="00000000" w:rsidDel="00000000" w:rsidP="00000000" w:rsidRDefault="00000000" w:rsidRPr="00000000" w14:paraId="0000069F">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A0">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A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and above</w:t>
            </w:r>
          </w:p>
        </w:tc>
        <w:tc>
          <w:tcPr/>
          <w:p w:rsidR="00000000" w:rsidDel="00000000" w:rsidP="00000000" w:rsidRDefault="00000000" w:rsidRPr="00000000" w14:paraId="000006A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67.7 (295)</w:t>
            </w:r>
          </w:p>
        </w:tc>
        <w:tc>
          <w:tcPr/>
          <w:p w:rsidR="00000000" w:rsidDel="00000000" w:rsidP="00000000" w:rsidRDefault="00000000" w:rsidRPr="00000000" w14:paraId="000006A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26.2 (114)</w:t>
            </w:r>
          </w:p>
        </w:tc>
        <w:tc>
          <w:tcPr/>
          <w:p w:rsidR="00000000" w:rsidDel="00000000" w:rsidP="00000000" w:rsidRDefault="00000000" w:rsidRPr="00000000" w14:paraId="000006A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6.2 (27)</w:t>
            </w:r>
          </w:p>
        </w:tc>
        <w:tc>
          <w:tcPr/>
          <w:p w:rsidR="00000000" w:rsidDel="00000000" w:rsidP="00000000" w:rsidRDefault="00000000" w:rsidRPr="00000000" w14:paraId="000006A5">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A6">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A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 of Living Children</w:t>
            </w:r>
            <w:r w:rsidDel="00000000" w:rsidR="00000000" w:rsidRPr="00000000">
              <w:rPr>
                <w:rtl w:val="0"/>
              </w:rPr>
            </w:r>
          </w:p>
        </w:tc>
        <w:tc>
          <w:tcPr/>
          <w:p w:rsidR="00000000" w:rsidDel="00000000" w:rsidP="00000000" w:rsidRDefault="00000000" w:rsidRPr="00000000" w14:paraId="000006A8">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A9">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AA">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AB">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AC">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A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w:t>
            </w:r>
          </w:p>
        </w:tc>
        <w:tc>
          <w:tcPr/>
          <w:p w:rsidR="00000000" w:rsidDel="00000000" w:rsidP="00000000" w:rsidRDefault="00000000" w:rsidRPr="00000000" w14:paraId="000006A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51.5 (604)</w:t>
            </w:r>
          </w:p>
        </w:tc>
        <w:tc>
          <w:tcPr/>
          <w:p w:rsidR="00000000" w:rsidDel="00000000" w:rsidP="00000000" w:rsidRDefault="00000000" w:rsidRPr="00000000" w14:paraId="000006A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30.9 (362)</w:t>
            </w:r>
          </w:p>
        </w:tc>
        <w:tc>
          <w:tcPr/>
          <w:p w:rsidR="00000000" w:rsidDel="00000000" w:rsidP="00000000" w:rsidRDefault="00000000" w:rsidRPr="00000000" w14:paraId="000006B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17.7 (207)</w:t>
            </w:r>
          </w:p>
        </w:tc>
        <w:tc>
          <w:tcPr/>
          <w:p w:rsidR="00000000" w:rsidDel="00000000" w:rsidP="00000000" w:rsidRDefault="00000000" w:rsidRPr="00000000" w14:paraId="000006B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26.8</w:t>
            </w:r>
          </w:p>
        </w:tc>
        <w:tc>
          <w:tcPr/>
          <w:p w:rsidR="00000000" w:rsidDel="00000000" w:rsidP="00000000" w:rsidRDefault="00000000" w:rsidRPr="00000000" w14:paraId="000006B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0.0008</w:t>
            </w:r>
          </w:p>
        </w:tc>
      </w:tr>
      <w:tr>
        <w:trPr>
          <w:cantSplit w:val="0"/>
          <w:trHeight w:val="232" w:hRule="atLeast"/>
          <w:tblHeader w:val="0"/>
        </w:trPr>
        <w:tc>
          <w:tcPr/>
          <w:p w:rsidR="00000000" w:rsidDel="00000000" w:rsidP="00000000" w:rsidRDefault="00000000" w:rsidRPr="00000000" w14:paraId="000006B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w:t>
            </w:r>
          </w:p>
        </w:tc>
        <w:tc>
          <w:tcPr/>
          <w:p w:rsidR="00000000" w:rsidDel="00000000" w:rsidP="00000000" w:rsidRDefault="00000000" w:rsidRPr="00000000" w14:paraId="000006B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51.8 (656)</w:t>
            </w:r>
          </w:p>
        </w:tc>
        <w:tc>
          <w:tcPr/>
          <w:p w:rsidR="00000000" w:rsidDel="00000000" w:rsidP="00000000" w:rsidRDefault="00000000" w:rsidRPr="00000000" w14:paraId="000006B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28.7 (363)</w:t>
            </w:r>
          </w:p>
        </w:tc>
        <w:tc>
          <w:tcPr/>
          <w:p w:rsidR="00000000" w:rsidDel="00000000" w:rsidP="00000000" w:rsidRDefault="00000000" w:rsidRPr="00000000" w14:paraId="000006B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19.5 (247)</w:t>
            </w:r>
          </w:p>
        </w:tc>
        <w:tc>
          <w:tcPr/>
          <w:p w:rsidR="00000000" w:rsidDel="00000000" w:rsidP="00000000" w:rsidRDefault="00000000" w:rsidRPr="00000000" w14:paraId="000006B7">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B8">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B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w:t>
            </w:r>
          </w:p>
        </w:tc>
        <w:tc>
          <w:tcPr/>
          <w:p w:rsidR="00000000" w:rsidDel="00000000" w:rsidP="00000000" w:rsidRDefault="00000000" w:rsidRPr="00000000" w14:paraId="000006B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48.7 (547)</w:t>
            </w:r>
          </w:p>
        </w:tc>
        <w:tc>
          <w:tcPr/>
          <w:p w:rsidR="00000000" w:rsidDel="00000000" w:rsidP="00000000" w:rsidRDefault="00000000" w:rsidRPr="00000000" w14:paraId="000006B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30.3 (340)</w:t>
            </w:r>
          </w:p>
        </w:tc>
        <w:tc>
          <w:tcPr/>
          <w:p w:rsidR="00000000" w:rsidDel="00000000" w:rsidP="00000000" w:rsidRDefault="00000000" w:rsidRPr="00000000" w14:paraId="000006B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21.1 (237)</w:t>
            </w:r>
          </w:p>
        </w:tc>
        <w:tc>
          <w:tcPr/>
          <w:p w:rsidR="00000000" w:rsidDel="00000000" w:rsidP="00000000" w:rsidRDefault="00000000" w:rsidRPr="00000000" w14:paraId="000006BD">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BE">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B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w:t>
            </w:r>
          </w:p>
        </w:tc>
        <w:tc>
          <w:tcPr/>
          <w:p w:rsidR="00000000" w:rsidDel="00000000" w:rsidP="00000000" w:rsidRDefault="00000000" w:rsidRPr="00000000" w14:paraId="000006C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53.1 (518)</w:t>
            </w:r>
          </w:p>
        </w:tc>
        <w:tc>
          <w:tcPr/>
          <w:p w:rsidR="00000000" w:rsidDel="00000000" w:rsidP="00000000" w:rsidRDefault="00000000" w:rsidRPr="00000000" w14:paraId="000006C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28.4 (277)</w:t>
            </w:r>
          </w:p>
        </w:tc>
        <w:tc>
          <w:tcPr/>
          <w:p w:rsidR="00000000" w:rsidDel="00000000" w:rsidP="00000000" w:rsidRDefault="00000000" w:rsidRPr="00000000" w14:paraId="000006C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18.5 (180)</w:t>
            </w:r>
          </w:p>
        </w:tc>
        <w:tc>
          <w:tcPr/>
          <w:p w:rsidR="00000000" w:rsidDel="00000000" w:rsidP="00000000" w:rsidRDefault="00000000" w:rsidRPr="00000000" w14:paraId="000006C3">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C4">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C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Five and above</w:t>
            </w:r>
          </w:p>
        </w:tc>
        <w:tc>
          <w:tcPr/>
          <w:p w:rsidR="00000000" w:rsidDel="00000000" w:rsidP="00000000" w:rsidRDefault="00000000" w:rsidRPr="00000000" w14:paraId="000006C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54.4 (1193)</w:t>
            </w:r>
          </w:p>
        </w:tc>
        <w:tc>
          <w:tcPr/>
          <w:p w:rsidR="00000000" w:rsidDel="00000000" w:rsidP="00000000" w:rsidRDefault="00000000" w:rsidRPr="00000000" w14:paraId="000006C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30.8 (675)</w:t>
            </w:r>
          </w:p>
        </w:tc>
        <w:tc>
          <w:tcPr/>
          <w:p w:rsidR="00000000" w:rsidDel="00000000" w:rsidP="00000000" w:rsidRDefault="00000000" w:rsidRPr="00000000" w14:paraId="000006C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14.9 (327)</w:t>
            </w:r>
          </w:p>
        </w:tc>
        <w:tc>
          <w:tcPr/>
          <w:p w:rsidR="00000000" w:rsidDel="00000000" w:rsidP="00000000" w:rsidRDefault="00000000" w:rsidRPr="00000000" w14:paraId="000006C9">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CA">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C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Media Exposure</w:t>
            </w:r>
            <w:r w:rsidDel="00000000" w:rsidR="00000000" w:rsidRPr="00000000">
              <w:rPr>
                <w:rtl w:val="0"/>
              </w:rPr>
            </w:r>
          </w:p>
        </w:tc>
        <w:tc>
          <w:tcPr/>
          <w:p w:rsidR="00000000" w:rsidDel="00000000" w:rsidP="00000000" w:rsidRDefault="00000000" w:rsidRPr="00000000" w14:paraId="000006C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CD">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CE">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CF">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D0">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D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Exposed</w:t>
            </w:r>
          </w:p>
        </w:tc>
        <w:tc>
          <w:tcPr/>
          <w:p w:rsidR="00000000" w:rsidDel="00000000" w:rsidP="00000000" w:rsidRDefault="00000000" w:rsidRPr="00000000" w14:paraId="000006D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63.4 (1918)</w:t>
            </w:r>
          </w:p>
        </w:tc>
        <w:tc>
          <w:tcPr/>
          <w:p w:rsidR="00000000" w:rsidDel="00000000" w:rsidP="00000000" w:rsidRDefault="00000000" w:rsidRPr="00000000" w14:paraId="000006D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26.4 (798)</w:t>
            </w:r>
          </w:p>
        </w:tc>
        <w:tc>
          <w:tcPr/>
          <w:p w:rsidR="00000000" w:rsidDel="00000000" w:rsidP="00000000" w:rsidRDefault="00000000" w:rsidRPr="00000000" w14:paraId="000006D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10.2 (310)</w:t>
            </w:r>
          </w:p>
        </w:tc>
        <w:tc>
          <w:tcPr/>
          <w:p w:rsidR="00000000" w:rsidDel="00000000" w:rsidP="00000000" w:rsidRDefault="00000000" w:rsidRPr="00000000" w14:paraId="000006D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330.0</w:t>
            </w:r>
          </w:p>
        </w:tc>
        <w:tc>
          <w:tcPr/>
          <w:p w:rsidR="00000000" w:rsidDel="00000000" w:rsidP="00000000" w:rsidRDefault="00000000" w:rsidRPr="00000000" w14:paraId="000006D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r>
      <w:tr>
        <w:trPr>
          <w:cantSplit w:val="0"/>
          <w:trHeight w:val="232" w:hRule="atLeast"/>
          <w:tblHeader w:val="0"/>
        </w:trPr>
        <w:tc>
          <w:tcPr/>
          <w:p w:rsidR="00000000" w:rsidDel="00000000" w:rsidP="00000000" w:rsidRDefault="00000000" w:rsidRPr="00000000" w14:paraId="000006D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Exposed</w:t>
            </w:r>
          </w:p>
        </w:tc>
        <w:tc>
          <w:tcPr/>
          <w:p w:rsidR="00000000" w:rsidDel="00000000" w:rsidP="00000000" w:rsidRDefault="00000000" w:rsidRPr="00000000" w14:paraId="000006D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43.2 (1600)</w:t>
            </w:r>
          </w:p>
        </w:tc>
        <w:tc>
          <w:tcPr/>
          <w:p w:rsidR="00000000" w:rsidDel="00000000" w:rsidP="00000000" w:rsidRDefault="00000000" w:rsidRPr="00000000" w14:paraId="000006D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32.9 (1219)</w:t>
            </w:r>
          </w:p>
        </w:tc>
        <w:tc>
          <w:tcPr/>
          <w:p w:rsidR="00000000" w:rsidDel="00000000" w:rsidP="00000000" w:rsidRDefault="00000000" w:rsidRPr="00000000" w14:paraId="000006D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 (888)</w:t>
            </w:r>
          </w:p>
        </w:tc>
        <w:tc>
          <w:tcPr/>
          <w:p w:rsidR="00000000" w:rsidDel="00000000" w:rsidP="00000000" w:rsidRDefault="00000000" w:rsidRPr="00000000" w14:paraId="000006DB">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DC">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D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Place of Residence</w:t>
            </w:r>
            <w:r w:rsidDel="00000000" w:rsidR="00000000" w:rsidRPr="00000000">
              <w:rPr>
                <w:rtl w:val="0"/>
              </w:rPr>
            </w:r>
          </w:p>
        </w:tc>
        <w:tc>
          <w:tcPr/>
          <w:p w:rsidR="00000000" w:rsidDel="00000000" w:rsidP="00000000" w:rsidRDefault="00000000" w:rsidRPr="00000000" w14:paraId="000006DE">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DF">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E0">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E1">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E2">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E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Urban</w:t>
            </w:r>
          </w:p>
        </w:tc>
        <w:tc>
          <w:tcPr/>
          <w:p w:rsidR="00000000" w:rsidDel="00000000" w:rsidP="00000000" w:rsidRDefault="00000000" w:rsidRPr="00000000" w14:paraId="000006E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37.3 (723)</w:t>
            </w:r>
          </w:p>
        </w:tc>
        <w:tc>
          <w:tcPr/>
          <w:p w:rsidR="00000000" w:rsidDel="00000000" w:rsidP="00000000" w:rsidRDefault="00000000" w:rsidRPr="00000000" w14:paraId="000006E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34.4 (667)</w:t>
            </w:r>
          </w:p>
        </w:tc>
        <w:tc>
          <w:tcPr/>
          <w:p w:rsidR="00000000" w:rsidDel="00000000" w:rsidP="00000000" w:rsidRDefault="00000000" w:rsidRPr="00000000" w14:paraId="000006E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28.4 (550)</w:t>
            </w:r>
          </w:p>
        </w:tc>
        <w:tc>
          <w:tcPr/>
          <w:p w:rsidR="00000000" w:rsidDel="00000000" w:rsidP="00000000" w:rsidRDefault="00000000" w:rsidRPr="00000000" w14:paraId="000006E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305.6</w:t>
            </w:r>
          </w:p>
        </w:tc>
        <w:tc>
          <w:tcPr/>
          <w:p w:rsidR="00000000" w:rsidDel="00000000" w:rsidP="00000000" w:rsidRDefault="00000000" w:rsidRPr="00000000" w14:paraId="000006E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r>
      <w:tr>
        <w:trPr>
          <w:cantSplit w:val="0"/>
          <w:trHeight w:val="232" w:hRule="atLeast"/>
          <w:tblHeader w:val="0"/>
        </w:trPr>
        <w:tc>
          <w:tcPr/>
          <w:p w:rsidR="00000000" w:rsidDel="00000000" w:rsidP="00000000" w:rsidRDefault="00000000" w:rsidRPr="00000000" w14:paraId="000006E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Rural</w:t>
            </w:r>
          </w:p>
        </w:tc>
        <w:tc>
          <w:tcPr/>
          <w:p w:rsidR="00000000" w:rsidDel="00000000" w:rsidP="00000000" w:rsidRDefault="00000000" w:rsidRPr="00000000" w14:paraId="000006E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58.3 (2795)</w:t>
            </w:r>
          </w:p>
        </w:tc>
        <w:tc>
          <w:tcPr/>
          <w:p w:rsidR="00000000" w:rsidDel="00000000" w:rsidP="00000000" w:rsidRDefault="00000000" w:rsidRPr="00000000" w14:paraId="000006E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28.2 (1350)</w:t>
            </w:r>
          </w:p>
        </w:tc>
        <w:tc>
          <w:tcPr/>
          <w:p w:rsidR="00000000" w:rsidDel="00000000" w:rsidP="00000000" w:rsidRDefault="00000000" w:rsidRPr="00000000" w14:paraId="000006E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13.5 (648)</w:t>
            </w:r>
          </w:p>
        </w:tc>
        <w:tc>
          <w:tcPr/>
          <w:p w:rsidR="00000000" w:rsidDel="00000000" w:rsidP="00000000" w:rsidRDefault="00000000" w:rsidRPr="00000000" w14:paraId="000006ED">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EE">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E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Region</w:t>
            </w:r>
            <w:r w:rsidDel="00000000" w:rsidR="00000000" w:rsidRPr="00000000">
              <w:rPr>
                <w:rtl w:val="0"/>
              </w:rPr>
            </w:r>
          </w:p>
        </w:tc>
        <w:tc>
          <w:tcPr/>
          <w:p w:rsidR="00000000" w:rsidDel="00000000" w:rsidP="00000000" w:rsidRDefault="00000000" w:rsidRPr="00000000" w14:paraId="000006F0">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F1">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F2">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F3">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6F4">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6F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North Central</w:t>
            </w:r>
          </w:p>
        </w:tc>
        <w:tc>
          <w:tcPr/>
          <w:p w:rsidR="00000000" w:rsidDel="00000000" w:rsidP="00000000" w:rsidRDefault="00000000" w:rsidRPr="00000000" w14:paraId="000006F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47.2 (458)</w:t>
            </w:r>
          </w:p>
        </w:tc>
        <w:tc>
          <w:tcPr/>
          <w:p w:rsidR="00000000" w:rsidDel="00000000" w:rsidP="00000000" w:rsidRDefault="00000000" w:rsidRPr="00000000" w14:paraId="000006F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34.5 (335)</w:t>
            </w:r>
          </w:p>
        </w:tc>
        <w:tc>
          <w:tcPr/>
          <w:p w:rsidR="00000000" w:rsidDel="00000000" w:rsidP="00000000" w:rsidRDefault="00000000" w:rsidRPr="00000000" w14:paraId="000006F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18.3 (177)</w:t>
            </w:r>
          </w:p>
        </w:tc>
        <w:tc>
          <w:tcPr/>
          <w:p w:rsidR="00000000" w:rsidDel="00000000" w:rsidP="00000000" w:rsidRDefault="00000000" w:rsidRPr="00000000" w14:paraId="000006F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1363.6</w:t>
            </w:r>
          </w:p>
        </w:tc>
        <w:tc>
          <w:tcPr/>
          <w:p w:rsidR="00000000" w:rsidDel="00000000" w:rsidP="00000000" w:rsidRDefault="00000000" w:rsidRPr="00000000" w14:paraId="000006F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r>
      <w:tr>
        <w:trPr>
          <w:cantSplit w:val="0"/>
          <w:trHeight w:val="232" w:hRule="atLeast"/>
          <w:tblHeader w:val="0"/>
        </w:trPr>
        <w:tc>
          <w:tcPr/>
          <w:p w:rsidR="00000000" w:rsidDel="00000000" w:rsidP="00000000" w:rsidRDefault="00000000" w:rsidRPr="00000000" w14:paraId="000006F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North East</w:t>
            </w:r>
          </w:p>
        </w:tc>
        <w:tc>
          <w:tcPr/>
          <w:p w:rsidR="00000000" w:rsidDel="00000000" w:rsidP="00000000" w:rsidRDefault="00000000" w:rsidRPr="00000000" w14:paraId="000006F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57 (1219)</w:t>
            </w:r>
          </w:p>
        </w:tc>
        <w:tc>
          <w:tcPr/>
          <w:p w:rsidR="00000000" w:rsidDel="00000000" w:rsidP="00000000" w:rsidRDefault="00000000" w:rsidRPr="00000000" w14:paraId="000006F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29.5 (630)</w:t>
            </w:r>
          </w:p>
        </w:tc>
        <w:tc>
          <w:tcPr/>
          <w:p w:rsidR="00000000" w:rsidDel="00000000" w:rsidP="00000000" w:rsidRDefault="00000000" w:rsidRPr="00000000" w14:paraId="000006F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13.5 (288)</w:t>
            </w:r>
          </w:p>
        </w:tc>
        <w:tc>
          <w:tcPr/>
          <w:p w:rsidR="00000000" w:rsidDel="00000000" w:rsidP="00000000" w:rsidRDefault="00000000" w:rsidRPr="00000000" w14:paraId="000006FF">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700">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70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North West</w:t>
            </w:r>
          </w:p>
        </w:tc>
        <w:tc>
          <w:tcPr/>
          <w:p w:rsidR="00000000" w:rsidDel="00000000" w:rsidP="00000000" w:rsidRDefault="00000000" w:rsidRPr="00000000" w14:paraId="0000070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70.5 (1558)</w:t>
            </w:r>
          </w:p>
        </w:tc>
        <w:tc>
          <w:tcPr/>
          <w:p w:rsidR="00000000" w:rsidDel="00000000" w:rsidP="00000000" w:rsidRDefault="00000000" w:rsidRPr="00000000" w14:paraId="0000070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 (553)</w:t>
            </w:r>
          </w:p>
        </w:tc>
        <w:tc>
          <w:tcPr/>
          <w:p w:rsidR="00000000" w:rsidDel="00000000" w:rsidP="00000000" w:rsidRDefault="00000000" w:rsidRPr="00000000" w14:paraId="0000070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4.4 (98)</w:t>
            </w:r>
          </w:p>
        </w:tc>
        <w:tc>
          <w:tcPr/>
          <w:p w:rsidR="00000000" w:rsidDel="00000000" w:rsidP="00000000" w:rsidRDefault="00000000" w:rsidRPr="00000000" w14:paraId="00000705">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706">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70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South East</w:t>
            </w:r>
          </w:p>
        </w:tc>
        <w:tc>
          <w:tcPr/>
          <w:p w:rsidR="00000000" w:rsidDel="00000000" w:rsidP="00000000" w:rsidRDefault="00000000" w:rsidRPr="00000000" w14:paraId="0000070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15.1 (82)</w:t>
            </w:r>
          </w:p>
        </w:tc>
        <w:tc>
          <w:tcPr/>
          <w:p w:rsidR="00000000" w:rsidDel="00000000" w:rsidP="00000000" w:rsidRDefault="00000000" w:rsidRPr="00000000" w14:paraId="0000070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30.6 (167)</w:t>
            </w:r>
          </w:p>
        </w:tc>
        <w:tc>
          <w:tcPr/>
          <w:p w:rsidR="00000000" w:rsidDel="00000000" w:rsidP="00000000" w:rsidRDefault="00000000" w:rsidRPr="00000000" w14:paraId="0000070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54.3 (296)</w:t>
            </w:r>
          </w:p>
        </w:tc>
        <w:tc>
          <w:tcPr/>
          <w:p w:rsidR="00000000" w:rsidDel="00000000" w:rsidP="00000000" w:rsidRDefault="00000000" w:rsidRPr="00000000" w14:paraId="0000070B">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70C">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70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South South</w:t>
            </w:r>
          </w:p>
        </w:tc>
        <w:tc>
          <w:tcPr/>
          <w:p w:rsidR="00000000" w:rsidDel="00000000" w:rsidP="00000000" w:rsidRDefault="00000000" w:rsidRPr="00000000" w14:paraId="0000070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21.4 (111)</w:t>
            </w:r>
          </w:p>
        </w:tc>
        <w:tc>
          <w:tcPr/>
          <w:p w:rsidR="00000000" w:rsidDel="00000000" w:rsidP="00000000" w:rsidRDefault="00000000" w:rsidRPr="00000000" w14:paraId="0000070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36.9 (192)</w:t>
            </w:r>
          </w:p>
        </w:tc>
        <w:tc>
          <w:tcPr/>
          <w:p w:rsidR="00000000" w:rsidDel="00000000" w:rsidP="00000000" w:rsidRDefault="00000000" w:rsidRPr="00000000" w14:paraId="0000071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41.7 (217)</w:t>
            </w:r>
          </w:p>
        </w:tc>
        <w:tc>
          <w:tcPr/>
          <w:p w:rsidR="00000000" w:rsidDel="00000000" w:rsidP="00000000" w:rsidRDefault="00000000" w:rsidRPr="00000000" w14:paraId="00000711">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712">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71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South West</w:t>
            </w:r>
          </w:p>
        </w:tc>
        <w:tc>
          <w:tcPr/>
          <w:p w:rsidR="00000000" w:rsidDel="00000000" w:rsidP="00000000" w:rsidRDefault="00000000" w:rsidRPr="00000000" w14:paraId="0000071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25.6 (90)</w:t>
            </w:r>
          </w:p>
        </w:tc>
        <w:tc>
          <w:tcPr/>
          <w:p w:rsidR="00000000" w:rsidDel="00000000" w:rsidP="00000000" w:rsidRDefault="00000000" w:rsidRPr="00000000" w14:paraId="0000071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39.8 (140)</w:t>
            </w:r>
          </w:p>
        </w:tc>
        <w:tc>
          <w:tcPr/>
          <w:p w:rsidR="00000000" w:rsidDel="00000000" w:rsidP="00000000" w:rsidRDefault="00000000" w:rsidRPr="00000000" w14:paraId="0000071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34.7 (122)</w:t>
            </w:r>
          </w:p>
        </w:tc>
        <w:tc>
          <w:tcPr/>
          <w:p w:rsidR="00000000" w:rsidDel="00000000" w:rsidP="00000000" w:rsidRDefault="00000000" w:rsidRPr="00000000" w14:paraId="00000717">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718">
            <w:pPr>
              <w:spacing w:after="0" w:line="240" w:lineRule="auto"/>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719">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**p&lt;0.001, *p&lt;0.05</w:t>
        <w:tab/>
        <w:tab/>
        <w:t xml:space="preserve">*- significant     </w:t>
        <w:tab/>
        <w:t xml:space="preserve">** - highly significant</w:t>
      </w:r>
    </w:p>
    <w:p w:rsidR="00000000" w:rsidDel="00000000" w:rsidP="00000000" w:rsidRDefault="00000000" w:rsidRPr="00000000" w14:paraId="0000071A">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1C">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Association between Socio-demographic Characteristics, Autonomy and Health Seeking Behaviour of the Respondents by Region </w:t>
      </w:r>
    </w:p>
    <w:p w:rsidR="00000000" w:rsidDel="00000000" w:rsidP="00000000" w:rsidRDefault="00000000" w:rsidRPr="00000000" w14:paraId="0000071D">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4.5.1 Association between Socio-demographic Characteristics, Autonomy and Health Seeking Behaviour of the Respondents in North-Central Region</w:t>
      </w:r>
    </w:p>
    <w:p w:rsidR="00000000" w:rsidDel="00000000" w:rsidP="00000000" w:rsidRDefault="00000000" w:rsidRPr="00000000" w14:paraId="0000071E">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 shows the association between socio-demographic characteristics, autonomy and treatment in north-central region. There was an association between mother and partner’s education level, religion, wealth status, number of living children, media exposure, place of residence, women autonomy, no autonomy and no treatment in north-central. Age, marital status, occupation, ethnicity, no of under-5 children, no of children lost were not associated with treatment in this region.</w:t>
      </w:r>
    </w:p>
    <w:p w:rsidR="00000000" w:rsidDel="00000000" w:rsidP="00000000" w:rsidRDefault="00000000" w:rsidRPr="00000000" w14:paraId="0000071F">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half (46.9%) of respondents without education had no treatment compared with respondents with secondary education (28.0%), which was statistically significant at p&lt; 0.000. Partner’s educational status was also found to be statistically significant at p&lt; 0.000. Religion was found to be statistically significant to the level of health seeking behavior of the respondents (p&lt;0.005). Respondents that fell within the poor wealth status (43.1%) had no treatment compared those that were within the middle class, which was statistically significant at p&lt; 0.0001. An association were found between respondents number of living children (p&lt;0.004), media exposure (p&lt;0.000), place of residence (p&lt;0.047), women autonomy (0&lt;0.000), no autonomy (p&lt;0.0002) and their health seeking bahaviour in north-central region. </w:t>
      </w:r>
    </w:p>
    <w:p w:rsidR="00000000" w:rsidDel="00000000" w:rsidP="00000000" w:rsidRDefault="00000000" w:rsidRPr="00000000" w14:paraId="0000072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 Association between Socio-Demographic Characteristics, Autonomy and Health Seeking Behaviour in North-Central Region.</w:t>
      </w:r>
    </w:p>
    <w:tbl>
      <w:tblPr>
        <w:tblStyle w:val="Table11"/>
        <w:tblW w:w="9355.0" w:type="dxa"/>
        <w:jc w:val="left"/>
        <w:tblBorders>
          <w:top w:color="000000" w:space="0" w:sz="4" w:val="single"/>
          <w:bottom w:color="000000" w:space="0" w:sz="4" w:val="single"/>
        </w:tblBorders>
        <w:tblLayout w:type="fixed"/>
        <w:tblLook w:val="0400"/>
      </w:tblPr>
      <w:tblGrid>
        <w:gridCol w:w="3771"/>
        <w:gridCol w:w="1259"/>
        <w:gridCol w:w="1349"/>
        <w:gridCol w:w="1169"/>
        <w:gridCol w:w="900"/>
        <w:gridCol w:w="907"/>
        <w:tblGridChange w:id="0">
          <w:tblGrid>
            <w:gridCol w:w="3771"/>
            <w:gridCol w:w="1259"/>
            <w:gridCol w:w="1349"/>
            <w:gridCol w:w="1169"/>
            <w:gridCol w:w="900"/>
            <w:gridCol w:w="907"/>
          </w:tblGrid>
        </w:tblGridChange>
      </w:tblGrid>
      <w:tr>
        <w:trPr>
          <w:cantSplit w:val="0"/>
          <w:tblHeader w:val="0"/>
        </w:trPr>
        <w:tc>
          <w:tcPr>
            <w:tcBorders>
              <w:bottom w:color="000000" w:space="0" w:sz="0" w:val="nil"/>
            </w:tcBorders>
          </w:tcPr>
          <w:p w:rsidR="00000000" w:rsidDel="00000000" w:rsidP="00000000" w:rsidRDefault="00000000" w:rsidRPr="00000000" w14:paraId="00000722">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Variables</w:t>
            </w:r>
          </w:p>
        </w:tc>
        <w:tc>
          <w:tcPr>
            <w:gridSpan w:val="2"/>
            <w:tcBorders>
              <w:bottom w:color="000000" w:space="0" w:sz="4" w:val="single"/>
            </w:tcBorders>
          </w:tcPr>
          <w:p w:rsidR="00000000" w:rsidDel="00000000" w:rsidP="00000000" w:rsidRDefault="00000000" w:rsidRPr="00000000" w14:paraId="00000723">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 Treatment (North Central)</w:t>
            </w:r>
          </w:p>
        </w:tc>
        <w:tc>
          <w:tcPr>
            <w:tcBorders>
              <w:bottom w:color="000000" w:space="0" w:sz="0" w:val="nil"/>
            </w:tcBorders>
          </w:tcPr>
          <w:p w:rsidR="00000000" w:rsidDel="00000000" w:rsidP="00000000" w:rsidRDefault="00000000" w:rsidRPr="00000000" w14:paraId="00000725">
            <w:pPr>
              <w:spacing w:after="0" w:line="240" w:lineRule="auto"/>
              <w:rPr>
                <w:rFonts w:ascii="Times New Roman" w:cs="Times New Roman" w:eastAsia="Times New Roman" w:hAnsi="Times New Roman"/>
                <w:b w:val="1"/>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726">
            <w:pPr>
              <w:spacing w:after="0" w:line="240" w:lineRule="auto"/>
              <w:rPr>
                <w:rFonts w:ascii="Times New Roman" w:cs="Times New Roman" w:eastAsia="Times New Roman" w:hAnsi="Times New Roman"/>
                <w:b w:val="1"/>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727">
            <w:pPr>
              <w:spacing w:after="0" w:line="240" w:lineRule="auto"/>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728">
            <w:pPr>
              <w:widowControl w:val="0"/>
              <w:spacing w:after="0" w:line="240" w:lineRule="auto"/>
              <w:rPr>
                <w:rFonts w:ascii="Times New Roman" w:cs="Times New Roman" w:eastAsia="Times New Roman" w:hAnsi="Times New Roman"/>
                <w:b w:val="1"/>
                <w:sz w:val="16"/>
                <w:szCs w:val="16"/>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729">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 n(%)</w:t>
            </w:r>
          </w:p>
        </w:tc>
        <w:tc>
          <w:tcPr>
            <w:tcBorders>
              <w:top w:color="000000" w:space="0" w:sz="4" w:val="single"/>
              <w:bottom w:color="000000" w:space="0" w:sz="4" w:val="single"/>
            </w:tcBorders>
          </w:tcPr>
          <w:p w:rsidR="00000000" w:rsidDel="00000000" w:rsidP="00000000" w:rsidRDefault="00000000" w:rsidRPr="00000000" w14:paraId="0000072A">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Yes n (%)</w:t>
            </w:r>
          </w:p>
        </w:tc>
        <w:tc>
          <w:tcPr>
            <w:tcBorders>
              <w:top w:color="000000" w:space="0" w:sz="0" w:val="nil"/>
              <w:bottom w:color="000000" w:space="0" w:sz="4" w:val="single"/>
            </w:tcBorders>
          </w:tcPr>
          <w:p w:rsidR="00000000" w:rsidDel="00000000" w:rsidP="00000000" w:rsidRDefault="00000000" w:rsidRPr="00000000" w14:paraId="0000072B">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Total</w:t>
            </w:r>
          </w:p>
        </w:tc>
        <w:tc>
          <w:tcPr>
            <w:tcBorders>
              <w:top w:color="000000" w:space="0" w:sz="0" w:val="nil"/>
              <w:bottom w:color="000000" w:space="0" w:sz="4" w:val="single"/>
            </w:tcBorders>
          </w:tcPr>
          <w:p w:rsidR="00000000" w:rsidDel="00000000" w:rsidP="00000000" w:rsidRDefault="00000000" w:rsidRPr="00000000" w14:paraId="0000072C">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i w:val="1"/>
                <w:color w:val="000000"/>
                <w:sz w:val="16"/>
                <w:szCs w:val="16"/>
                <w:rtl w:val="0"/>
              </w:rPr>
              <w:t xml:space="preserve">X</w:t>
            </w:r>
            <w:r w:rsidDel="00000000" w:rsidR="00000000" w:rsidRPr="00000000">
              <w:rPr>
                <w:rFonts w:ascii="Times New Roman" w:cs="Times New Roman" w:eastAsia="Times New Roman" w:hAnsi="Times New Roman"/>
                <w:b w:val="1"/>
                <w:color w:val="000000"/>
                <w:sz w:val="16"/>
                <w:szCs w:val="16"/>
                <w:vertAlign w:val="superscript"/>
                <w:rtl w:val="0"/>
              </w:rPr>
              <w:t xml:space="preserve">2</w:t>
            </w: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72D">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p-value</w:t>
            </w:r>
          </w:p>
        </w:tc>
      </w:tr>
      <w:tr>
        <w:trPr>
          <w:cantSplit w:val="0"/>
          <w:tblHeader w:val="0"/>
        </w:trPr>
        <w:tc>
          <w:tcPr>
            <w:tcBorders>
              <w:top w:color="000000" w:space="0" w:sz="4" w:val="single"/>
            </w:tcBorders>
          </w:tcPr>
          <w:p w:rsidR="00000000" w:rsidDel="00000000" w:rsidP="00000000" w:rsidRDefault="00000000" w:rsidRPr="00000000" w14:paraId="0000072E">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Age</w:t>
            </w:r>
          </w:p>
        </w:tc>
        <w:tc>
          <w:tcPr>
            <w:tcBorders>
              <w:top w:color="000000" w:space="0" w:sz="4" w:val="single"/>
            </w:tcBorders>
          </w:tcPr>
          <w:p w:rsidR="00000000" w:rsidDel="00000000" w:rsidP="00000000" w:rsidRDefault="00000000" w:rsidRPr="00000000" w14:paraId="0000072F">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730">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731">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732">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73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3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15-24</w:t>
            </w:r>
          </w:p>
        </w:tc>
        <w:tc>
          <w:tcPr/>
          <w:p w:rsidR="00000000" w:rsidDel="00000000" w:rsidP="00000000" w:rsidRDefault="00000000" w:rsidRPr="00000000" w14:paraId="0000073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177 (67.82)</w:t>
            </w:r>
          </w:p>
        </w:tc>
        <w:tc>
          <w:tcPr/>
          <w:p w:rsidR="00000000" w:rsidDel="00000000" w:rsidP="00000000" w:rsidRDefault="00000000" w:rsidRPr="00000000" w14:paraId="0000073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84 (32.18)</w:t>
            </w:r>
          </w:p>
        </w:tc>
        <w:tc>
          <w:tcPr/>
          <w:p w:rsidR="00000000" w:rsidDel="00000000" w:rsidP="00000000" w:rsidRDefault="00000000" w:rsidRPr="00000000" w14:paraId="0000073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261</w:t>
            </w:r>
          </w:p>
        </w:tc>
        <w:tc>
          <w:tcPr/>
          <w:p w:rsidR="00000000" w:rsidDel="00000000" w:rsidP="00000000" w:rsidRDefault="00000000" w:rsidRPr="00000000" w14:paraId="0000073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5.73</w:t>
            </w:r>
          </w:p>
        </w:tc>
        <w:tc>
          <w:tcPr/>
          <w:p w:rsidR="00000000" w:rsidDel="00000000" w:rsidP="00000000" w:rsidRDefault="00000000" w:rsidRPr="00000000" w14:paraId="0000073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0.057</w:t>
            </w:r>
          </w:p>
        </w:tc>
      </w:tr>
      <w:tr>
        <w:trPr>
          <w:cantSplit w:val="0"/>
          <w:tblHeader w:val="0"/>
        </w:trPr>
        <w:tc>
          <w:tcPr/>
          <w:p w:rsidR="00000000" w:rsidDel="00000000" w:rsidP="00000000" w:rsidRDefault="00000000" w:rsidRPr="00000000" w14:paraId="0000073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25-34</w:t>
            </w:r>
          </w:p>
        </w:tc>
        <w:tc>
          <w:tcPr/>
          <w:p w:rsidR="00000000" w:rsidDel="00000000" w:rsidP="00000000" w:rsidRDefault="00000000" w:rsidRPr="00000000" w14:paraId="0000073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312 (65.14)</w:t>
            </w:r>
          </w:p>
        </w:tc>
        <w:tc>
          <w:tcPr/>
          <w:p w:rsidR="00000000" w:rsidDel="00000000" w:rsidP="00000000" w:rsidRDefault="00000000" w:rsidRPr="00000000" w14:paraId="0000073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167 (34.86)</w:t>
            </w:r>
          </w:p>
        </w:tc>
        <w:tc>
          <w:tcPr/>
          <w:p w:rsidR="00000000" w:rsidDel="00000000" w:rsidP="00000000" w:rsidRDefault="00000000" w:rsidRPr="00000000" w14:paraId="0000073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479</w:t>
            </w:r>
          </w:p>
        </w:tc>
        <w:tc>
          <w:tcPr/>
          <w:p w:rsidR="00000000" w:rsidDel="00000000" w:rsidP="00000000" w:rsidRDefault="00000000" w:rsidRPr="00000000" w14:paraId="0000073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3F">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4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35-49</w:t>
            </w:r>
          </w:p>
        </w:tc>
        <w:tc>
          <w:tcPr/>
          <w:p w:rsidR="00000000" w:rsidDel="00000000" w:rsidP="00000000" w:rsidRDefault="00000000" w:rsidRPr="00000000" w14:paraId="0000074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133 (57.83)</w:t>
            </w:r>
          </w:p>
        </w:tc>
        <w:tc>
          <w:tcPr/>
          <w:p w:rsidR="00000000" w:rsidDel="00000000" w:rsidP="00000000" w:rsidRDefault="00000000" w:rsidRPr="00000000" w14:paraId="0000074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97 (42.17)</w:t>
            </w:r>
          </w:p>
        </w:tc>
        <w:tc>
          <w:tcPr/>
          <w:p w:rsidR="00000000" w:rsidDel="00000000" w:rsidP="00000000" w:rsidRDefault="00000000" w:rsidRPr="00000000" w14:paraId="0000074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w:t>
            </w:r>
          </w:p>
        </w:tc>
        <w:tc>
          <w:tcPr/>
          <w:p w:rsidR="00000000" w:rsidDel="00000000" w:rsidP="00000000" w:rsidRDefault="00000000" w:rsidRPr="00000000" w14:paraId="0000074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4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4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Education</w:t>
            </w:r>
            <w:r w:rsidDel="00000000" w:rsidR="00000000" w:rsidRPr="00000000">
              <w:rPr>
                <w:rtl w:val="0"/>
              </w:rPr>
            </w:r>
          </w:p>
        </w:tc>
        <w:tc>
          <w:tcPr/>
          <w:p w:rsidR="00000000" w:rsidDel="00000000" w:rsidP="00000000" w:rsidRDefault="00000000" w:rsidRPr="00000000" w14:paraId="00000747">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48">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49">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4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4B">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4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None</w:t>
            </w:r>
          </w:p>
        </w:tc>
        <w:tc>
          <w:tcPr/>
          <w:p w:rsidR="00000000" w:rsidDel="00000000" w:rsidP="00000000" w:rsidRDefault="00000000" w:rsidRPr="00000000" w14:paraId="0000074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207 (53.08)</w:t>
            </w:r>
          </w:p>
        </w:tc>
        <w:tc>
          <w:tcPr/>
          <w:p w:rsidR="00000000" w:rsidDel="00000000" w:rsidP="00000000" w:rsidRDefault="00000000" w:rsidRPr="00000000" w14:paraId="0000074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183 (46.92)</w:t>
            </w:r>
          </w:p>
        </w:tc>
        <w:tc>
          <w:tcPr/>
          <w:p w:rsidR="00000000" w:rsidDel="00000000" w:rsidP="00000000" w:rsidRDefault="00000000" w:rsidRPr="00000000" w14:paraId="0000074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390</w:t>
            </w:r>
          </w:p>
        </w:tc>
        <w:tc>
          <w:tcPr/>
          <w:p w:rsidR="00000000" w:rsidDel="00000000" w:rsidP="00000000" w:rsidRDefault="00000000" w:rsidRPr="00000000" w14:paraId="0000075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37.35</w:t>
            </w:r>
          </w:p>
        </w:tc>
        <w:tc>
          <w:tcPr/>
          <w:p w:rsidR="00000000" w:rsidDel="00000000" w:rsidP="00000000" w:rsidRDefault="00000000" w:rsidRPr="00000000" w14:paraId="0000075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&lt;0.000**</w:t>
            </w:r>
          </w:p>
        </w:tc>
      </w:tr>
      <w:tr>
        <w:trPr>
          <w:cantSplit w:val="0"/>
          <w:tblHeader w:val="0"/>
        </w:trPr>
        <w:tc>
          <w:tcPr/>
          <w:p w:rsidR="00000000" w:rsidDel="00000000" w:rsidP="00000000" w:rsidRDefault="00000000" w:rsidRPr="00000000" w14:paraId="0000075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Primary</w:t>
            </w:r>
          </w:p>
        </w:tc>
        <w:tc>
          <w:tcPr/>
          <w:p w:rsidR="00000000" w:rsidDel="00000000" w:rsidP="00000000" w:rsidRDefault="00000000" w:rsidRPr="00000000" w14:paraId="0000075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127 (67.91)</w:t>
            </w:r>
          </w:p>
        </w:tc>
        <w:tc>
          <w:tcPr/>
          <w:p w:rsidR="00000000" w:rsidDel="00000000" w:rsidP="00000000" w:rsidRDefault="00000000" w:rsidRPr="00000000" w14:paraId="0000075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 (32.09)</w:t>
            </w:r>
          </w:p>
        </w:tc>
        <w:tc>
          <w:tcPr/>
          <w:p w:rsidR="00000000" w:rsidDel="00000000" w:rsidP="00000000" w:rsidRDefault="00000000" w:rsidRPr="00000000" w14:paraId="0000075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187</w:t>
            </w:r>
          </w:p>
        </w:tc>
        <w:tc>
          <w:tcPr/>
          <w:p w:rsidR="00000000" w:rsidDel="00000000" w:rsidP="00000000" w:rsidRDefault="00000000" w:rsidRPr="00000000" w14:paraId="0000075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5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5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Secondary</w:t>
            </w:r>
          </w:p>
        </w:tc>
        <w:tc>
          <w:tcPr/>
          <w:p w:rsidR="00000000" w:rsidDel="00000000" w:rsidP="00000000" w:rsidRDefault="00000000" w:rsidRPr="00000000" w14:paraId="0000075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226 (71.97)</w:t>
            </w:r>
          </w:p>
        </w:tc>
        <w:tc>
          <w:tcPr/>
          <w:p w:rsidR="00000000" w:rsidDel="00000000" w:rsidP="00000000" w:rsidRDefault="00000000" w:rsidRPr="00000000" w14:paraId="0000075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88 (28.03)</w:t>
            </w:r>
          </w:p>
        </w:tc>
        <w:tc>
          <w:tcPr/>
          <w:p w:rsidR="00000000" w:rsidDel="00000000" w:rsidP="00000000" w:rsidRDefault="00000000" w:rsidRPr="00000000" w14:paraId="0000075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314</w:t>
            </w:r>
          </w:p>
        </w:tc>
        <w:tc>
          <w:tcPr/>
          <w:p w:rsidR="00000000" w:rsidDel="00000000" w:rsidP="00000000" w:rsidRDefault="00000000" w:rsidRPr="00000000" w14:paraId="0000075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5D">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5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Tertiary</w:t>
            </w:r>
          </w:p>
        </w:tc>
        <w:tc>
          <w:tcPr/>
          <w:p w:rsidR="00000000" w:rsidDel="00000000" w:rsidP="00000000" w:rsidRDefault="00000000" w:rsidRPr="00000000" w14:paraId="0000075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62 (78.48)</w:t>
            </w:r>
          </w:p>
        </w:tc>
        <w:tc>
          <w:tcPr/>
          <w:p w:rsidR="00000000" w:rsidDel="00000000" w:rsidP="00000000" w:rsidRDefault="00000000" w:rsidRPr="00000000" w14:paraId="0000076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 (21.52)</w:t>
            </w:r>
          </w:p>
        </w:tc>
        <w:tc>
          <w:tcPr/>
          <w:p w:rsidR="00000000" w:rsidDel="00000000" w:rsidP="00000000" w:rsidRDefault="00000000" w:rsidRPr="00000000" w14:paraId="0000076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79</w:t>
            </w:r>
          </w:p>
        </w:tc>
        <w:tc>
          <w:tcPr/>
          <w:p w:rsidR="00000000" w:rsidDel="00000000" w:rsidP="00000000" w:rsidRDefault="00000000" w:rsidRPr="00000000" w14:paraId="0000076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6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64">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Partner’s Education</w:t>
            </w:r>
          </w:p>
        </w:tc>
        <w:tc>
          <w:tcPr/>
          <w:p w:rsidR="00000000" w:rsidDel="00000000" w:rsidP="00000000" w:rsidRDefault="00000000" w:rsidRPr="00000000" w14:paraId="00000765">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66">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67">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6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69">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6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None</w:t>
            </w:r>
          </w:p>
        </w:tc>
        <w:tc>
          <w:tcPr/>
          <w:p w:rsidR="00000000" w:rsidDel="00000000" w:rsidP="00000000" w:rsidRDefault="00000000" w:rsidRPr="00000000" w14:paraId="0000076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163 (50.31)</w:t>
            </w:r>
          </w:p>
        </w:tc>
        <w:tc>
          <w:tcPr/>
          <w:p w:rsidR="00000000" w:rsidDel="00000000" w:rsidP="00000000" w:rsidRDefault="00000000" w:rsidRPr="00000000" w14:paraId="0000076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161 (49.69)</w:t>
            </w:r>
          </w:p>
        </w:tc>
        <w:tc>
          <w:tcPr/>
          <w:p w:rsidR="00000000" w:rsidDel="00000000" w:rsidP="00000000" w:rsidRDefault="00000000" w:rsidRPr="00000000" w14:paraId="0000076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324</w:t>
            </w:r>
          </w:p>
        </w:tc>
        <w:tc>
          <w:tcPr/>
          <w:p w:rsidR="00000000" w:rsidDel="00000000" w:rsidP="00000000" w:rsidRDefault="00000000" w:rsidRPr="00000000" w14:paraId="0000076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44.09</w:t>
            </w:r>
          </w:p>
        </w:tc>
        <w:tc>
          <w:tcPr/>
          <w:p w:rsidR="00000000" w:rsidDel="00000000" w:rsidP="00000000" w:rsidRDefault="00000000" w:rsidRPr="00000000" w14:paraId="0000076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&lt;0.000**</w:t>
            </w:r>
          </w:p>
        </w:tc>
      </w:tr>
      <w:tr>
        <w:trPr>
          <w:cantSplit w:val="0"/>
          <w:tblHeader w:val="0"/>
        </w:trPr>
        <w:tc>
          <w:tcPr/>
          <w:p w:rsidR="00000000" w:rsidDel="00000000" w:rsidP="00000000" w:rsidRDefault="00000000" w:rsidRPr="00000000" w14:paraId="0000077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Primary</w:t>
            </w:r>
          </w:p>
        </w:tc>
        <w:tc>
          <w:tcPr/>
          <w:p w:rsidR="00000000" w:rsidDel="00000000" w:rsidP="00000000" w:rsidRDefault="00000000" w:rsidRPr="00000000" w14:paraId="0000077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82 (68.33)</w:t>
            </w:r>
          </w:p>
        </w:tc>
        <w:tc>
          <w:tcPr/>
          <w:p w:rsidR="00000000" w:rsidDel="00000000" w:rsidP="00000000" w:rsidRDefault="00000000" w:rsidRPr="00000000" w14:paraId="0000077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38 (31.67)</w:t>
            </w:r>
          </w:p>
        </w:tc>
        <w:tc>
          <w:tcPr/>
          <w:p w:rsidR="00000000" w:rsidDel="00000000" w:rsidP="00000000" w:rsidRDefault="00000000" w:rsidRPr="00000000" w14:paraId="0000077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120</w:t>
            </w:r>
          </w:p>
        </w:tc>
        <w:tc>
          <w:tcPr/>
          <w:p w:rsidR="00000000" w:rsidDel="00000000" w:rsidP="00000000" w:rsidRDefault="00000000" w:rsidRPr="00000000" w14:paraId="00000774">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75">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7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Secondary</w:t>
            </w:r>
          </w:p>
        </w:tc>
        <w:tc>
          <w:tcPr/>
          <w:p w:rsidR="00000000" w:rsidDel="00000000" w:rsidP="00000000" w:rsidRDefault="00000000" w:rsidRPr="00000000" w14:paraId="0000077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251 (69.15)</w:t>
            </w:r>
          </w:p>
        </w:tc>
        <w:tc>
          <w:tcPr/>
          <w:p w:rsidR="00000000" w:rsidDel="00000000" w:rsidP="00000000" w:rsidRDefault="00000000" w:rsidRPr="00000000" w14:paraId="0000077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112 (30.85)</w:t>
            </w:r>
          </w:p>
        </w:tc>
        <w:tc>
          <w:tcPr/>
          <w:p w:rsidR="00000000" w:rsidDel="00000000" w:rsidP="00000000" w:rsidRDefault="00000000" w:rsidRPr="00000000" w14:paraId="0000077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363</w:t>
            </w:r>
          </w:p>
        </w:tc>
        <w:tc>
          <w:tcPr/>
          <w:p w:rsidR="00000000" w:rsidDel="00000000" w:rsidP="00000000" w:rsidRDefault="00000000" w:rsidRPr="00000000" w14:paraId="0000077A">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7B">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7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Tertiary</w:t>
            </w:r>
          </w:p>
        </w:tc>
        <w:tc>
          <w:tcPr/>
          <w:p w:rsidR="00000000" w:rsidDel="00000000" w:rsidP="00000000" w:rsidRDefault="00000000" w:rsidRPr="00000000" w14:paraId="0000077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126 (77.30)</w:t>
            </w:r>
          </w:p>
        </w:tc>
        <w:tc>
          <w:tcPr/>
          <w:p w:rsidR="00000000" w:rsidDel="00000000" w:rsidP="00000000" w:rsidRDefault="00000000" w:rsidRPr="00000000" w14:paraId="0000077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 (22.70)</w:t>
            </w:r>
          </w:p>
        </w:tc>
        <w:tc>
          <w:tcPr/>
          <w:p w:rsidR="00000000" w:rsidDel="00000000" w:rsidP="00000000" w:rsidRDefault="00000000" w:rsidRPr="00000000" w14:paraId="0000077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163</w:t>
            </w:r>
          </w:p>
        </w:tc>
        <w:tc>
          <w:tcPr/>
          <w:p w:rsidR="00000000" w:rsidDel="00000000" w:rsidP="00000000" w:rsidRDefault="00000000" w:rsidRPr="00000000" w14:paraId="00000780">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81">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82">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Marital Status</w:t>
            </w:r>
          </w:p>
        </w:tc>
        <w:tc>
          <w:tcPr/>
          <w:p w:rsidR="00000000" w:rsidDel="00000000" w:rsidP="00000000" w:rsidRDefault="00000000" w:rsidRPr="00000000" w14:paraId="00000783">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84">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8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8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8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8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Married</w:t>
            </w:r>
          </w:p>
        </w:tc>
        <w:tc>
          <w:tcPr/>
          <w:p w:rsidR="00000000" w:rsidDel="00000000" w:rsidP="00000000" w:rsidRDefault="00000000" w:rsidRPr="00000000" w14:paraId="0000078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615 (64.13)</w:t>
            </w:r>
          </w:p>
        </w:tc>
        <w:tc>
          <w:tcPr/>
          <w:p w:rsidR="00000000" w:rsidDel="00000000" w:rsidP="00000000" w:rsidRDefault="00000000" w:rsidRPr="00000000" w14:paraId="0000078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344 (35.87)</w:t>
            </w:r>
          </w:p>
        </w:tc>
        <w:tc>
          <w:tcPr/>
          <w:p w:rsidR="00000000" w:rsidDel="00000000" w:rsidP="00000000" w:rsidRDefault="00000000" w:rsidRPr="00000000" w14:paraId="0000078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959</w:t>
            </w:r>
          </w:p>
        </w:tc>
        <w:tc>
          <w:tcPr/>
          <w:p w:rsidR="00000000" w:rsidDel="00000000" w:rsidP="00000000" w:rsidRDefault="00000000" w:rsidRPr="00000000" w14:paraId="0000078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w:t>
            </w:r>
          </w:p>
        </w:tc>
        <w:tc>
          <w:tcPr/>
          <w:p w:rsidR="00000000" w:rsidDel="00000000" w:rsidP="00000000" w:rsidRDefault="00000000" w:rsidRPr="00000000" w14:paraId="0000078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0.973</w:t>
            </w:r>
          </w:p>
        </w:tc>
      </w:tr>
      <w:tr>
        <w:trPr>
          <w:cantSplit w:val="0"/>
          <w:tblHeader w:val="0"/>
        </w:trPr>
        <w:tc>
          <w:tcPr/>
          <w:p w:rsidR="00000000" w:rsidDel="00000000" w:rsidP="00000000" w:rsidRDefault="00000000" w:rsidRPr="00000000" w14:paraId="0000078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Co-habiting</w:t>
            </w:r>
          </w:p>
        </w:tc>
        <w:tc>
          <w:tcPr/>
          <w:p w:rsidR="00000000" w:rsidDel="00000000" w:rsidP="00000000" w:rsidRDefault="00000000" w:rsidRPr="00000000" w14:paraId="0000078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7(63.64)</w:t>
            </w:r>
          </w:p>
        </w:tc>
        <w:tc>
          <w:tcPr/>
          <w:p w:rsidR="00000000" w:rsidDel="00000000" w:rsidP="00000000" w:rsidRDefault="00000000" w:rsidRPr="00000000" w14:paraId="0000079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(36.36)</w:t>
            </w:r>
          </w:p>
        </w:tc>
        <w:tc>
          <w:tcPr/>
          <w:p w:rsidR="00000000" w:rsidDel="00000000" w:rsidP="00000000" w:rsidRDefault="00000000" w:rsidRPr="00000000" w14:paraId="0000079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tc>
        <w:tc>
          <w:tcPr/>
          <w:p w:rsidR="00000000" w:rsidDel="00000000" w:rsidP="00000000" w:rsidRDefault="00000000" w:rsidRPr="00000000" w14:paraId="0000079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9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94">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Occupation Status</w:t>
            </w:r>
          </w:p>
        </w:tc>
        <w:tc>
          <w:tcPr/>
          <w:p w:rsidR="00000000" w:rsidDel="00000000" w:rsidP="00000000" w:rsidRDefault="00000000" w:rsidRPr="00000000" w14:paraId="00000795">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96">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97">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9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99">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9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Unemployed</w:t>
            </w:r>
          </w:p>
        </w:tc>
        <w:tc>
          <w:tcPr/>
          <w:p w:rsidR="00000000" w:rsidDel="00000000" w:rsidP="00000000" w:rsidRDefault="00000000" w:rsidRPr="00000000" w14:paraId="0000079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166 (59.93)</w:t>
            </w:r>
          </w:p>
        </w:tc>
        <w:tc>
          <w:tcPr/>
          <w:p w:rsidR="00000000" w:rsidDel="00000000" w:rsidP="00000000" w:rsidRDefault="00000000" w:rsidRPr="00000000" w14:paraId="0000079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111 (40.07)</w:t>
            </w:r>
          </w:p>
        </w:tc>
        <w:tc>
          <w:tcPr/>
          <w:p w:rsidR="00000000" w:rsidDel="00000000" w:rsidP="00000000" w:rsidRDefault="00000000" w:rsidRPr="00000000" w14:paraId="0000079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277</w:t>
            </w:r>
          </w:p>
        </w:tc>
        <w:tc>
          <w:tcPr/>
          <w:p w:rsidR="00000000" w:rsidDel="00000000" w:rsidP="00000000" w:rsidRDefault="00000000" w:rsidRPr="00000000" w14:paraId="0000079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2.97</w:t>
            </w:r>
          </w:p>
        </w:tc>
        <w:tc>
          <w:tcPr/>
          <w:p w:rsidR="00000000" w:rsidDel="00000000" w:rsidP="00000000" w:rsidRDefault="00000000" w:rsidRPr="00000000" w14:paraId="0000079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0.085</w:t>
            </w:r>
          </w:p>
        </w:tc>
      </w:tr>
      <w:tr>
        <w:trPr>
          <w:cantSplit w:val="0"/>
          <w:tblHeader w:val="0"/>
        </w:trPr>
        <w:tc>
          <w:tcPr/>
          <w:p w:rsidR="00000000" w:rsidDel="00000000" w:rsidP="00000000" w:rsidRDefault="00000000" w:rsidRPr="00000000" w14:paraId="000007A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Employed</w:t>
            </w:r>
          </w:p>
        </w:tc>
        <w:tc>
          <w:tcPr/>
          <w:p w:rsidR="00000000" w:rsidDel="00000000" w:rsidP="00000000" w:rsidRDefault="00000000" w:rsidRPr="00000000" w14:paraId="000007A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456 (65.80)</w:t>
            </w:r>
          </w:p>
        </w:tc>
        <w:tc>
          <w:tcPr/>
          <w:p w:rsidR="00000000" w:rsidDel="00000000" w:rsidP="00000000" w:rsidRDefault="00000000" w:rsidRPr="00000000" w14:paraId="000007A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237 (34.20)</w:t>
            </w:r>
          </w:p>
        </w:tc>
        <w:tc>
          <w:tcPr/>
          <w:p w:rsidR="00000000" w:rsidDel="00000000" w:rsidP="00000000" w:rsidRDefault="00000000" w:rsidRPr="00000000" w14:paraId="000007A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693</w:t>
            </w:r>
          </w:p>
        </w:tc>
        <w:tc>
          <w:tcPr/>
          <w:p w:rsidR="00000000" w:rsidDel="00000000" w:rsidP="00000000" w:rsidRDefault="00000000" w:rsidRPr="00000000" w14:paraId="000007A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A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A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Religion</w:t>
            </w:r>
            <w:r w:rsidDel="00000000" w:rsidR="00000000" w:rsidRPr="00000000">
              <w:rPr>
                <w:rtl w:val="0"/>
              </w:rPr>
            </w:r>
          </w:p>
        </w:tc>
        <w:tc>
          <w:tcPr/>
          <w:p w:rsidR="00000000" w:rsidDel="00000000" w:rsidP="00000000" w:rsidRDefault="00000000" w:rsidRPr="00000000" w14:paraId="000007A7">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A8">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A9">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A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AB">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A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Christianity</w:t>
            </w:r>
          </w:p>
        </w:tc>
        <w:tc>
          <w:tcPr/>
          <w:p w:rsidR="00000000" w:rsidDel="00000000" w:rsidP="00000000" w:rsidRDefault="00000000" w:rsidRPr="00000000" w14:paraId="000007A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284 (69.78)</w:t>
            </w:r>
          </w:p>
        </w:tc>
        <w:tc>
          <w:tcPr/>
          <w:p w:rsidR="00000000" w:rsidDel="00000000" w:rsidP="00000000" w:rsidRDefault="00000000" w:rsidRPr="00000000" w14:paraId="000007A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123 (30.22)</w:t>
            </w:r>
          </w:p>
        </w:tc>
        <w:tc>
          <w:tcPr/>
          <w:p w:rsidR="00000000" w:rsidDel="00000000" w:rsidP="00000000" w:rsidRDefault="00000000" w:rsidRPr="00000000" w14:paraId="000007A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407</w:t>
            </w:r>
          </w:p>
        </w:tc>
        <w:tc>
          <w:tcPr/>
          <w:p w:rsidR="00000000" w:rsidDel="00000000" w:rsidP="00000000" w:rsidRDefault="00000000" w:rsidRPr="00000000" w14:paraId="000007B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10.63</w:t>
            </w:r>
          </w:p>
        </w:tc>
        <w:tc>
          <w:tcPr/>
          <w:p w:rsidR="00000000" w:rsidDel="00000000" w:rsidP="00000000" w:rsidRDefault="00000000" w:rsidRPr="00000000" w14:paraId="000007B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0.005*</w:t>
            </w:r>
          </w:p>
        </w:tc>
      </w:tr>
      <w:tr>
        <w:trPr>
          <w:cantSplit w:val="0"/>
          <w:tblHeader w:val="0"/>
        </w:trPr>
        <w:tc>
          <w:tcPr/>
          <w:p w:rsidR="00000000" w:rsidDel="00000000" w:rsidP="00000000" w:rsidRDefault="00000000" w:rsidRPr="00000000" w14:paraId="000007B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Islam</w:t>
            </w:r>
          </w:p>
        </w:tc>
        <w:tc>
          <w:tcPr/>
          <w:p w:rsidR="00000000" w:rsidDel="00000000" w:rsidP="00000000" w:rsidRDefault="00000000" w:rsidRPr="00000000" w14:paraId="000007B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336 (60.22)</w:t>
            </w:r>
          </w:p>
        </w:tc>
        <w:tc>
          <w:tcPr/>
          <w:p w:rsidR="00000000" w:rsidDel="00000000" w:rsidP="00000000" w:rsidRDefault="00000000" w:rsidRPr="00000000" w14:paraId="000007B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222 (39.78)</w:t>
            </w:r>
          </w:p>
        </w:tc>
        <w:tc>
          <w:tcPr/>
          <w:p w:rsidR="00000000" w:rsidDel="00000000" w:rsidP="00000000" w:rsidRDefault="00000000" w:rsidRPr="00000000" w14:paraId="000007B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558</w:t>
            </w:r>
          </w:p>
        </w:tc>
        <w:tc>
          <w:tcPr/>
          <w:p w:rsidR="00000000" w:rsidDel="00000000" w:rsidP="00000000" w:rsidRDefault="00000000" w:rsidRPr="00000000" w14:paraId="000007B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B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B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Other</w:t>
            </w:r>
          </w:p>
        </w:tc>
        <w:tc>
          <w:tcPr/>
          <w:p w:rsidR="00000000" w:rsidDel="00000000" w:rsidP="00000000" w:rsidRDefault="00000000" w:rsidRPr="00000000" w14:paraId="000007B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(40.0)</w:t>
            </w:r>
          </w:p>
        </w:tc>
        <w:tc>
          <w:tcPr/>
          <w:p w:rsidR="00000000" w:rsidDel="00000000" w:rsidP="00000000" w:rsidRDefault="00000000" w:rsidRPr="00000000" w14:paraId="000007B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(60.0)</w:t>
            </w:r>
          </w:p>
        </w:tc>
        <w:tc>
          <w:tcPr/>
          <w:p w:rsidR="00000000" w:rsidDel="00000000" w:rsidP="00000000" w:rsidRDefault="00000000" w:rsidRPr="00000000" w14:paraId="000007B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p w:rsidR="00000000" w:rsidDel="00000000" w:rsidP="00000000" w:rsidRDefault="00000000" w:rsidRPr="00000000" w14:paraId="000007B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BD">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B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Wealth Status</w:t>
            </w:r>
            <w:r w:rsidDel="00000000" w:rsidR="00000000" w:rsidRPr="00000000">
              <w:rPr>
                <w:rtl w:val="0"/>
              </w:rPr>
            </w:r>
          </w:p>
        </w:tc>
        <w:tc>
          <w:tcPr/>
          <w:p w:rsidR="00000000" w:rsidDel="00000000" w:rsidP="00000000" w:rsidRDefault="00000000" w:rsidRPr="00000000" w14:paraId="000007BF">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C0">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C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C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C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C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p w:rsidR="00000000" w:rsidDel="00000000" w:rsidP="00000000" w:rsidRDefault="00000000" w:rsidRPr="00000000" w14:paraId="000007C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240 (56.87)</w:t>
            </w:r>
          </w:p>
        </w:tc>
        <w:tc>
          <w:tcPr/>
          <w:p w:rsidR="00000000" w:rsidDel="00000000" w:rsidP="00000000" w:rsidRDefault="00000000" w:rsidRPr="00000000" w14:paraId="000007C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182 (43.13)</w:t>
            </w:r>
          </w:p>
        </w:tc>
        <w:tc>
          <w:tcPr/>
          <w:p w:rsidR="00000000" w:rsidDel="00000000" w:rsidP="00000000" w:rsidRDefault="00000000" w:rsidRPr="00000000" w14:paraId="000007C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422</w:t>
            </w:r>
          </w:p>
        </w:tc>
        <w:tc>
          <w:tcPr/>
          <w:p w:rsidR="00000000" w:rsidDel="00000000" w:rsidP="00000000" w:rsidRDefault="00000000" w:rsidRPr="00000000" w14:paraId="000007C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18.11</w:t>
            </w:r>
          </w:p>
        </w:tc>
        <w:tc>
          <w:tcPr/>
          <w:p w:rsidR="00000000" w:rsidDel="00000000" w:rsidP="00000000" w:rsidRDefault="00000000" w:rsidRPr="00000000" w14:paraId="000007C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&lt;0.0001**</w:t>
            </w:r>
          </w:p>
        </w:tc>
      </w:tr>
      <w:tr>
        <w:trPr>
          <w:cantSplit w:val="0"/>
          <w:tblHeader w:val="0"/>
        </w:trPr>
        <w:tc>
          <w:tcPr/>
          <w:p w:rsidR="00000000" w:rsidDel="00000000" w:rsidP="00000000" w:rsidRDefault="00000000" w:rsidRPr="00000000" w14:paraId="000007C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Middle</w:t>
            </w:r>
          </w:p>
        </w:tc>
        <w:tc>
          <w:tcPr/>
          <w:p w:rsidR="00000000" w:rsidDel="00000000" w:rsidP="00000000" w:rsidRDefault="00000000" w:rsidRPr="00000000" w14:paraId="000007C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145 (67.13)</w:t>
            </w:r>
          </w:p>
        </w:tc>
        <w:tc>
          <w:tcPr/>
          <w:p w:rsidR="00000000" w:rsidDel="00000000" w:rsidP="00000000" w:rsidRDefault="00000000" w:rsidRPr="00000000" w14:paraId="000007C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71 (32.87)</w:t>
            </w:r>
          </w:p>
        </w:tc>
        <w:tc>
          <w:tcPr/>
          <w:p w:rsidR="00000000" w:rsidDel="00000000" w:rsidP="00000000" w:rsidRDefault="00000000" w:rsidRPr="00000000" w14:paraId="000007C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216</w:t>
            </w:r>
          </w:p>
        </w:tc>
        <w:tc>
          <w:tcPr/>
          <w:p w:rsidR="00000000" w:rsidDel="00000000" w:rsidP="00000000" w:rsidRDefault="00000000" w:rsidRPr="00000000" w14:paraId="000007C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CF">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D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Rich</w:t>
            </w:r>
          </w:p>
        </w:tc>
        <w:tc>
          <w:tcPr/>
          <w:p w:rsidR="00000000" w:rsidDel="00000000" w:rsidP="00000000" w:rsidRDefault="00000000" w:rsidRPr="00000000" w14:paraId="000007D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237 (71.39)</w:t>
            </w:r>
          </w:p>
        </w:tc>
        <w:tc>
          <w:tcPr/>
          <w:p w:rsidR="00000000" w:rsidDel="00000000" w:rsidP="00000000" w:rsidRDefault="00000000" w:rsidRPr="00000000" w14:paraId="000007D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95 (28.61)</w:t>
            </w:r>
          </w:p>
        </w:tc>
        <w:tc>
          <w:tcPr/>
          <w:p w:rsidR="00000000" w:rsidDel="00000000" w:rsidP="00000000" w:rsidRDefault="00000000" w:rsidRPr="00000000" w14:paraId="000007D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332</w:t>
            </w:r>
          </w:p>
        </w:tc>
        <w:tc>
          <w:tcPr/>
          <w:p w:rsidR="00000000" w:rsidDel="00000000" w:rsidP="00000000" w:rsidRDefault="00000000" w:rsidRPr="00000000" w14:paraId="000007D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D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D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Ethnicity</w:t>
            </w:r>
            <w:r w:rsidDel="00000000" w:rsidR="00000000" w:rsidRPr="00000000">
              <w:rPr>
                <w:rtl w:val="0"/>
              </w:rPr>
            </w:r>
          </w:p>
        </w:tc>
        <w:tc>
          <w:tcPr/>
          <w:p w:rsidR="00000000" w:rsidDel="00000000" w:rsidP="00000000" w:rsidRDefault="00000000" w:rsidRPr="00000000" w14:paraId="000007D7">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D8">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D9">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D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DB">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D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Yoruba</w:t>
            </w:r>
          </w:p>
        </w:tc>
        <w:tc>
          <w:tcPr/>
          <w:p w:rsidR="00000000" w:rsidDel="00000000" w:rsidP="00000000" w:rsidRDefault="00000000" w:rsidRPr="00000000" w14:paraId="000007D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43 (66.15)</w:t>
            </w:r>
          </w:p>
        </w:tc>
        <w:tc>
          <w:tcPr/>
          <w:p w:rsidR="00000000" w:rsidDel="00000000" w:rsidP="00000000" w:rsidRDefault="00000000" w:rsidRPr="00000000" w14:paraId="000007D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 (33.85)</w:t>
            </w:r>
          </w:p>
        </w:tc>
        <w:tc>
          <w:tcPr/>
          <w:p w:rsidR="00000000" w:rsidDel="00000000" w:rsidP="00000000" w:rsidRDefault="00000000" w:rsidRPr="00000000" w14:paraId="000007D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65</w:t>
            </w:r>
          </w:p>
        </w:tc>
        <w:tc>
          <w:tcPr/>
          <w:p w:rsidR="00000000" w:rsidDel="00000000" w:rsidP="00000000" w:rsidRDefault="00000000" w:rsidRPr="00000000" w14:paraId="000007E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7.31</w:t>
            </w:r>
          </w:p>
        </w:tc>
        <w:tc>
          <w:tcPr/>
          <w:p w:rsidR="00000000" w:rsidDel="00000000" w:rsidP="00000000" w:rsidRDefault="00000000" w:rsidRPr="00000000" w14:paraId="000007E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0.062</w:t>
            </w:r>
          </w:p>
        </w:tc>
      </w:tr>
      <w:tr>
        <w:trPr>
          <w:cantSplit w:val="0"/>
          <w:tblHeader w:val="0"/>
        </w:trPr>
        <w:tc>
          <w:tcPr/>
          <w:p w:rsidR="00000000" w:rsidDel="00000000" w:rsidP="00000000" w:rsidRDefault="00000000" w:rsidRPr="00000000" w14:paraId="000007E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Igbo</w:t>
            </w:r>
          </w:p>
        </w:tc>
        <w:tc>
          <w:tcPr/>
          <w:p w:rsidR="00000000" w:rsidDel="00000000" w:rsidP="00000000" w:rsidRDefault="00000000" w:rsidRPr="00000000" w14:paraId="000007E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 (74.19)</w:t>
            </w:r>
          </w:p>
        </w:tc>
        <w:tc>
          <w:tcPr/>
          <w:p w:rsidR="00000000" w:rsidDel="00000000" w:rsidP="00000000" w:rsidRDefault="00000000" w:rsidRPr="00000000" w14:paraId="000007E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 (25.85)</w:t>
            </w:r>
          </w:p>
        </w:tc>
        <w:tc>
          <w:tcPr/>
          <w:p w:rsidR="00000000" w:rsidDel="00000000" w:rsidP="00000000" w:rsidRDefault="00000000" w:rsidRPr="00000000" w14:paraId="000007E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c>
          <w:tcPr/>
          <w:p w:rsidR="00000000" w:rsidDel="00000000" w:rsidP="00000000" w:rsidRDefault="00000000" w:rsidRPr="00000000" w14:paraId="000007E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E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E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Hausa</w:t>
            </w:r>
          </w:p>
        </w:tc>
        <w:tc>
          <w:tcPr/>
          <w:p w:rsidR="00000000" w:rsidDel="00000000" w:rsidP="00000000" w:rsidRDefault="00000000" w:rsidRPr="00000000" w14:paraId="000007E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102 (56.04)</w:t>
            </w:r>
          </w:p>
        </w:tc>
        <w:tc>
          <w:tcPr/>
          <w:p w:rsidR="00000000" w:rsidDel="00000000" w:rsidP="00000000" w:rsidRDefault="00000000" w:rsidRPr="00000000" w14:paraId="000007E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80 (43.96)</w:t>
            </w:r>
          </w:p>
        </w:tc>
        <w:tc>
          <w:tcPr/>
          <w:p w:rsidR="00000000" w:rsidDel="00000000" w:rsidP="00000000" w:rsidRDefault="00000000" w:rsidRPr="00000000" w14:paraId="000007E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182</w:t>
            </w:r>
          </w:p>
        </w:tc>
        <w:tc>
          <w:tcPr/>
          <w:p w:rsidR="00000000" w:rsidDel="00000000" w:rsidP="00000000" w:rsidRDefault="00000000" w:rsidRPr="00000000" w14:paraId="000007E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ED">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E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Other</w:t>
            </w:r>
          </w:p>
        </w:tc>
        <w:tc>
          <w:tcPr/>
          <w:p w:rsidR="00000000" w:rsidDel="00000000" w:rsidP="00000000" w:rsidRDefault="00000000" w:rsidRPr="00000000" w14:paraId="000007E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454 (65.61)</w:t>
            </w:r>
          </w:p>
        </w:tc>
        <w:tc>
          <w:tcPr/>
          <w:p w:rsidR="00000000" w:rsidDel="00000000" w:rsidP="00000000" w:rsidRDefault="00000000" w:rsidRPr="00000000" w14:paraId="000007F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238 (34.39)</w:t>
            </w:r>
          </w:p>
        </w:tc>
        <w:tc>
          <w:tcPr/>
          <w:p w:rsidR="00000000" w:rsidDel="00000000" w:rsidP="00000000" w:rsidRDefault="00000000" w:rsidRPr="00000000" w14:paraId="000007F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692</w:t>
            </w:r>
          </w:p>
        </w:tc>
        <w:tc>
          <w:tcPr/>
          <w:p w:rsidR="00000000" w:rsidDel="00000000" w:rsidP="00000000" w:rsidRDefault="00000000" w:rsidRPr="00000000" w14:paraId="000007F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F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7F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Number of under-5 Children</w:t>
            </w:r>
            <w:r w:rsidDel="00000000" w:rsidR="00000000" w:rsidRPr="00000000">
              <w:rPr>
                <w:rtl w:val="0"/>
              </w:rPr>
            </w:r>
          </w:p>
        </w:tc>
        <w:tc>
          <w:tcPr/>
          <w:p w:rsidR="00000000" w:rsidDel="00000000" w:rsidP="00000000" w:rsidRDefault="00000000" w:rsidRPr="00000000" w14:paraId="000007F6">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F7">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F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7F9">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7F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w:t>
            </w:r>
          </w:p>
        </w:tc>
        <w:tc>
          <w:tcPr/>
          <w:p w:rsidR="00000000" w:rsidDel="00000000" w:rsidP="00000000" w:rsidRDefault="00000000" w:rsidRPr="00000000" w14:paraId="000007F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231 (64.71)</w:t>
            </w:r>
          </w:p>
        </w:tc>
        <w:tc>
          <w:tcPr/>
          <w:p w:rsidR="00000000" w:rsidDel="00000000" w:rsidP="00000000" w:rsidRDefault="00000000" w:rsidRPr="00000000" w14:paraId="000007F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126 (35.29)</w:t>
            </w:r>
          </w:p>
        </w:tc>
        <w:tc>
          <w:tcPr/>
          <w:p w:rsidR="00000000" w:rsidDel="00000000" w:rsidP="00000000" w:rsidRDefault="00000000" w:rsidRPr="00000000" w14:paraId="000007F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357</w:t>
            </w:r>
          </w:p>
        </w:tc>
        <w:tc>
          <w:tcPr/>
          <w:p w:rsidR="00000000" w:rsidDel="00000000" w:rsidP="00000000" w:rsidRDefault="00000000" w:rsidRPr="00000000" w14:paraId="000007F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7.47</w:t>
            </w:r>
          </w:p>
        </w:tc>
        <w:tc>
          <w:tcPr/>
          <w:p w:rsidR="00000000" w:rsidDel="00000000" w:rsidP="00000000" w:rsidRDefault="00000000" w:rsidRPr="00000000" w14:paraId="000007F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0.058</w:t>
            </w:r>
          </w:p>
        </w:tc>
      </w:tr>
      <w:tr>
        <w:trPr>
          <w:cantSplit w:val="0"/>
          <w:tblHeader w:val="0"/>
        </w:trPr>
        <w:tc>
          <w:tcPr/>
          <w:p w:rsidR="00000000" w:rsidDel="00000000" w:rsidP="00000000" w:rsidRDefault="00000000" w:rsidRPr="00000000" w14:paraId="0000080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Two</w:t>
            </w:r>
          </w:p>
        </w:tc>
        <w:tc>
          <w:tcPr/>
          <w:p w:rsidR="00000000" w:rsidDel="00000000" w:rsidP="00000000" w:rsidRDefault="00000000" w:rsidRPr="00000000" w14:paraId="0000080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259 (66.41)</w:t>
            </w:r>
          </w:p>
        </w:tc>
        <w:tc>
          <w:tcPr/>
          <w:p w:rsidR="00000000" w:rsidDel="00000000" w:rsidP="00000000" w:rsidRDefault="00000000" w:rsidRPr="00000000" w14:paraId="0000080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131 (33.59)</w:t>
            </w:r>
          </w:p>
        </w:tc>
        <w:tc>
          <w:tcPr/>
          <w:p w:rsidR="00000000" w:rsidDel="00000000" w:rsidP="00000000" w:rsidRDefault="00000000" w:rsidRPr="00000000" w14:paraId="0000080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390</w:t>
            </w:r>
          </w:p>
        </w:tc>
        <w:tc>
          <w:tcPr/>
          <w:p w:rsidR="00000000" w:rsidDel="00000000" w:rsidP="00000000" w:rsidRDefault="00000000" w:rsidRPr="00000000" w14:paraId="0000080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0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0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Three</w:t>
            </w:r>
          </w:p>
        </w:tc>
        <w:tc>
          <w:tcPr/>
          <w:p w:rsidR="00000000" w:rsidDel="00000000" w:rsidP="00000000" w:rsidRDefault="00000000" w:rsidRPr="00000000" w14:paraId="0000080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83 (64.84)</w:t>
            </w:r>
          </w:p>
        </w:tc>
        <w:tc>
          <w:tcPr/>
          <w:p w:rsidR="00000000" w:rsidDel="00000000" w:rsidP="00000000" w:rsidRDefault="00000000" w:rsidRPr="00000000" w14:paraId="0000080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 (35.16)</w:t>
            </w:r>
          </w:p>
        </w:tc>
        <w:tc>
          <w:tcPr/>
          <w:p w:rsidR="00000000" w:rsidDel="00000000" w:rsidP="00000000" w:rsidRDefault="00000000" w:rsidRPr="00000000" w14:paraId="0000080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128</w:t>
            </w:r>
          </w:p>
        </w:tc>
        <w:tc>
          <w:tcPr/>
          <w:p w:rsidR="00000000" w:rsidDel="00000000" w:rsidP="00000000" w:rsidRDefault="00000000" w:rsidRPr="00000000" w14:paraId="0000080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0B">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0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Four and above</w:t>
            </w:r>
          </w:p>
        </w:tc>
        <w:tc>
          <w:tcPr/>
          <w:p w:rsidR="00000000" w:rsidDel="00000000" w:rsidP="00000000" w:rsidRDefault="00000000" w:rsidRPr="00000000" w14:paraId="0000080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 (51.58)</w:t>
            </w:r>
          </w:p>
        </w:tc>
        <w:tc>
          <w:tcPr/>
          <w:p w:rsidR="00000000" w:rsidDel="00000000" w:rsidP="00000000" w:rsidRDefault="00000000" w:rsidRPr="00000000" w14:paraId="0000080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 (48.42)</w:t>
            </w:r>
          </w:p>
        </w:tc>
        <w:tc>
          <w:tcPr/>
          <w:p w:rsidR="00000000" w:rsidDel="00000000" w:rsidP="00000000" w:rsidRDefault="00000000" w:rsidRPr="00000000" w14:paraId="0000080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95</w:t>
            </w:r>
          </w:p>
        </w:tc>
        <w:tc>
          <w:tcPr/>
          <w:p w:rsidR="00000000" w:rsidDel="00000000" w:rsidP="00000000" w:rsidRDefault="00000000" w:rsidRPr="00000000" w14:paraId="0000081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11">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1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Number of Children Lost</w:t>
            </w:r>
            <w:r w:rsidDel="00000000" w:rsidR="00000000" w:rsidRPr="00000000">
              <w:rPr>
                <w:rtl w:val="0"/>
              </w:rPr>
            </w:r>
          </w:p>
        </w:tc>
        <w:tc>
          <w:tcPr/>
          <w:p w:rsidR="00000000" w:rsidDel="00000000" w:rsidP="00000000" w:rsidRDefault="00000000" w:rsidRPr="00000000" w14:paraId="00000813">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14">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1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1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1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1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None</w:t>
            </w:r>
          </w:p>
        </w:tc>
        <w:tc>
          <w:tcPr/>
          <w:p w:rsidR="00000000" w:rsidDel="00000000" w:rsidP="00000000" w:rsidRDefault="00000000" w:rsidRPr="00000000" w14:paraId="0000081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471 (65.24)</w:t>
            </w:r>
          </w:p>
        </w:tc>
        <w:tc>
          <w:tcPr/>
          <w:p w:rsidR="00000000" w:rsidDel="00000000" w:rsidP="00000000" w:rsidRDefault="00000000" w:rsidRPr="00000000" w14:paraId="0000081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251 (34.76)</w:t>
            </w:r>
          </w:p>
        </w:tc>
        <w:tc>
          <w:tcPr/>
          <w:p w:rsidR="00000000" w:rsidDel="00000000" w:rsidP="00000000" w:rsidRDefault="00000000" w:rsidRPr="00000000" w14:paraId="0000081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722</w:t>
            </w:r>
          </w:p>
        </w:tc>
        <w:tc>
          <w:tcPr/>
          <w:p w:rsidR="00000000" w:rsidDel="00000000" w:rsidP="00000000" w:rsidRDefault="00000000" w:rsidRPr="00000000" w14:paraId="0000081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3.44</w:t>
            </w:r>
          </w:p>
        </w:tc>
        <w:tc>
          <w:tcPr/>
          <w:p w:rsidR="00000000" w:rsidDel="00000000" w:rsidP="00000000" w:rsidRDefault="00000000" w:rsidRPr="00000000" w14:paraId="0000081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0.329</w:t>
            </w:r>
          </w:p>
        </w:tc>
      </w:tr>
      <w:tr>
        <w:trPr>
          <w:cantSplit w:val="0"/>
          <w:tblHeader w:val="0"/>
        </w:trPr>
        <w:tc>
          <w:tcPr/>
          <w:p w:rsidR="00000000" w:rsidDel="00000000" w:rsidP="00000000" w:rsidRDefault="00000000" w:rsidRPr="00000000" w14:paraId="0000081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w:t>
            </w:r>
          </w:p>
        </w:tc>
        <w:tc>
          <w:tcPr/>
          <w:p w:rsidR="00000000" w:rsidDel="00000000" w:rsidP="00000000" w:rsidRDefault="00000000" w:rsidRPr="00000000" w14:paraId="0000081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106 (63.10)</w:t>
            </w:r>
          </w:p>
        </w:tc>
        <w:tc>
          <w:tcPr/>
          <w:p w:rsidR="00000000" w:rsidDel="00000000" w:rsidP="00000000" w:rsidRDefault="00000000" w:rsidRPr="00000000" w14:paraId="0000082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62 (36.90)</w:t>
            </w:r>
          </w:p>
        </w:tc>
        <w:tc>
          <w:tcPr/>
          <w:p w:rsidR="00000000" w:rsidDel="00000000" w:rsidP="00000000" w:rsidRDefault="00000000" w:rsidRPr="00000000" w14:paraId="0000082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168</w:t>
            </w:r>
          </w:p>
        </w:tc>
        <w:tc>
          <w:tcPr/>
          <w:p w:rsidR="00000000" w:rsidDel="00000000" w:rsidP="00000000" w:rsidRDefault="00000000" w:rsidRPr="00000000" w14:paraId="0000082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2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2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Two</w:t>
            </w:r>
          </w:p>
        </w:tc>
        <w:tc>
          <w:tcPr/>
          <w:p w:rsidR="00000000" w:rsidDel="00000000" w:rsidP="00000000" w:rsidRDefault="00000000" w:rsidRPr="00000000" w14:paraId="0000082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 (60.00)</w:t>
            </w:r>
          </w:p>
        </w:tc>
        <w:tc>
          <w:tcPr/>
          <w:p w:rsidR="00000000" w:rsidDel="00000000" w:rsidP="00000000" w:rsidRDefault="00000000" w:rsidRPr="00000000" w14:paraId="0000082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 (40.00)</w:t>
            </w:r>
          </w:p>
        </w:tc>
        <w:tc>
          <w:tcPr/>
          <w:p w:rsidR="00000000" w:rsidDel="00000000" w:rsidP="00000000" w:rsidRDefault="00000000" w:rsidRPr="00000000" w14:paraId="0000082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w:t>
            </w:r>
          </w:p>
        </w:tc>
        <w:tc>
          <w:tcPr/>
          <w:p w:rsidR="00000000" w:rsidDel="00000000" w:rsidP="00000000" w:rsidRDefault="00000000" w:rsidRPr="00000000" w14:paraId="0000082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29">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2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Three and above</w:t>
            </w:r>
          </w:p>
        </w:tc>
        <w:tc>
          <w:tcPr/>
          <w:p w:rsidR="00000000" w:rsidDel="00000000" w:rsidP="00000000" w:rsidRDefault="00000000" w:rsidRPr="00000000" w14:paraId="0000082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 (50.00)</w:t>
            </w:r>
          </w:p>
        </w:tc>
        <w:tc>
          <w:tcPr/>
          <w:p w:rsidR="00000000" w:rsidDel="00000000" w:rsidP="00000000" w:rsidRDefault="00000000" w:rsidRPr="00000000" w14:paraId="0000082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 (50.00)</w:t>
            </w:r>
          </w:p>
        </w:tc>
        <w:tc>
          <w:tcPr/>
          <w:p w:rsidR="00000000" w:rsidDel="00000000" w:rsidP="00000000" w:rsidRDefault="00000000" w:rsidRPr="00000000" w14:paraId="0000082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w:t>
            </w:r>
          </w:p>
        </w:tc>
        <w:tc>
          <w:tcPr/>
          <w:p w:rsidR="00000000" w:rsidDel="00000000" w:rsidP="00000000" w:rsidRDefault="00000000" w:rsidRPr="00000000" w14:paraId="0000082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2F">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3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Number of Living Children</w:t>
            </w:r>
            <w:r w:rsidDel="00000000" w:rsidR="00000000" w:rsidRPr="00000000">
              <w:rPr>
                <w:rtl w:val="0"/>
              </w:rPr>
            </w:r>
          </w:p>
        </w:tc>
        <w:tc>
          <w:tcPr/>
          <w:p w:rsidR="00000000" w:rsidDel="00000000" w:rsidP="00000000" w:rsidRDefault="00000000" w:rsidRPr="00000000" w14:paraId="00000831">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32">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3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3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3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3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w:t>
            </w:r>
          </w:p>
        </w:tc>
        <w:tc>
          <w:tcPr/>
          <w:p w:rsidR="00000000" w:rsidDel="00000000" w:rsidP="00000000" w:rsidRDefault="00000000" w:rsidRPr="00000000" w14:paraId="0000083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148 (71.84)</w:t>
            </w:r>
          </w:p>
        </w:tc>
        <w:tc>
          <w:tcPr/>
          <w:p w:rsidR="00000000" w:rsidDel="00000000" w:rsidP="00000000" w:rsidRDefault="00000000" w:rsidRPr="00000000" w14:paraId="0000083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58 (28.16)</w:t>
            </w:r>
          </w:p>
        </w:tc>
        <w:tc>
          <w:tcPr/>
          <w:p w:rsidR="00000000" w:rsidDel="00000000" w:rsidP="00000000" w:rsidRDefault="00000000" w:rsidRPr="00000000" w14:paraId="0000083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206</w:t>
            </w:r>
          </w:p>
        </w:tc>
        <w:tc>
          <w:tcPr/>
          <w:p w:rsidR="00000000" w:rsidDel="00000000" w:rsidP="00000000" w:rsidRDefault="00000000" w:rsidRPr="00000000" w14:paraId="0000083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15.48</w:t>
            </w:r>
          </w:p>
        </w:tc>
        <w:tc>
          <w:tcPr/>
          <w:p w:rsidR="00000000" w:rsidDel="00000000" w:rsidP="00000000" w:rsidRDefault="00000000" w:rsidRPr="00000000" w14:paraId="0000083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0.004*</w:t>
            </w:r>
          </w:p>
        </w:tc>
      </w:tr>
      <w:tr>
        <w:trPr>
          <w:cantSplit w:val="0"/>
          <w:tblHeader w:val="0"/>
        </w:trPr>
        <w:tc>
          <w:tcPr/>
          <w:p w:rsidR="00000000" w:rsidDel="00000000" w:rsidP="00000000" w:rsidRDefault="00000000" w:rsidRPr="00000000" w14:paraId="0000083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Two</w:t>
            </w:r>
          </w:p>
        </w:tc>
        <w:tc>
          <w:tcPr/>
          <w:p w:rsidR="00000000" w:rsidDel="00000000" w:rsidP="00000000" w:rsidRDefault="00000000" w:rsidRPr="00000000" w14:paraId="0000083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129 (64.82)</w:t>
            </w:r>
          </w:p>
        </w:tc>
        <w:tc>
          <w:tcPr/>
          <w:p w:rsidR="00000000" w:rsidDel="00000000" w:rsidP="00000000" w:rsidRDefault="00000000" w:rsidRPr="00000000" w14:paraId="0000083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70 (35.18)</w:t>
            </w:r>
          </w:p>
        </w:tc>
        <w:tc>
          <w:tcPr/>
          <w:p w:rsidR="00000000" w:rsidDel="00000000" w:rsidP="00000000" w:rsidRDefault="00000000" w:rsidRPr="00000000" w14:paraId="0000083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199</w:t>
            </w:r>
          </w:p>
        </w:tc>
        <w:tc>
          <w:tcPr/>
          <w:p w:rsidR="00000000" w:rsidDel="00000000" w:rsidP="00000000" w:rsidRDefault="00000000" w:rsidRPr="00000000" w14:paraId="0000084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41">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4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Three</w:t>
            </w:r>
          </w:p>
        </w:tc>
        <w:tc>
          <w:tcPr/>
          <w:p w:rsidR="00000000" w:rsidDel="00000000" w:rsidP="00000000" w:rsidRDefault="00000000" w:rsidRPr="00000000" w14:paraId="0000084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119 (69.59)</w:t>
            </w:r>
          </w:p>
        </w:tc>
        <w:tc>
          <w:tcPr/>
          <w:p w:rsidR="00000000" w:rsidDel="00000000" w:rsidP="00000000" w:rsidRDefault="00000000" w:rsidRPr="00000000" w14:paraId="0000084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52 (30.41)</w:t>
            </w:r>
          </w:p>
        </w:tc>
        <w:tc>
          <w:tcPr/>
          <w:p w:rsidR="00000000" w:rsidDel="00000000" w:rsidP="00000000" w:rsidRDefault="00000000" w:rsidRPr="00000000" w14:paraId="0000084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171</w:t>
            </w:r>
          </w:p>
        </w:tc>
        <w:tc>
          <w:tcPr/>
          <w:p w:rsidR="00000000" w:rsidDel="00000000" w:rsidP="00000000" w:rsidRDefault="00000000" w:rsidRPr="00000000" w14:paraId="0000084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4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4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Four</w:t>
            </w:r>
          </w:p>
        </w:tc>
        <w:tc>
          <w:tcPr/>
          <w:p w:rsidR="00000000" w:rsidDel="00000000" w:rsidP="00000000" w:rsidRDefault="00000000" w:rsidRPr="00000000" w14:paraId="0000084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83 (58.04)</w:t>
            </w:r>
          </w:p>
        </w:tc>
        <w:tc>
          <w:tcPr/>
          <w:p w:rsidR="00000000" w:rsidDel="00000000" w:rsidP="00000000" w:rsidRDefault="00000000" w:rsidRPr="00000000" w14:paraId="0000084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 (41.96)</w:t>
            </w:r>
          </w:p>
        </w:tc>
        <w:tc>
          <w:tcPr/>
          <w:p w:rsidR="00000000" w:rsidDel="00000000" w:rsidP="00000000" w:rsidRDefault="00000000" w:rsidRPr="00000000" w14:paraId="0000084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143</w:t>
            </w:r>
          </w:p>
        </w:tc>
        <w:tc>
          <w:tcPr/>
          <w:p w:rsidR="00000000" w:rsidDel="00000000" w:rsidP="00000000" w:rsidRDefault="00000000" w:rsidRPr="00000000" w14:paraId="0000084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4D">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4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Five and above</w:t>
            </w:r>
          </w:p>
        </w:tc>
        <w:tc>
          <w:tcPr/>
          <w:p w:rsidR="00000000" w:rsidDel="00000000" w:rsidP="00000000" w:rsidRDefault="00000000" w:rsidRPr="00000000" w14:paraId="0000084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143 (56.97)</w:t>
            </w:r>
          </w:p>
        </w:tc>
        <w:tc>
          <w:tcPr/>
          <w:p w:rsidR="00000000" w:rsidDel="00000000" w:rsidP="00000000" w:rsidRDefault="00000000" w:rsidRPr="00000000" w14:paraId="0000085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108 (43.03)</w:t>
            </w:r>
          </w:p>
        </w:tc>
        <w:tc>
          <w:tcPr/>
          <w:p w:rsidR="00000000" w:rsidDel="00000000" w:rsidP="00000000" w:rsidRDefault="00000000" w:rsidRPr="00000000" w14:paraId="0000085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251</w:t>
            </w:r>
          </w:p>
        </w:tc>
        <w:tc>
          <w:tcPr/>
          <w:p w:rsidR="00000000" w:rsidDel="00000000" w:rsidP="00000000" w:rsidRDefault="00000000" w:rsidRPr="00000000" w14:paraId="0000085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5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5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Media Exposure</w:t>
            </w:r>
            <w:r w:rsidDel="00000000" w:rsidR="00000000" w:rsidRPr="00000000">
              <w:rPr>
                <w:rtl w:val="0"/>
              </w:rPr>
            </w:r>
          </w:p>
        </w:tc>
        <w:tc>
          <w:tcPr/>
          <w:p w:rsidR="00000000" w:rsidDel="00000000" w:rsidP="00000000" w:rsidRDefault="00000000" w:rsidRPr="00000000" w14:paraId="00000855">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56">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57">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5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59">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5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 Exposed</w:t>
            </w:r>
          </w:p>
        </w:tc>
        <w:tc>
          <w:tcPr/>
          <w:p w:rsidR="00000000" w:rsidDel="00000000" w:rsidP="00000000" w:rsidRDefault="00000000" w:rsidRPr="00000000" w14:paraId="0000085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241 (55.40)</w:t>
            </w:r>
          </w:p>
        </w:tc>
        <w:tc>
          <w:tcPr/>
          <w:p w:rsidR="00000000" w:rsidDel="00000000" w:rsidP="00000000" w:rsidRDefault="00000000" w:rsidRPr="00000000" w14:paraId="0000085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194 (44.60)</w:t>
            </w:r>
          </w:p>
        </w:tc>
        <w:tc>
          <w:tcPr/>
          <w:p w:rsidR="00000000" w:rsidDel="00000000" w:rsidP="00000000" w:rsidRDefault="00000000" w:rsidRPr="00000000" w14:paraId="0000085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435</w:t>
            </w:r>
          </w:p>
        </w:tc>
        <w:tc>
          <w:tcPr/>
          <w:p w:rsidR="00000000" w:rsidDel="00000000" w:rsidP="00000000" w:rsidRDefault="00000000" w:rsidRPr="00000000" w14:paraId="0000085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26.08</w:t>
            </w:r>
          </w:p>
        </w:tc>
        <w:tc>
          <w:tcPr/>
          <w:p w:rsidR="00000000" w:rsidDel="00000000" w:rsidP="00000000" w:rsidRDefault="00000000" w:rsidRPr="00000000" w14:paraId="0000085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&lt;0.000**</w:t>
            </w:r>
          </w:p>
        </w:tc>
      </w:tr>
      <w:tr>
        <w:trPr>
          <w:cantSplit w:val="0"/>
          <w:tblHeader w:val="0"/>
        </w:trPr>
        <w:tc>
          <w:tcPr/>
          <w:p w:rsidR="00000000" w:rsidDel="00000000" w:rsidP="00000000" w:rsidRDefault="00000000" w:rsidRPr="00000000" w14:paraId="0000086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Exposed</w:t>
            </w:r>
          </w:p>
        </w:tc>
        <w:tc>
          <w:tcPr/>
          <w:p w:rsidR="00000000" w:rsidDel="00000000" w:rsidP="00000000" w:rsidRDefault="00000000" w:rsidRPr="00000000" w14:paraId="0000086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381 (71.21)</w:t>
            </w:r>
          </w:p>
        </w:tc>
        <w:tc>
          <w:tcPr/>
          <w:p w:rsidR="00000000" w:rsidDel="00000000" w:rsidP="00000000" w:rsidRDefault="00000000" w:rsidRPr="00000000" w14:paraId="0000086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154 (28.79)</w:t>
            </w:r>
          </w:p>
        </w:tc>
        <w:tc>
          <w:tcPr/>
          <w:p w:rsidR="00000000" w:rsidDel="00000000" w:rsidP="00000000" w:rsidRDefault="00000000" w:rsidRPr="00000000" w14:paraId="0000086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535</w:t>
            </w:r>
          </w:p>
        </w:tc>
        <w:tc>
          <w:tcPr/>
          <w:p w:rsidR="00000000" w:rsidDel="00000000" w:rsidP="00000000" w:rsidRDefault="00000000" w:rsidRPr="00000000" w14:paraId="0000086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6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6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Place of Residence</w:t>
            </w:r>
            <w:r w:rsidDel="00000000" w:rsidR="00000000" w:rsidRPr="00000000">
              <w:rPr>
                <w:rtl w:val="0"/>
              </w:rPr>
            </w:r>
          </w:p>
        </w:tc>
        <w:tc>
          <w:tcPr/>
          <w:p w:rsidR="00000000" w:rsidDel="00000000" w:rsidP="00000000" w:rsidRDefault="00000000" w:rsidRPr="00000000" w14:paraId="00000867">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68">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69">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6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6B">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6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Urban</w:t>
            </w:r>
          </w:p>
        </w:tc>
        <w:tc>
          <w:tcPr/>
          <w:p w:rsidR="00000000" w:rsidDel="00000000" w:rsidP="00000000" w:rsidRDefault="00000000" w:rsidRPr="00000000" w14:paraId="0000086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191 (68.95)</w:t>
            </w:r>
          </w:p>
        </w:tc>
        <w:tc>
          <w:tcPr/>
          <w:p w:rsidR="00000000" w:rsidDel="00000000" w:rsidP="00000000" w:rsidRDefault="00000000" w:rsidRPr="00000000" w14:paraId="0000086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86 (31.05)</w:t>
            </w:r>
          </w:p>
        </w:tc>
        <w:tc>
          <w:tcPr/>
          <w:p w:rsidR="00000000" w:rsidDel="00000000" w:rsidP="00000000" w:rsidRDefault="00000000" w:rsidRPr="00000000" w14:paraId="0000086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277</w:t>
            </w:r>
          </w:p>
        </w:tc>
        <w:tc>
          <w:tcPr/>
          <w:p w:rsidR="00000000" w:rsidDel="00000000" w:rsidP="00000000" w:rsidRDefault="00000000" w:rsidRPr="00000000" w14:paraId="0000087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3.93</w:t>
            </w:r>
          </w:p>
        </w:tc>
        <w:tc>
          <w:tcPr/>
          <w:p w:rsidR="00000000" w:rsidDel="00000000" w:rsidP="00000000" w:rsidRDefault="00000000" w:rsidRPr="00000000" w14:paraId="0000087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0.047*</w:t>
            </w:r>
          </w:p>
        </w:tc>
      </w:tr>
      <w:tr>
        <w:trPr>
          <w:cantSplit w:val="0"/>
          <w:tblHeader w:val="0"/>
        </w:trPr>
        <w:tc>
          <w:tcPr/>
          <w:p w:rsidR="00000000" w:rsidDel="00000000" w:rsidP="00000000" w:rsidRDefault="00000000" w:rsidRPr="00000000" w14:paraId="0000087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Rural</w:t>
            </w:r>
          </w:p>
        </w:tc>
        <w:tc>
          <w:tcPr/>
          <w:p w:rsidR="00000000" w:rsidDel="00000000" w:rsidP="00000000" w:rsidRDefault="00000000" w:rsidRPr="00000000" w14:paraId="0000087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431 (62.19)</w:t>
            </w:r>
          </w:p>
        </w:tc>
        <w:tc>
          <w:tcPr/>
          <w:p w:rsidR="00000000" w:rsidDel="00000000" w:rsidP="00000000" w:rsidRDefault="00000000" w:rsidRPr="00000000" w14:paraId="0000087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262 (37.81)</w:t>
            </w:r>
          </w:p>
        </w:tc>
        <w:tc>
          <w:tcPr/>
          <w:p w:rsidR="00000000" w:rsidDel="00000000" w:rsidP="00000000" w:rsidRDefault="00000000" w:rsidRPr="00000000" w14:paraId="0000087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693</w:t>
            </w:r>
          </w:p>
        </w:tc>
        <w:tc>
          <w:tcPr/>
          <w:p w:rsidR="00000000" w:rsidDel="00000000" w:rsidP="00000000" w:rsidRDefault="00000000" w:rsidRPr="00000000" w14:paraId="0000087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7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78">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Women Autonomy</w:t>
            </w:r>
          </w:p>
        </w:tc>
        <w:tc>
          <w:tcPr/>
          <w:p w:rsidR="00000000" w:rsidDel="00000000" w:rsidP="00000000" w:rsidRDefault="00000000" w:rsidRPr="00000000" w14:paraId="00000879">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7A">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7B">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7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7D">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7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None</w:t>
            </w:r>
          </w:p>
        </w:tc>
        <w:tc>
          <w:tcPr/>
          <w:p w:rsidR="00000000" w:rsidDel="00000000" w:rsidP="00000000" w:rsidRDefault="00000000" w:rsidRPr="00000000" w14:paraId="0000087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255 (55.68)</w:t>
            </w:r>
          </w:p>
        </w:tc>
        <w:tc>
          <w:tcPr/>
          <w:p w:rsidR="00000000" w:rsidDel="00000000" w:rsidP="00000000" w:rsidRDefault="00000000" w:rsidRPr="00000000" w14:paraId="0000088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203 (44.32)</w:t>
            </w:r>
          </w:p>
        </w:tc>
        <w:tc>
          <w:tcPr/>
          <w:p w:rsidR="00000000" w:rsidDel="00000000" w:rsidP="00000000" w:rsidRDefault="00000000" w:rsidRPr="00000000" w14:paraId="0000088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458</w:t>
            </w:r>
          </w:p>
        </w:tc>
        <w:tc>
          <w:tcPr/>
          <w:p w:rsidR="00000000" w:rsidDel="00000000" w:rsidP="00000000" w:rsidRDefault="00000000" w:rsidRPr="00000000" w14:paraId="0000088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29.39</w:t>
            </w:r>
          </w:p>
        </w:tc>
        <w:tc>
          <w:tcPr/>
          <w:p w:rsidR="00000000" w:rsidDel="00000000" w:rsidP="00000000" w:rsidRDefault="00000000" w:rsidRPr="00000000" w14:paraId="0000088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&lt;0.000**</w:t>
            </w:r>
          </w:p>
        </w:tc>
      </w:tr>
      <w:tr>
        <w:trPr>
          <w:cantSplit w:val="0"/>
          <w:tblHeader w:val="0"/>
        </w:trPr>
        <w:tc>
          <w:tcPr/>
          <w:p w:rsidR="00000000" w:rsidDel="00000000" w:rsidP="00000000" w:rsidRDefault="00000000" w:rsidRPr="00000000" w14:paraId="0000088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Partial Autonomy</w:t>
            </w:r>
          </w:p>
        </w:tc>
        <w:tc>
          <w:tcPr/>
          <w:p w:rsidR="00000000" w:rsidDel="00000000" w:rsidP="00000000" w:rsidRDefault="00000000" w:rsidRPr="00000000" w14:paraId="0000088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232 (69.25)</w:t>
            </w:r>
          </w:p>
        </w:tc>
        <w:tc>
          <w:tcPr/>
          <w:p w:rsidR="00000000" w:rsidDel="00000000" w:rsidP="00000000" w:rsidRDefault="00000000" w:rsidRPr="00000000" w14:paraId="0000088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103 (30.75)</w:t>
            </w:r>
          </w:p>
        </w:tc>
        <w:tc>
          <w:tcPr/>
          <w:p w:rsidR="00000000" w:rsidDel="00000000" w:rsidP="00000000" w:rsidRDefault="00000000" w:rsidRPr="00000000" w14:paraId="0000088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335</w:t>
            </w:r>
          </w:p>
        </w:tc>
        <w:tc>
          <w:tcPr/>
          <w:p w:rsidR="00000000" w:rsidDel="00000000" w:rsidP="00000000" w:rsidRDefault="00000000" w:rsidRPr="00000000" w14:paraId="0000088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89">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8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Full Autonomy</w:t>
            </w:r>
          </w:p>
        </w:tc>
        <w:tc>
          <w:tcPr/>
          <w:p w:rsidR="00000000" w:rsidDel="00000000" w:rsidP="00000000" w:rsidRDefault="00000000" w:rsidRPr="00000000" w14:paraId="0000088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135 (76.27)</w:t>
            </w:r>
          </w:p>
        </w:tc>
        <w:tc>
          <w:tcPr/>
          <w:p w:rsidR="00000000" w:rsidDel="00000000" w:rsidP="00000000" w:rsidRDefault="00000000" w:rsidRPr="00000000" w14:paraId="0000088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 (23.73)</w:t>
            </w:r>
          </w:p>
        </w:tc>
        <w:tc>
          <w:tcPr/>
          <w:p w:rsidR="00000000" w:rsidDel="00000000" w:rsidP="00000000" w:rsidRDefault="00000000" w:rsidRPr="00000000" w14:paraId="0000088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177</w:t>
            </w:r>
          </w:p>
        </w:tc>
        <w:tc>
          <w:tcPr/>
          <w:p w:rsidR="00000000" w:rsidDel="00000000" w:rsidP="00000000" w:rsidRDefault="00000000" w:rsidRPr="00000000" w14:paraId="0000088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8F">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90">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 Autonomy</w:t>
            </w:r>
          </w:p>
        </w:tc>
        <w:tc>
          <w:tcPr/>
          <w:p w:rsidR="00000000" w:rsidDel="00000000" w:rsidP="00000000" w:rsidRDefault="00000000" w:rsidRPr="00000000" w14:paraId="00000891">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92">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9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9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9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9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w:t>
            </w:r>
          </w:p>
        </w:tc>
        <w:tc>
          <w:tcPr/>
          <w:p w:rsidR="00000000" w:rsidDel="00000000" w:rsidP="00000000" w:rsidRDefault="00000000" w:rsidRPr="00000000" w14:paraId="0000089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135 (76.27)</w:t>
            </w:r>
          </w:p>
        </w:tc>
        <w:tc>
          <w:tcPr/>
          <w:p w:rsidR="00000000" w:rsidDel="00000000" w:rsidP="00000000" w:rsidRDefault="00000000" w:rsidRPr="00000000" w14:paraId="0000089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 (23.73)</w:t>
            </w:r>
          </w:p>
        </w:tc>
        <w:tc>
          <w:tcPr/>
          <w:p w:rsidR="00000000" w:rsidDel="00000000" w:rsidP="00000000" w:rsidRDefault="00000000" w:rsidRPr="00000000" w14:paraId="0000089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177</w:t>
            </w:r>
          </w:p>
        </w:tc>
        <w:tc>
          <w:tcPr/>
          <w:p w:rsidR="00000000" w:rsidDel="00000000" w:rsidP="00000000" w:rsidRDefault="00000000" w:rsidRPr="00000000" w14:paraId="0000089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13.89</w:t>
            </w:r>
          </w:p>
        </w:tc>
        <w:tc>
          <w:tcPr/>
          <w:p w:rsidR="00000000" w:rsidDel="00000000" w:rsidP="00000000" w:rsidRDefault="00000000" w:rsidRPr="00000000" w14:paraId="0000089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&lt;0.0002**</w:t>
            </w:r>
          </w:p>
        </w:tc>
      </w:tr>
      <w:tr>
        <w:trPr>
          <w:cantSplit w:val="0"/>
          <w:tblHeader w:val="0"/>
        </w:trPr>
        <w:tc>
          <w:tcPr/>
          <w:p w:rsidR="00000000" w:rsidDel="00000000" w:rsidP="00000000" w:rsidRDefault="00000000" w:rsidRPr="00000000" w14:paraId="0000089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Yes </w:t>
            </w:r>
          </w:p>
        </w:tc>
        <w:tc>
          <w:tcPr/>
          <w:p w:rsidR="00000000" w:rsidDel="00000000" w:rsidP="00000000" w:rsidRDefault="00000000" w:rsidRPr="00000000" w14:paraId="0000089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487 (61.41)</w:t>
            </w:r>
          </w:p>
        </w:tc>
        <w:tc>
          <w:tcPr/>
          <w:p w:rsidR="00000000" w:rsidDel="00000000" w:rsidP="00000000" w:rsidRDefault="00000000" w:rsidRPr="00000000" w14:paraId="0000089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306 (38.59)</w:t>
            </w:r>
          </w:p>
        </w:tc>
        <w:tc>
          <w:tcPr/>
          <w:p w:rsidR="00000000" w:rsidDel="00000000" w:rsidP="00000000" w:rsidRDefault="00000000" w:rsidRPr="00000000" w14:paraId="0000089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793</w:t>
            </w:r>
          </w:p>
        </w:tc>
        <w:tc>
          <w:tcPr/>
          <w:p w:rsidR="00000000" w:rsidDel="00000000" w:rsidP="00000000" w:rsidRDefault="00000000" w:rsidRPr="00000000" w14:paraId="000008A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A1">
            <w:pPr>
              <w:spacing w:after="0" w:line="240" w:lineRule="auto"/>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8A2">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**p&lt;0.001, *p&lt;0.05</w:t>
        <w:tab/>
        <w:tab/>
        <w:t xml:space="preserve">*- significant     </w:t>
        <w:tab/>
        <w:t xml:space="preserve">** - highly significant</w:t>
      </w:r>
    </w:p>
    <w:p w:rsidR="00000000" w:rsidDel="00000000" w:rsidP="00000000" w:rsidRDefault="00000000" w:rsidRPr="00000000" w14:paraId="000008A3">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4.5.2 Association between Socio-demographic Characteristics, Autonomy and Health Seeking Behaviour of the Respondents in North-East Region</w:t>
      </w:r>
    </w:p>
    <w:p w:rsidR="00000000" w:rsidDel="00000000" w:rsidP="00000000" w:rsidRDefault="00000000" w:rsidRPr="00000000" w14:paraId="000008A4">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6 shows the association between socio-demographic characteristics, autonomy and health seeking behaviour in the north-east region.</w:t>
      </w:r>
    </w:p>
    <w:p w:rsidR="00000000" w:rsidDel="00000000" w:rsidP="00000000" w:rsidRDefault="00000000" w:rsidRPr="00000000" w14:paraId="000008A5">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half (41.4%, 42.7%) of respondents and their partner’s with no education had no treatment which was statistically significant at p&lt;0.000 respectively. Many (44.9%) of respondents who were unemployed had no treatment compared with those employed (34.9%), which was statistically significant at p&lt; 0.000. Respondents who practice Christianity (43.8%) had no treatment compared to those who practiced Islam (37.0%), which was statistically significant at p&lt; 0.026. Respondents wealth status, media exposure and place of residence were statistically significant with health seeking behavior at p&lt;0.000 respectively in the north-east region. </w:t>
      </w:r>
    </w:p>
    <w:p w:rsidR="00000000" w:rsidDel="00000000" w:rsidP="00000000" w:rsidRDefault="00000000" w:rsidRPr="00000000" w14:paraId="000008A6">
      <w:pPr>
        <w:spacing w:after="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A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6: Association between Socio-Demographic Characteristics, Autonomy and Health Seeking Behaviour in North-East Region.</w:t>
      </w:r>
    </w:p>
    <w:tbl>
      <w:tblPr>
        <w:tblStyle w:val="Table12"/>
        <w:tblW w:w="9265.0" w:type="dxa"/>
        <w:jc w:val="left"/>
        <w:tblBorders>
          <w:top w:color="000000" w:space="0" w:sz="4" w:val="single"/>
          <w:bottom w:color="000000" w:space="0" w:sz="4" w:val="single"/>
        </w:tblBorders>
        <w:tblLayout w:type="fixed"/>
        <w:tblLook w:val="0400"/>
      </w:tblPr>
      <w:tblGrid>
        <w:gridCol w:w="3775"/>
        <w:gridCol w:w="1260"/>
        <w:gridCol w:w="1260"/>
        <w:gridCol w:w="1080"/>
        <w:gridCol w:w="900"/>
        <w:gridCol w:w="990"/>
        <w:tblGridChange w:id="0">
          <w:tblGrid>
            <w:gridCol w:w="3775"/>
            <w:gridCol w:w="1260"/>
            <w:gridCol w:w="1260"/>
            <w:gridCol w:w="1080"/>
            <w:gridCol w:w="900"/>
            <w:gridCol w:w="990"/>
          </w:tblGrid>
        </w:tblGridChange>
      </w:tblGrid>
      <w:tr>
        <w:trPr>
          <w:cantSplit w:val="0"/>
          <w:tblHeader w:val="0"/>
        </w:trPr>
        <w:tc>
          <w:tcPr>
            <w:tcBorders>
              <w:bottom w:color="000000" w:space="0" w:sz="0" w:val="nil"/>
            </w:tcBorders>
          </w:tcPr>
          <w:p w:rsidR="00000000" w:rsidDel="00000000" w:rsidP="00000000" w:rsidRDefault="00000000" w:rsidRPr="00000000" w14:paraId="000008A9">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Variables</w:t>
            </w:r>
          </w:p>
        </w:tc>
        <w:tc>
          <w:tcPr>
            <w:gridSpan w:val="2"/>
            <w:tcBorders>
              <w:top w:color="000000" w:space="0" w:sz="4" w:val="single"/>
              <w:bottom w:color="000000" w:space="0" w:sz="4" w:val="single"/>
            </w:tcBorders>
          </w:tcPr>
          <w:p w:rsidR="00000000" w:rsidDel="00000000" w:rsidP="00000000" w:rsidRDefault="00000000" w:rsidRPr="00000000" w14:paraId="000008AA">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 Treatment (North-East)</w:t>
            </w:r>
          </w:p>
        </w:tc>
        <w:tc>
          <w:tcPr>
            <w:tcBorders>
              <w:bottom w:color="000000" w:space="0" w:sz="0" w:val="nil"/>
            </w:tcBorders>
          </w:tcPr>
          <w:p w:rsidR="00000000" w:rsidDel="00000000" w:rsidP="00000000" w:rsidRDefault="00000000" w:rsidRPr="00000000" w14:paraId="000008AC">
            <w:pPr>
              <w:spacing w:after="0" w:line="240" w:lineRule="auto"/>
              <w:rPr>
                <w:rFonts w:ascii="Times New Roman" w:cs="Times New Roman" w:eastAsia="Times New Roman" w:hAnsi="Times New Roman"/>
                <w:b w:val="1"/>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8AD">
            <w:pPr>
              <w:spacing w:after="0" w:line="240" w:lineRule="auto"/>
              <w:rPr>
                <w:rFonts w:ascii="Times New Roman" w:cs="Times New Roman" w:eastAsia="Times New Roman" w:hAnsi="Times New Roman"/>
                <w:b w:val="1"/>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8AE">
            <w:pPr>
              <w:spacing w:after="0" w:line="240" w:lineRule="auto"/>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8AF">
            <w:pPr>
              <w:widowControl w:val="0"/>
              <w:spacing w:after="0" w:line="240" w:lineRule="auto"/>
              <w:rPr>
                <w:rFonts w:ascii="Times New Roman" w:cs="Times New Roman" w:eastAsia="Times New Roman" w:hAnsi="Times New Roman"/>
                <w:b w:val="1"/>
                <w:sz w:val="16"/>
                <w:szCs w:val="16"/>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8B0">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  n (%)</w:t>
            </w:r>
          </w:p>
        </w:tc>
        <w:tc>
          <w:tcPr>
            <w:tcBorders>
              <w:top w:color="000000" w:space="0" w:sz="4" w:val="single"/>
              <w:bottom w:color="000000" w:space="0" w:sz="4" w:val="single"/>
            </w:tcBorders>
          </w:tcPr>
          <w:p w:rsidR="00000000" w:rsidDel="00000000" w:rsidP="00000000" w:rsidRDefault="00000000" w:rsidRPr="00000000" w14:paraId="000008B1">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Yes n (%) </w:t>
            </w:r>
          </w:p>
        </w:tc>
        <w:tc>
          <w:tcPr>
            <w:tcBorders>
              <w:top w:color="000000" w:space="0" w:sz="0" w:val="nil"/>
              <w:bottom w:color="000000" w:space="0" w:sz="4" w:val="single"/>
            </w:tcBorders>
          </w:tcPr>
          <w:p w:rsidR="00000000" w:rsidDel="00000000" w:rsidP="00000000" w:rsidRDefault="00000000" w:rsidRPr="00000000" w14:paraId="000008B2">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Total </w:t>
            </w:r>
          </w:p>
        </w:tc>
        <w:tc>
          <w:tcPr>
            <w:tcBorders>
              <w:top w:color="000000" w:space="0" w:sz="0" w:val="nil"/>
              <w:bottom w:color="000000" w:space="0" w:sz="4" w:val="single"/>
            </w:tcBorders>
          </w:tcPr>
          <w:p w:rsidR="00000000" w:rsidDel="00000000" w:rsidP="00000000" w:rsidRDefault="00000000" w:rsidRPr="00000000" w14:paraId="000008B3">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i w:val="1"/>
                <w:color w:val="000000"/>
                <w:sz w:val="16"/>
                <w:szCs w:val="16"/>
                <w:rtl w:val="0"/>
              </w:rPr>
              <w:t xml:space="preserve">X</w:t>
            </w:r>
            <w:r w:rsidDel="00000000" w:rsidR="00000000" w:rsidRPr="00000000">
              <w:rPr>
                <w:rFonts w:ascii="Times New Roman" w:cs="Times New Roman" w:eastAsia="Times New Roman" w:hAnsi="Times New Roman"/>
                <w:b w:val="1"/>
                <w:color w:val="000000"/>
                <w:sz w:val="16"/>
                <w:szCs w:val="16"/>
                <w:vertAlign w:val="superscript"/>
                <w:rtl w:val="0"/>
              </w:rPr>
              <w:t xml:space="preserve">2</w:t>
            </w: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8B4">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p-value</w:t>
            </w:r>
          </w:p>
        </w:tc>
      </w:tr>
      <w:tr>
        <w:trPr>
          <w:cantSplit w:val="0"/>
          <w:tblHeader w:val="0"/>
        </w:trPr>
        <w:tc>
          <w:tcPr>
            <w:tcBorders>
              <w:top w:color="000000" w:space="0" w:sz="4" w:val="single"/>
            </w:tcBorders>
          </w:tcPr>
          <w:p w:rsidR="00000000" w:rsidDel="00000000" w:rsidP="00000000" w:rsidRDefault="00000000" w:rsidRPr="00000000" w14:paraId="000008B5">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Age</w:t>
            </w:r>
          </w:p>
        </w:tc>
        <w:tc>
          <w:tcPr>
            <w:tcBorders>
              <w:top w:color="000000" w:space="0" w:sz="4" w:val="single"/>
            </w:tcBorders>
          </w:tcPr>
          <w:p w:rsidR="00000000" w:rsidDel="00000000" w:rsidP="00000000" w:rsidRDefault="00000000" w:rsidRPr="00000000" w14:paraId="000008B6">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8B7">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8B8">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8B9">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8BA">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B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15-24</w:t>
            </w:r>
          </w:p>
        </w:tc>
        <w:tc>
          <w:tcPr/>
          <w:p w:rsidR="00000000" w:rsidDel="00000000" w:rsidP="00000000" w:rsidRDefault="00000000" w:rsidRPr="00000000" w14:paraId="000008B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382 (59.32)</w:t>
            </w:r>
          </w:p>
        </w:tc>
        <w:tc>
          <w:tcPr/>
          <w:p w:rsidR="00000000" w:rsidDel="00000000" w:rsidP="00000000" w:rsidRDefault="00000000" w:rsidRPr="00000000" w14:paraId="000008B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262 (40.68)</w:t>
            </w:r>
          </w:p>
        </w:tc>
        <w:tc>
          <w:tcPr/>
          <w:p w:rsidR="00000000" w:rsidDel="00000000" w:rsidP="00000000" w:rsidRDefault="00000000" w:rsidRPr="00000000" w14:paraId="000008B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644</w:t>
            </w:r>
          </w:p>
        </w:tc>
        <w:tc>
          <w:tcPr/>
          <w:p w:rsidR="00000000" w:rsidDel="00000000" w:rsidP="00000000" w:rsidRDefault="00000000" w:rsidRPr="00000000" w14:paraId="000008B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3.41</w:t>
            </w:r>
          </w:p>
        </w:tc>
        <w:tc>
          <w:tcPr/>
          <w:p w:rsidR="00000000" w:rsidDel="00000000" w:rsidP="00000000" w:rsidRDefault="00000000" w:rsidRPr="00000000" w14:paraId="000008C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0.182</w:t>
            </w:r>
          </w:p>
        </w:tc>
      </w:tr>
      <w:tr>
        <w:trPr>
          <w:cantSplit w:val="0"/>
          <w:tblHeader w:val="0"/>
        </w:trPr>
        <w:tc>
          <w:tcPr/>
          <w:p w:rsidR="00000000" w:rsidDel="00000000" w:rsidP="00000000" w:rsidRDefault="00000000" w:rsidRPr="00000000" w14:paraId="000008C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25-34</w:t>
            </w:r>
          </w:p>
        </w:tc>
        <w:tc>
          <w:tcPr/>
          <w:p w:rsidR="00000000" w:rsidDel="00000000" w:rsidP="00000000" w:rsidRDefault="00000000" w:rsidRPr="00000000" w14:paraId="000008C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576 (62.54)</w:t>
            </w:r>
          </w:p>
        </w:tc>
        <w:tc>
          <w:tcPr/>
          <w:p w:rsidR="00000000" w:rsidDel="00000000" w:rsidP="00000000" w:rsidRDefault="00000000" w:rsidRPr="00000000" w14:paraId="000008C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345 (37.46)</w:t>
            </w:r>
          </w:p>
        </w:tc>
        <w:tc>
          <w:tcPr/>
          <w:p w:rsidR="00000000" w:rsidDel="00000000" w:rsidP="00000000" w:rsidRDefault="00000000" w:rsidRPr="00000000" w14:paraId="000008C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921</w:t>
            </w:r>
          </w:p>
        </w:tc>
        <w:tc>
          <w:tcPr/>
          <w:p w:rsidR="00000000" w:rsidDel="00000000" w:rsidP="00000000" w:rsidRDefault="00000000" w:rsidRPr="00000000" w14:paraId="000008C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C6">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C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35-49</w:t>
            </w:r>
          </w:p>
        </w:tc>
        <w:tc>
          <w:tcPr/>
          <w:p w:rsidR="00000000" w:rsidDel="00000000" w:rsidP="00000000" w:rsidRDefault="00000000" w:rsidRPr="00000000" w14:paraId="000008C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368 (64.34)</w:t>
            </w:r>
          </w:p>
        </w:tc>
        <w:tc>
          <w:tcPr/>
          <w:p w:rsidR="00000000" w:rsidDel="00000000" w:rsidP="00000000" w:rsidRDefault="00000000" w:rsidRPr="00000000" w14:paraId="000008C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204 (35.66)</w:t>
            </w:r>
          </w:p>
        </w:tc>
        <w:tc>
          <w:tcPr/>
          <w:p w:rsidR="00000000" w:rsidDel="00000000" w:rsidP="00000000" w:rsidRDefault="00000000" w:rsidRPr="00000000" w14:paraId="000008C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572</w:t>
            </w:r>
          </w:p>
        </w:tc>
        <w:tc>
          <w:tcPr/>
          <w:p w:rsidR="00000000" w:rsidDel="00000000" w:rsidP="00000000" w:rsidRDefault="00000000" w:rsidRPr="00000000" w14:paraId="000008CB">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CC">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C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Education</w:t>
            </w:r>
            <w:r w:rsidDel="00000000" w:rsidR="00000000" w:rsidRPr="00000000">
              <w:rPr>
                <w:rtl w:val="0"/>
              </w:rPr>
            </w:r>
          </w:p>
        </w:tc>
        <w:tc>
          <w:tcPr/>
          <w:p w:rsidR="00000000" w:rsidDel="00000000" w:rsidP="00000000" w:rsidRDefault="00000000" w:rsidRPr="00000000" w14:paraId="000008C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CF">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D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D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D2">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D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None</w:t>
            </w:r>
          </w:p>
        </w:tc>
        <w:tc>
          <w:tcPr/>
          <w:p w:rsidR="00000000" w:rsidDel="00000000" w:rsidP="00000000" w:rsidRDefault="00000000" w:rsidRPr="00000000" w14:paraId="000008D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863 (58.55)</w:t>
            </w:r>
          </w:p>
        </w:tc>
        <w:tc>
          <w:tcPr/>
          <w:p w:rsidR="00000000" w:rsidDel="00000000" w:rsidP="00000000" w:rsidRDefault="00000000" w:rsidRPr="00000000" w14:paraId="000008D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611 (41.45)</w:t>
            </w:r>
          </w:p>
        </w:tc>
        <w:tc>
          <w:tcPr/>
          <w:p w:rsidR="00000000" w:rsidDel="00000000" w:rsidP="00000000" w:rsidRDefault="00000000" w:rsidRPr="00000000" w14:paraId="000008D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1474</w:t>
            </w:r>
          </w:p>
        </w:tc>
        <w:tc>
          <w:tcPr/>
          <w:p w:rsidR="00000000" w:rsidDel="00000000" w:rsidP="00000000" w:rsidRDefault="00000000" w:rsidRPr="00000000" w14:paraId="000008D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37.68</w:t>
            </w:r>
          </w:p>
        </w:tc>
        <w:tc>
          <w:tcPr/>
          <w:p w:rsidR="00000000" w:rsidDel="00000000" w:rsidP="00000000" w:rsidRDefault="00000000" w:rsidRPr="00000000" w14:paraId="000008D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&lt;0.000**</w:t>
            </w:r>
          </w:p>
        </w:tc>
      </w:tr>
      <w:tr>
        <w:trPr>
          <w:cantSplit w:val="0"/>
          <w:tblHeader w:val="0"/>
        </w:trPr>
        <w:tc>
          <w:tcPr/>
          <w:p w:rsidR="00000000" w:rsidDel="00000000" w:rsidP="00000000" w:rsidRDefault="00000000" w:rsidRPr="00000000" w14:paraId="000008D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Primary</w:t>
            </w:r>
          </w:p>
        </w:tc>
        <w:tc>
          <w:tcPr/>
          <w:p w:rsidR="00000000" w:rsidDel="00000000" w:rsidP="00000000" w:rsidRDefault="00000000" w:rsidRPr="00000000" w14:paraId="000008D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196 (63.64)</w:t>
            </w:r>
          </w:p>
        </w:tc>
        <w:tc>
          <w:tcPr/>
          <w:p w:rsidR="00000000" w:rsidDel="00000000" w:rsidP="00000000" w:rsidRDefault="00000000" w:rsidRPr="00000000" w14:paraId="000008D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112 (36.36)</w:t>
            </w:r>
          </w:p>
        </w:tc>
        <w:tc>
          <w:tcPr/>
          <w:p w:rsidR="00000000" w:rsidDel="00000000" w:rsidP="00000000" w:rsidRDefault="00000000" w:rsidRPr="00000000" w14:paraId="000008D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308</w:t>
            </w:r>
          </w:p>
        </w:tc>
        <w:tc>
          <w:tcPr/>
          <w:p w:rsidR="00000000" w:rsidDel="00000000" w:rsidP="00000000" w:rsidRDefault="00000000" w:rsidRPr="00000000" w14:paraId="000008DD">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DE">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D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Secondary</w:t>
            </w:r>
          </w:p>
        </w:tc>
        <w:tc>
          <w:tcPr/>
          <w:p w:rsidR="00000000" w:rsidDel="00000000" w:rsidP="00000000" w:rsidRDefault="00000000" w:rsidRPr="00000000" w14:paraId="000008E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217 (73.06)</w:t>
            </w:r>
          </w:p>
        </w:tc>
        <w:tc>
          <w:tcPr/>
          <w:p w:rsidR="00000000" w:rsidDel="00000000" w:rsidP="00000000" w:rsidRDefault="00000000" w:rsidRPr="00000000" w14:paraId="000008E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80 (26.94)</w:t>
            </w:r>
          </w:p>
        </w:tc>
        <w:tc>
          <w:tcPr/>
          <w:p w:rsidR="00000000" w:rsidDel="00000000" w:rsidP="00000000" w:rsidRDefault="00000000" w:rsidRPr="00000000" w14:paraId="000008E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297</w:t>
            </w:r>
          </w:p>
        </w:tc>
        <w:tc>
          <w:tcPr/>
          <w:p w:rsidR="00000000" w:rsidDel="00000000" w:rsidP="00000000" w:rsidRDefault="00000000" w:rsidRPr="00000000" w14:paraId="000008E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E4">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E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Tertiary</w:t>
            </w:r>
          </w:p>
        </w:tc>
        <w:tc>
          <w:tcPr/>
          <w:p w:rsidR="00000000" w:rsidDel="00000000" w:rsidP="00000000" w:rsidRDefault="00000000" w:rsidRPr="00000000" w14:paraId="000008E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 (86.21)</w:t>
            </w:r>
          </w:p>
        </w:tc>
        <w:tc>
          <w:tcPr/>
          <w:p w:rsidR="00000000" w:rsidDel="00000000" w:rsidP="00000000" w:rsidRDefault="00000000" w:rsidRPr="00000000" w14:paraId="000008E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 (13.79)</w:t>
            </w:r>
          </w:p>
        </w:tc>
        <w:tc>
          <w:tcPr/>
          <w:p w:rsidR="00000000" w:rsidDel="00000000" w:rsidP="00000000" w:rsidRDefault="00000000" w:rsidRPr="00000000" w14:paraId="000008E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58</w:t>
            </w:r>
          </w:p>
        </w:tc>
        <w:tc>
          <w:tcPr/>
          <w:p w:rsidR="00000000" w:rsidDel="00000000" w:rsidP="00000000" w:rsidRDefault="00000000" w:rsidRPr="00000000" w14:paraId="000008E9">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EA">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EB">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Partner’s Education</w:t>
            </w:r>
          </w:p>
        </w:tc>
        <w:tc>
          <w:tcPr/>
          <w:p w:rsidR="00000000" w:rsidDel="00000000" w:rsidP="00000000" w:rsidRDefault="00000000" w:rsidRPr="00000000" w14:paraId="000008E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ED">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E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EF">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F0">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F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None</w:t>
            </w:r>
          </w:p>
        </w:tc>
        <w:tc>
          <w:tcPr/>
          <w:p w:rsidR="00000000" w:rsidDel="00000000" w:rsidP="00000000" w:rsidRDefault="00000000" w:rsidRPr="00000000" w14:paraId="000008F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662 (57.27)</w:t>
            </w:r>
          </w:p>
        </w:tc>
        <w:tc>
          <w:tcPr/>
          <w:p w:rsidR="00000000" w:rsidDel="00000000" w:rsidP="00000000" w:rsidRDefault="00000000" w:rsidRPr="00000000" w14:paraId="000008F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494 (42.73)</w:t>
            </w:r>
          </w:p>
        </w:tc>
        <w:tc>
          <w:tcPr/>
          <w:p w:rsidR="00000000" w:rsidDel="00000000" w:rsidP="00000000" w:rsidRDefault="00000000" w:rsidRPr="00000000" w14:paraId="000008F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1156</w:t>
            </w:r>
          </w:p>
        </w:tc>
        <w:tc>
          <w:tcPr/>
          <w:p w:rsidR="00000000" w:rsidDel="00000000" w:rsidP="00000000" w:rsidRDefault="00000000" w:rsidRPr="00000000" w14:paraId="000008F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43.24</w:t>
            </w:r>
          </w:p>
        </w:tc>
        <w:tc>
          <w:tcPr/>
          <w:p w:rsidR="00000000" w:rsidDel="00000000" w:rsidP="00000000" w:rsidRDefault="00000000" w:rsidRPr="00000000" w14:paraId="000008F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&lt;0.000**</w:t>
            </w:r>
          </w:p>
        </w:tc>
      </w:tr>
      <w:tr>
        <w:trPr>
          <w:cantSplit w:val="0"/>
          <w:tblHeader w:val="0"/>
        </w:trPr>
        <w:tc>
          <w:tcPr/>
          <w:p w:rsidR="00000000" w:rsidDel="00000000" w:rsidP="00000000" w:rsidRDefault="00000000" w:rsidRPr="00000000" w14:paraId="000008F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Primary</w:t>
            </w:r>
          </w:p>
        </w:tc>
        <w:tc>
          <w:tcPr/>
          <w:p w:rsidR="00000000" w:rsidDel="00000000" w:rsidP="00000000" w:rsidRDefault="00000000" w:rsidRPr="00000000" w14:paraId="000008F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157 (59.70)</w:t>
            </w:r>
          </w:p>
        </w:tc>
        <w:tc>
          <w:tcPr/>
          <w:p w:rsidR="00000000" w:rsidDel="00000000" w:rsidP="00000000" w:rsidRDefault="00000000" w:rsidRPr="00000000" w14:paraId="000008F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106 (40.30)</w:t>
            </w:r>
          </w:p>
        </w:tc>
        <w:tc>
          <w:tcPr/>
          <w:p w:rsidR="00000000" w:rsidDel="00000000" w:rsidP="00000000" w:rsidRDefault="00000000" w:rsidRPr="00000000" w14:paraId="000008F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263</w:t>
            </w:r>
          </w:p>
        </w:tc>
        <w:tc>
          <w:tcPr/>
          <w:p w:rsidR="00000000" w:rsidDel="00000000" w:rsidP="00000000" w:rsidRDefault="00000000" w:rsidRPr="00000000" w14:paraId="000008FB">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8FC">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8F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Secondary</w:t>
            </w:r>
          </w:p>
        </w:tc>
        <w:tc>
          <w:tcPr/>
          <w:p w:rsidR="00000000" w:rsidDel="00000000" w:rsidP="00000000" w:rsidRDefault="00000000" w:rsidRPr="00000000" w14:paraId="000008F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330 (66.94)</w:t>
            </w:r>
          </w:p>
        </w:tc>
        <w:tc>
          <w:tcPr/>
          <w:p w:rsidR="00000000" w:rsidDel="00000000" w:rsidP="00000000" w:rsidRDefault="00000000" w:rsidRPr="00000000" w14:paraId="000008F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163 (33.06)</w:t>
            </w:r>
          </w:p>
        </w:tc>
        <w:tc>
          <w:tcPr/>
          <w:p w:rsidR="00000000" w:rsidDel="00000000" w:rsidP="00000000" w:rsidRDefault="00000000" w:rsidRPr="00000000" w14:paraId="0000090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493</w:t>
            </w:r>
          </w:p>
        </w:tc>
        <w:tc>
          <w:tcPr/>
          <w:p w:rsidR="00000000" w:rsidDel="00000000" w:rsidP="00000000" w:rsidRDefault="00000000" w:rsidRPr="00000000" w14:paraId="00000901">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02">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0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Tertiary</w:t>
            </w:r>
          </w:p>
        </w:tc>
        <w:tc>
          <w:tcPr/>
          <w:p w:rsidR="00000000" w:rsidDel="00000000" w:rsidP="00000000" w:rsidRDefault="00000000" w:rsidRPr="00000000" w14:paraId="0000090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177 (78.67)</w:t>
            </w:r>
          </w:p>
        </w:tc>
        <w:tc>
          <w:tcPr/>
          <w:p w:rsidR="00000000" w:rsidDel="00000000" w:rsidP="00000000" w:rsidRDefault="00000000" w:rsidRPr="00000000" w14:paraId="0000090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48 (21.33)</w:t>
            </w:r>
          </w:p>
        </w:tc>
        <w:tc>
          <w:tcPr/>
          <w:p w:rsidR="00000000" w:rsidDel="00000000" w:rsidP="00000000" w:rsidRDefault="00000000" w:rsidRPr="00000000" w14:paraId="0000090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225</w:t>
            </w:r>
          </w:p>
        </w:tc>
        <w:tc>
          <w:tcPr/>
          <w:p w:rsidR="00000000" w:rsidDel="00000000" w:rsidP="00000000" w:rsidRDefault="00000000" w:rsidRPr="00000000" w14:paraId="00000907">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08">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09">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Marital Status</w:t>
            </w:r>
          </w:p>
        </w:tc>
        <w:tc>
          <w:tcPr/>
          <w:p w:rsidR="00000000" w:rsidDel="00000000" w:rsidP="00000000" w:rsidRDefault="00000000" w:rsidRPr="00000000" w14:paraId="0000090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0B">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0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0D">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0E">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0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Married</w:t>
            </w:r>
          </w:p>
        </w:tc>
        <w:tc>
          <w:tcPr/>
          <w:p w:rsidR="00000000" w:rsidDel="00000000" w:rsidP="00000000" w:rsidRDefault="00000000" w:rsidRPr="00000000" w14:paraId="0000091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1311 (62.13)</w:t>
            </w:r>
          </w:p>
        </w:tc>
        <w:tc>
          <w:tcPr/>
          <w:p w:rsidR="00000000" w:rsidDel="00000000" w:rsidP="00000000" w:rsidRDefault="00000000" w:rsidRPr="00000000" w14:paraId="0000091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799 (37.87)</w:t>
            </w:r>
          </w:p>
        </w:tc>
        <w:tc>
          <w:tcPr/>
          <w:p w:rsidR="00000000" w:rsidDel="00000000" w:rsidP="00000000" w:rsidRDefault="00000000" w:rsidRPr="00000000" w14:paraId="0000091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2110</w:t>
            </w:r>
          </w:p>
        </w:tc>
        <w:tc>
          <w:tcPr/>
          <w:p w:rsidR="00000000" w:rsidDel="00000000" w:rsidP="00000000" w:rsidRDefault="00000000" w:rsidRPr="00000000" w14:paraId="0000091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0.49</w:t>
            </w:r>
          </w:p>
        </w:tc>
        <w:tc>
          <w:tcPr/>
          <w:p w:rsidR="00000000" w:rsidDel="00000000" w:rsidP="00000000" w:rsidRDefault="00000000" w:rsidRPr="00000000" w14:paraId="0000091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0.484</w:t>
            </w:r>
          </w:p>
        </w:tc>
      </w:tr>
      <w:tr>
        <w:trPr>
          <w:cantSplit w:val="0"/>
          <w:tblHeader w:val="0"/>
        </w:trPr>
        <w:tc>
          <w:tcPr/>
          <w:p w:rsidR="00000000" w:rsidDel="00000000" w:rsidP="00000000" w:rsidRDefault="00000000" w:rsidRPr="00000000" w14:paraId="0000091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Co-habiting</w:t>
            </w:r>
          </w:p>
        </w:tc>
        <w:tc>
          <w:tcPr/>
          <w:p w:rsidR="00000000" w:rsidDel="00000000" w:rsidP="00000000" w:rsidRDefault="00000000" w:rsidRPr="00000000" w14:paraId="0000091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 (55.56)</w:t>
            </w:r>
          </w:p>
        </w:tc>
        <w:tc>
          <w:tcPr/>
          <w:p w:rsidR="00000000" w:rsidDel="00000000" w:rsidP="00000000" w:rsidRDefault="00000000" w:rsidRPr="00000000" w14:paraId="0000091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 (44.44)</w:t>
            </w:r>
          </w:p>
        </w:tc>
        <w:tc>
          <w:tcPr/>
          <w:p w:rsidR="00000000" w:rsidDel="00000000" w:rsidP="00000000" w:rsidRDefault="00000000" w:rsidRPr="00000000" w14:paraId="0000091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w:t>
            </w:r>
          </w:p>
        </w:tc>
        <w:tc>
          <w:tcPr/>
          <w:p w:rsidR="00000000" w:rsidDel="00000000" w:rsidP="00000000" w:rsidRDefault="00000000" w:rsidRPr="00000000" w14:paraId="00000919">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1A">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1B">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Occupation Status</w:t>
            </w:r>
          </w:p>
        </w:tc>
        <w:tc>
          <w:tcPr/>
          <w:p w:rsidR="00000000" w:rsidDel="00000000" w:rsidP="00000000" w:rsidRDefault="00000000" w:rsidRPr="00000000" w14:paraId="0000091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1D">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1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1F">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20">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2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Unemployed</w:t>
            </w:r>
          </w:p>
        </w:tc>
        <w:tc>
          <w:tcPr/>
          <w:p w:rsidR="00000000" w:rsidDel="00000000" w:rsidP="00000000" w:rsidRDefault="00000000" w:rsidRPr="00000000" w14:paraId="0000092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408 (55.06)</w:t>
            </w:r>
          </w:p>
        </w:tc>
        <w:tc>
          <w:tcPr/>
          <w:p w:rsidR="00000000" w:rsidDel="00000000" w:rsidP="00000000" w:rsidRDefault="00000000" w:rsidRPr="00000000" w14:paraId="0000092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333 (44.94)</w:t>
            </w:r>
          </w:p>
        </w:tc>
        <w:tc>
          <w:tcPr/>
          <w:p w:rsidR="00000000" w:rsidDel="00000000" w:rsidP="00000000" w:rsidRDefault="00000000" w:rsidRPr="00000000" w14:paraId="0000092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741</w:t>
            </w:r>
          </w:p>
        </w:tc>
        <w:tc>
          <w:tcPr/>
          <w:p w:rsidR="00000000" w:rsidDel="00000000" w:rsidP="00000000" w:rsidRDefault="00000000" w:rsidRPr="00000000" w14:paraId="0000092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23.53</w:t>
            </w:r>
          </w:p>
        </w:tc>
        <w:tc>
          <w:tcPr/>
          <w:p w:rsidR="00000000" w:rsidDel="00000000" w:rsidP="00000000" w:rsidRDefault="00000000" w:rsidRPr="00000000" w14:paraId="0000092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&lt;0.000**</w:t>
            </w:r>
          </w:p>
        </w:tc>
      </w:tr>
      <w:tr>
        <w:trPr>
          <w:cantSplit w:val="0"/>
          <w:tblHeader w:val="0"/>
        </w:trPr>
        <w:tc>
          <w:tcPr/>
          <w:p w:rsidR="00000000" w:rsidDel="00000000" w:rsidP="00000000" w:rsidRDefault="00000000" w:rsidRPr="00000000" w14:paraId="0000092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Employed</w:t>
            </w:r>
          </w:p>
        </w:tc>
        <w:tc>
          <w:tcPr/>
          <w:p w:rsidR="00000000" w:rsidDel="00000000" w:rsidP="00000000" w:rsidRDefault="00000000" w:rsidRPr="00000000" w14:paraId="0000092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918 (65.76)</w:t>
            </w:r>
          </w:p>
        </w:tc>
        <w:tc>
          <w:tcPr/>
          <w:p w:rsidR="00000000" w:rsidDel="00000000" w:rsidP="00000000" w:rsidRDefault="00000000" w:rsidRPr="00000000" w14:paraId="0000092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478 (34.95)</w:t>
            </w:r>
          </w:p>
        </w:tc>
        <w:tc>
          <w:tcPr/>
          <w:p w:rsidR="00000000" w:rsidDel="00000000" w:rsidP="00000000" w:rsidRDefault="00000000" w:rsidRPr="00000000" w14:paraId="0000092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1396</w:t>
            </w:r>
          </w:p>
        </w:tc>
        <w:tc>
          <w:tcPr/>
          <w:p w:rsidR="00000000" w:rsidDel="00000000" w:rsidP="00000000" w:rsidRDefault="00000000" w:rsidRPr="00000000" w14:paraId="0000092B">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2C">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2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Religion</w:t>
            </w:r>
            <w:r w:rsidDel="00000000" w:rsidR="00000000" w:rsidRPr="00000000">
              <w:rPr>
                <w:rtl w:val="0"/>
              </w:rPr>
            </w:r>
          </w:p>
        </w:tc>
        <w:tc>
          <w:tcPr/>
          <w:p w:rsidR="00000000" w:rsidDel="00000000" w:rsidP="00000000" w:rsidRDefault="00000000" w:rsidRPr="00000000" w14:paraId="0000092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2F">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3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3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32">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3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Christianity</w:t>
            </w:r>
          </w:p>
        </w:tc>
        <w:tc>
          <w:tcPr/>
          <w:p w:rsidR="00000000" w:rsidDel="00000000" w:rsidP="00000000" w:rsidRDefault="00000000" w:rsidRPr="00000000" w14:paraId="0000093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164 (56.16)</w:t>
            </w:r>
          </w:p>
        </w:tc>
        <w:tc>
          <w:tcPr/>
          <w:p w:rsidR="00000000" w:rsidDel="00000000" w:rsidP="00000000" w:rsidRDefault="00000000" w:rsidRPr="00000000" w14:paraId="0000093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128 (43.84)</w:t>
            </w:r>
          </w:p>
        </w:tc>
        <w:tc>
          <w:tcPr/>
          <w:p w:rsidR="00000000" w:rsidDel="00000000" w:rsidP="00000000" w:rsidRDefault="00000000" w:rsidRPr="00000000" w14:paraId="0000093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292</w:t>
            </w:r>
          </w:p>
        </w:tc>
        <w:tc>
          <w:tcPr/>
          <w:p w:rsidR="00000000" w:rsidDel="00000000" w:rsidP="00000000" w:rsidRDefault="00000000" w:rsidRPr="00000000" w14:paraId="0000093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4.97</w:t>
            </w:r>
          </w:p>
        </w:tc>
        <w:tc>
          <w:tcPr/>
          <w:p w:rsidR="00000000" w:rsidDel="00000000" w:rsidP="00000000" w:rsidRDefault="00000000" w:rsidRPr="00000000" w14:paraId="0000093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0.026*</w:t>
            </w:r>
          </w:p>
        </w:tc>
      </w:tr>
      <w:tr>
        <w:trPr>
          <w:cantSplit w:val="0"/>
          <w:tblHeader w:val="0"/>
        </w:trPr>
        <w:tc>
          <w:tcPr/>
          <w:p w:rsidR="00000000" w:rsidDel="00000000" w:rsidP="00000000" w:rsidRDefault="00000000" w:rsidRPr="00000000" w14:paraId="0000093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Islam</w:t>
            </w:r>
          </w:p>
        </w:tc>
        <w:tc>
          <w:tcPr/>
          <w:p w:rsidR="00000000" w:rsidDel="00000000" w:rsidP="00000000" w:rsidRDefault="00000000" w:rsidRPr="00000000" w14:paraId="0000093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1162 (62.98)</w:t>
            </w:r>
          </w:p>
        </w:tc>
        <w:tc>
          <w:tcPr/>
          <w:p w:rsidR="00000000" w:rsidDel="00000000" w:rsidP="00000000" w:rsidRDefault="00000000" w:rsidRPr="00000000" w14:paraId="0000093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683 (37.02)</w:t>
            </w:r>
          </w:p>
        </w:tc>
        <w:tc>
          <w:tcPr/>
          <w:p w:rsidR="00000000" w:rsidDel="00000000" w:rsidP="00000000" w:rsidRDefault="00000000" w:rsidRPr="00000000" w14:paraId="0000093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1845</w:t>
            </w:r>
          </w:p>
        </w:tc>
        <w:tc>
          <w:tcPr/>
          <w:p w:rsidR="00000000" w:rsidDel="00000000" w:rsidP="00000000" w:rsidRDefault="00000000" w:rsidRPr="00000000" w14:paraId="0000093D">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3E">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3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Other</w:t>
            </w:r>
          </w:p>
        </w:tc>
        <w:tc>
          <w:tcPr/>
          <w:p w:rsidR="00000000" w:rsidDel="00000000" w:rsidP="00000000" w:rsidRDefault="00000000" w:rsidRPr="00000000" w14:paraId="0000094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4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4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4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44">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4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Wealth Status</w:t>
            </w:r>
            <w:r w:rsidDel="00000000" w:rsidR="00000000" w:rsidRPr="00000000">
              <w:rPr>
                <w:rtl w:val="0"/>
              </w:rPr>
            </w:r>
          </w:p>
        </w:tc>
        <w:tc>
          <w:tcPr/>
          <w:p w:rsidR="00000000" w:rsidDel="00000000" w:rsidP="00000000" w:rsidRDefault="00000000" w:rsidRPr="00000000" w14:paraId="0000094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47">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4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49">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4A">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4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p w:rsidR="00000000" w:rsidDel="00000000" w:rsidP="00000000" w:rsidRDefault="00000000" w:rsidRPr="00000000" w14:paraId="0000094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875 (57.53)</w:t>
            </w:r>
          </w:p>
        </w:tc>
        <w:tc>
          <w:tcPr/>
          <w:p w:rsidR="00000000" w:rsidDel="00000000" w:rsidP="00000000" w:rsidRDefault="00000000" w:rsidRPr="00000000" w14:paraId="0000094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647 (42.47)</w:t>
            </w:r>
          </w:p>
        </w:tc>
        <w:tc>
          <w:tcPr/>
          <w:p w:rsidR="00000000" w:rsidDel="00000000" w:rsidP="00000000" w:rsidRDefault="00000000" w:rsidRPr="00000000" w14:paraId="0000094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1521</w:t>
            </w:r>
          </w:p>
        </w:tc>
        <w:tc>
          <w:tcPr/>
          <w:p w:rsidR="00000000" w:rsidDel="00000000" w:rsidP="00000000" w:rsidRDefault="00000000" w:rsidRPr="00000000" w14:paraId="0000094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60.55</w:t>
            </w:r>
          </w:p>
        </w:tc>
        <w:tc>
          <w:tcPr/>
          <w:p w:rsidR="00000000" w:rsidDel="00000000" w:rsidP="00000000" w:rsidRDefault="00000000" w:rsidRPr="00000000" w14:paraId="0000095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&lt;0.000**</w:t>
            </w:r>
          </w:p>
        </w:tc>
      </w:tr>
      <w:tr>
        <w:trPr>
          <w:cantSplit w:val="0"/>
          <w:tblHeader w:val="0"/>
        </w:trPr>
        <w:tc>
          <w:tcPr/>
          <w:p w:rsidR="00000000" w:rsidDel="00000000" w:rsidP="00000000" w:rsidRDefault="00000000" w:rsidRPr="00000000" w14:paraId="0000095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Middle</w:t>
            </w:r>
          </w:p>
        </w:tc>
        <w:tc>
          <w:tcPr/>
          <w:p w:rsidR="00000000" w:rsidDel="00000000" w:rsidP="00000000" w:rsidRDefault="00000000" w:rsidRPr="00000000" w14:paraId="0000095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249 (67.12)</w:t>
            </w:r>
          </w:p>
        </w:tc>
        <w:tc>
          <w:tcPr/>
          <w:p w:rsidR="00000000" w:rsidDel="00000000" w:rsidP="00000000" w:rsidRDefault="00000000" w:rsidRPr="00000000" w14:paraId="0000095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122 (32.88)</w:t>
            </w:r>
          </w:p>
        </w:tc>
        <w:tc>
          <w:tcPr/>
          <w:p w:rsidR="00000000" w:rsidDel="00000000" w:rsidP="00000000" w:rsidRDefault="00000000" w:rsidRPr="00000000" w14:paraId="0000095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371</w:t>
            </w:r>
          </w:p>
        </w:tc>
        <w:tc>
          <w:tcPr/>
          <w:p w:rsidR="00000000" w:rsidDel="00000000" w:rsidP="00000000" w:rsidRDefault="00000000" w:rsidRPr="00000000" w14:paraId="0000095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56">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5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Rich</w:t>
            </w:r>
          </w:p>
        </w:tc>
        <w:tc>
          <w:tcPr/>
          <w:p w:rsidR="00000000" w:rsidDel="00000000" w:rsidP="00000000" w:rsidRDefault="00000000" w:rsidRPr="00000000" w14:paraId="0000095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 (82.45)</w:t>
            </w:r>
          </w:p>
        </w:tc>
        <w:tc>
          <w:tcPr/>
          <w:p w:rsidR="00000000" w:rsidDel="00000000" w:rsidP="00000000" w:rsidRDefault="00000000" w:rsidRPr="00000000" w14:paraId="0000095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43 (17.55)</w:t>
            </w:r>
          </w:p>
        </w:tc>
        <w:tc>
          <w:tcPr/>
          <w:p w:rsidR="00000000" w:rsidDel="00000000" w:rsidP="00000000" w:rsidRDefault="00000000" w:rsidRPr="00000000" w14:paraId="0000095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245</w:t>
            </w:r>
          </w:p>
        </w:tc>
        <w:tc>
          <w:tcPr/>
          <w:p w:rsidR="00000000" w:rsidDel="00000000" w:rsidP="00000000" w:rsidRDefault="00000000" w:rsidRPr="00000000" w14:paraId="0000095B">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5C">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5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Ethnicity</w:t>
            </w:r>
            <w:r w:rsidDel="00000000" w:rsidR="00000000" w:rsidRPr="00000000">
              <w:rPr>
                <w:rtl w:val="0"/>
              </w:rPr>
            </w:r>
          </w:p>
        </w:tc>
        <w:tc>
          <w:tcPr/>
          <w:p w:rsidR="00000000" w:rsidDel="00000000" w:rsidP="00000000" w:rsidRDefault="00000000" w:rsidRPr="00000000" w14:paraId="0000095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5F">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6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6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62">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6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Yoruba</w:t>
            </w:r>
          </w:p>
        </w:tc>
        <w:tc>
          <w:tcPr/>
          <w:p w:rsidR="00000000" w:rsidDel="00000000" w:rsidP="00000000" w:rsidRDefault="00000000" w:rsidRPr="00000000" w14:paraId="0000096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(100.0)</w:t>
            </w:r>
          </w:p>
        </w:tc>
        <w:tc>
          <w:tcPr/>
          <w:p w:rsidR="00000000" w:rsidDel="00000000" w:rsidP="00000000" w:rsidRDefault="00000000" w:rsidRPr="00000000" w14:paraId="0000096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(0.00)</w:t>
            </w:r>
          </w:p>
        </w:tc>
        <w:tc>
          <w:tcPr/>
          <w:p w:rsidR="00000000" w:rsidDel="00000000" w:rsidP="00000000" w:rsidRDefault="00000000" w:rsidRPr="00000000" w14:paraId="0000096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p w:rsidR="00000000" w:rsidDel="00000000" w:rsidP="00000000" w:rsidRDefault="00000000" w:rsidRPr="00000000" w14:paraId="0000096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6.07</w:t>
            </w:r>
          </w:p>
        </w:tc>
        <w:tc>
          <w:tcPr/>
          <w:p w:rsidR="00000000" w:rsidDel="00000000" w:rsidP="00000000" w:rsidRDefault="00000000" w:rsidRPr="00000000" w14:paraId="0000096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0.108</w:t>
            </w:r>
          </w:p>
        </w:tc>
      </w:tr>
      <w:tr>
        <w:trPr>
          <w:cantSplit w:val="0"/>
          <w:tblHeader w:val="0"/>
        </w:trPr>
        <w:tc>
          <w:tcPr/>
          <w:p w:rsidR="00000000" w:rsidDel="00000000" w:rsidP="00000000" w:rsidRDefault="00000000" w:rsidRPr="00000000" w14:paraId="0000096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Igbo</w:t>
            </w:r>
          </w:p>
        </w:tc>
        <w:tc>
          <w:tcPr/>
          <w:p w:rsidR="00000000" w:rsidDel="00000000" w:rsidP="00000000" w:rsidRDefault="00000000" w:rsidRPr="00000000" w14:paraId="0000096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(66.67)</w:t>
            </w:r>
          </w:p>
        </w:tc>
        <w:tc>
          <w:tcPr/>
          <w:p w:rsidR="00000000" w:rsidDel="00000000" w:rsidP="00000000" w:rsidRDefault="00000000" w:rsidRPr="00000000" w14:paraId="0000096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(33.33)</w:t>
            </w:r>
          </w:p>
        </w:tc>
        <w:tc>
          <w:tcPr/>
          <w:p w:rsidR="00000000" w:rsidDel="00000000" w:rsidP="00000000" w:rsidRDefault="00000000" w:rsidRPr="00000000" w14:paraId="0000096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p w:rsidR="00000000" w:rsidDel="00000000" w:rsidP="00000000" w:rsidRDefault="00000000" w:rsidRPr="00000000" w14:paraId="0000096D">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6E">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6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Hausa</w:t>
            </w:r>
          </w:p>
        </w:tc>
        <w:tc>
          <w:tcPr/>
          <w:p w:rsidR="00000000" w:rsidDel="00000000" w:rsidP="00000000" w:rsidRDefault="00000000" w:rsidRPr="00000000" w14:paraId="0000097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749 (60.06)</w:t>
            </w:r>
          </w:p>
        </w:tc>
        <w:tc>
          <w:tcPr/>
          <w:p w:rsidR="00000000" w:rsidDel="00000000" w:rsidP="00000000" w:rsidRDefault="00000000" w:rsidRPr="00000000" w14:paraId="0000097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498 (39.94)</w:t>
            </w:r>
          </w:p>
        </w:tc>
        <w:tc>
          <w:tcPr/>
          <w:p w:rsidR="00000000" w:rsidDel="00000000" w:rsidP="00000000" w:rsidRDefault="00000000" w:rsidRPr="00000000" w14:paraId="0000097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1247</w:t>
            </w:r>
          </w:p>
        </w:tc>
        <w:tc>
          <w:tcPr/>
          <w:p w:rsidR="00000000" w:rsidDel="00000000" w:rsidP="00000000" w:rsidRDefault="00000000" w:rsidRPr="00000000" w14:paraId="0000097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74">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7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Other</w:t>
            </w:r>
          </w:p>
        </w:tc>
        <w:tc>
          <w:tcPr/>
          <w:p w:rsidR="00000000" w:rsidDel="00000000" w:rsidP="00000000" w:rsidRDefault="00000000" w:rsidRPr="00000000" w14:paraId="0000097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573 (64.75)</w:t>
            </w:r>
          </w:p>
        </w:tc>
        <w:tc>
          <w:tcPr/>
          <w:p w:rsidR="00000000" w:rsidDel="00000000" w:rsidP="00000000" w:rsidRDefault="00000000" w:rsidRPr="00000000" w14:paraId="0000097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312 (35.25)</w:t>
            </w:r>
          </w:p>
        </w:tc>
        <w:tc>
          <w:tcPr/>
          <w:p w:rsidR="00000000" w:rsidDel="00000000" w:rsidP="00000000" w:rsidRDefault="00000000" w:rsidRPr="00000000" w14:paraId="0000097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885</w:t>
            </w:r>
          </w:p>
        </w:tc>
        <w:tc>
          <w:tcPr/>
          <w:p w:rsidR="00000000" w:rsidDel="00000000" w:rsidP="00000000" w:rsidRDefault="00000000" w:rsidRPr="00000000" w14:paraId="00000979">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7A">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97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Number of under-5 Children</w:t>
            </w:r>
            <w:r w:rsidDel="00000000" w:rsidR="00000000" w:rsidRPr="00000000">
              <w:rPr>
                <w:rtl w:val="0"/>
              </w:rPr>
            </w:r>
          </w:p>
        </w:tc>
        <w:tc>
          <w:tcPr/>
          <w:p w:rsidR="00000000" w:rsidDel="00000000" w:rsidP="00000000" w:rsidRDefault="00000000" w:rsidRPr="00000000" w14:paraId="0000097D">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7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7F">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80">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8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w:t>
            </w:r>
          </w:p>
        </w:tc>
        <w:tc>
          <w:tcPr/>
          <w:p w:rsidR="00000000" w:rsidDel="00000000" w:rsidP="00000000" w:rsidRDefault="00000000" w:rsidRPr="00000000" w14:paraId="0000098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384 (63.47)</w:t>
            </w:r>
          </w:p>
        </w:tc>
        <w:tc>
          <w:tcPr/>
          <w:p w:rsidR="00000000" w:rsidDel="00000000" w:rsidP="00000000" w:rsidRDefault="00000000" w:rsidRPr="00000000" w14:paraId="0000098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221 (36.53)</w:t>
            </w:r>
          </w:p>
        </w:tc>
        <w:tc>
          <w:tcPr/>
          <w:p w:rsidR="00000000" w:rsidDel="00000000" w:rsidP="00000000" w:rsidRDefault="00000000" w:rsidRPr="00000000" w14:paraId="0000098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605</w:t>
            </w:r>
          </w:p>
        </w:tc>
        <w:tc>
          <w:tcPr/>
          <w:p w:rsidR="00000000" w:rsidDel="00000000" w:rsidP="00000000" w:rsidRDefault="00000000" w:rsidRPr="00000000" w14:paraId="0000098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4.96</w:t>
            </w:r>
          </w:p>
        </w:tc>
        <w:tc>
          <w:tcPr/>
          <w:p w:rsidR="00000000" w:rsidDel="00000000" w:rsidP="00000000" w:rsidRDefault="00000000" w:rsidRPr="00000000" w14:paraId="0000098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0.174</w:t>
            </w:r>
          </w:p>
        </w:tc>
      </w:tr>
      <w:tr>
        <w:trPr>
          <w:cantSplit w:val="0"/>
          <w:tblHeader w:val="0"/>
        </w:trPr>
        <w:tc>
          <w:tcPr/>
          <w:p w:rsidR="00000000" w:rsidDel="00000000" w:rsidP="00000000" w:rsidRDefault="00000000" w:rsidRPr="00000000" w14:paraId="0000098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Two</w:t>
            </w:r>
          </w:p>
        </w:tc>
        <w:tc>
          <w:tcPr/>
          <w:p w:rsidR="00000000" w:rsidDel="00000000" w:rsidP="00000000" w:rsidRDefault="00000000" w:rsidRPr="00000000" w14:paraId="0000098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496 (64.00)</w:t>
            </w:r>
          </w:p>
        </w:tc>
        <w:tc>
          <w:tcPr/>
          <w:p w:rsidR="00000000" w:rsidDel="00000000" w:rsidP="00000000" w:rsidRDefault="00000000" w:rsidRPr="00000000" w14:paraId="0000098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279 (36.00)</w:t>
            </w:r>
          </w:p>
        </w:tc>
        <w:tc>
          <w:tcPr/>
          <w:p w:rsidR="00000000" w:rsidDel="00000000" w:rsidP="00000000" w:rsidRDefault="00000000" w:rsidRPr="00000000" w14:paraId="0000098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775</w:t>
            </w:r>
          </w:p>
        </w:tc>
        <w:tc>
          <w:tcPr/>
          <w:p w:rsidR="00000000" w:rsidDel="00000000" w:rsidP="00000000" w:rsidRDefault="00000000" w:rsidRPr="00000000" w14:paraId="0000098B">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8C">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8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Three</w:t>
            </w:r>
          </w:p>
        </w:tc>
        <w:tc>
          <w:tcPr/>
          <w:p w:rsidR="00000000" w:rsidDel="00000000" w:rsidP="00000000" w:rsidRDefault="00000000" w:rsidRPr="00000000" w14:paraId="0000098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232 (58.59)</w:t>
            </w:r>
          </w:p>
        </w:tc>
        <w:tc>
          <w:tcPr/>
          <w:p w:rsidR="00000000" w:rsidDel="00000000" w:rsidP="00000000" w:rsidRDefault="00000000" w:rsidRPr="00000000" w14:paraId="0000098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164 (41.41)</w:t>
            </w:r>
          </w:p>
        </w:tc>
        <w:tc>
          <w:tcPr/>
          <w:p w:rsidR="00000000" w:rsidDel="00000000" w:rsidP="00000000" w:rsidRDefault="00000000" w:rsidRPr="00000000" w14:paraId="0000099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396</w:t>
            </w:r>
          </w:p>
        </w:tc>
        <w:tc>
          <w:tcPr/>
          <w:p w:rsidR="00000000" w:rsidDel="00000000" w:rsidP="00000000" w:rsidRDefault="00000000" w:rsidRPr="00000000" w14:paraId="0000099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92">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9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Four and above</w:t>
            </w:r>
          </w:p>
        </w:tc>
        <w:tc>
          <w:tcPr/>
          <w:p w:rsidR="00000000" w:rsidDel="00000000" w:rsidP="00000000" w:rsidRDefault="00000000" w:rsidRPr="00000000" w14:paraId="0000099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214 (59.28)</w:t>
            </w:r>
          </w:p>
        </w:tc>
        <w:tc>
          <w:tcPr/>
          <w:p w:rsidR="00000000" w:rsidDel="00000000" w:rsidP="00000000" w:rsidRDefault="00000000" w:rsidRPr="00000000" w14:paraId="0000099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147 (40.72)</w:t>
            </w:r>
          </w:p>
        </w:tc>
        <w:tc>
          <w:tcPr/>
          <w:p w:rsidR="00000000" w:rsidDel="00000000" w:rsidP="00000000" w:rsidRDefault="00000000" w:rsidRPr="00000000" w14:paraId="0000099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361</w:t>
            </w:r>
          </w:p>
        </w:tc>
        <w:tc>
          <w:tcPr/>
          <w:p w:rsidR="00000000" w:rsidDel="00000000" w:rsidP="00000000" w:rsidRDefault="00000000" w:rsidRPr="00000000" w14:paraId="00000997">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98">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99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Number of Children Lost</w:t>
            </w:r>
            <w:r w:rsidDel="00000000" w:rsidR="00000000" w:rsidRPr="00000000">
              <w:rPr>
                <w:rtl w:val="0"/>
              </w:rPr>
            </w:r>
          </w:p>
        </w:tc>
        <w:tc>
          <w:tcPr/>
          <w:p w:rsidR="00000000" w:rsidDel="00000000" w:rsidP="00000000" w:rsidRDefault="00000000" w:rsidRPr="00000000" w14:paraId="0000099B">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9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9D">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9E">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9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None</w:t>
            </w:r>
          </w:p>
        </w:tc>
        <w:tc>
          <w:tcPr/>
          <w:p w:rsidR="00000000" w:rsidDel="00000000" w:rsidP="00000000" w:rsidRDefault="00000000" w:rsidRPr="00000000" w14:paraId="000009A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849 (62.11)</w:t>
            </w:r>
          </w:p>
        </w:tc>
        <w:tc>
          <w:tcPr/>
          <w:p w:rsidR="00000000" w:rsidDel="00000000" w:rsidP="00000000" w:rsidRDefault="00000000" w:rsidRPr="00000000" w14:paraId="000009A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518 (37.89)</w:t>
            </w:r>
          </w:p>
        </w:tc>
        <w:tc>
          <w:tcPr/>
          <w:p w:rsidR="00000000" w:rsidDel="00000000" w:rsidP="00000000" w:rsidRDefault="00000000" w:rsidRPr="00000000" w14:paraId="000009A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1367</w:t>
            </w:r>
          </w:p>
        </w:tc>
        <w:tc>
          <w:tcPr/>
          <w:p w:rsidR="00000000" w:rsidDel="00000000" w:rsidP="00000000" w:rsidRDefault="00000000" w:rsidRPr="00000000" w14:paraId="000009A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0.09</w:t>
            </w:r>
          </w:p>
        </w:tc>
        <w:tc>
          <w:tcPr/>
          <w:p w:rsidR="00000000" w:rsidDel="00000000" w:rsidP="00000000" w:rsidRDefault="00000000" w:rsidRPr="00000000" w14:paraId="000009A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0.933</w:t>
            </w:r>
          </w:p>
        </w:tc>
      </w:tr>
      <w:tr>
        <w:trPr>
          <w:cantSplit w:val="0"/>
          <w:tblHeader w:val="0"/>
        </w:trPr>
        <w:tc>
          <w:tcPr/>
          <w:p w:rsidR="00000000" w:rsidDel="00000000" w:rsidP="00000000" w:rsidRDefault="00000000" w:rsidRPr="00000000" w14:paraId="000009A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w:t>
            </w:r>
          </w:p>
        </w:tc>
        <w:tc>
          <w:tcPr/>
          <w:p w:rsidR="00000000" w:rsidDel="00000000" w:rsidP="00000000" w:rsidRDefault="00000000" w:rsidRPr="00000000" w14:paraId="000009A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248 (62.00)</w:t>
            </w:r>
          </w:p>
        </w:tc>
        <w:tc>
          <w:tcPr/>
          <w:p w:rsidR="00000000" w:rsidDel="00000000" w:rsidP="00000000" w:rsidRDefault="00000000" w:rsidRPr="00000000" w14:paraId="000009A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152 (38.00)</w:t>
            </w:r>
          </w:p>
        </w:tc>
        <w:tc>
          <w:tcPr/>
          <w:p w:rsidR="00000000" w:rsidDel="00000000" w:rsidP="00000000" w:rsidRDefault="00000000" w:rsidRPr="00000000" w14:paraId="000009A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400</w:t>
            </w:r>
          </w:p>
        </w:tc>
        <w:tc>
          <w:tcPr/>
          <w:p w:rsidR="00000000" w:rsidDel="00000000" w:rsidP="00000000" w:rsidRDefault="00000000" w:rsidRPr="00000000" w14:paraId="000009A9">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AA">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A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Two</w:t>
            </w:r>
          </w:p>
        </w:tc>
        <w:tc>
          <w:tcPr/>
          <w:p w:rsidR="00000000" w:rsidDel="00000000" w:rsidP="00000000" w:rsidRDefault="00000000" w:rsidRPr="00000000" w14:paraId="000009A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135 (62.50)</w:t>
            </w:r>
          </w:p>
        </w:tc>
        <w:tc>
          <w:tcPr/>
          <w:p w:rsidR="00000000" w:rsidDel="00000000" w:rsidP="00000000" w:rsidRDefault="00000000" w:rsidRPr="00000000" w14:paraId="000009A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81 (37.50)</w:t>
            </w:r>
          </w:p>
        </w:tc>
        <w:tc>
          <w:tcPr/>
          <w:p w:rsidR="00000000" w:rsidDel="00000000" w:rsidP="00000000" w:rsidRDefault="00000000" w:rsidRPr="00000000" w14:paraId="000009A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216</w:t>
            </w:r>
          </w:p>
        </w:tc>
        <w:tc>
          <w:tcPr/>
          <w:p w:rsidR="00000000" w:rsidDel="00000000" w:rsidP="00000000" w:rsidRDefault="00000000" w:rsidRPr="00000000" w14:paraId="000009AF">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B0">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B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Three and above</w:t>
            </w:r>
          </w:p>
        </w:tc>
        <w:tc>
          <w:tcPr/>
          <w:p w:rsidR="00000000" w:rsidDel="00000000" w:rsidP="00000000" w:rsidRDefault="00000000" w:rsidRPr="00000000" w14:paraId="000009B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94 (61.04)</w:t>
            </w:r>
          </w:p>
        </w:tc>
        <w:tc>
          <w:tcPr/>
          <w:p w:rsidR="00000000" w:rsidDel="00000000" w:rsidP="00000000" w:rsidRDefault="00000000" w:rsidRPr="00000000" w14:paraId="000009B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 (38.96)</w:t>
            </w:r>
          </w:p>
        </w:tc>
        <w:tc>
          <w:tcPr/>
          <w:p w:rsidR="00000000" w:rsidDel="00000000" w:rsidP="00000000" w:rsidRDefault="00000000" w:rsidRPr="00000000" w14:paraId="000009B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154</w:t>
            </w:r>
          </w:p>
        </w:tc>
        <w:tc>
          <w:tcPr/>
          <w:p w:rsidR="00000000" w:rsidDel="00000000" w:rsidP="00000000" w:rsidRDefault="00000000" w:rsidRPr="00000000" w14:paraId="000009B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B6">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9B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Number of Living Children</w:t>
            </w:r>
            <w:r w:rsidDel="00000000" w:rsidR="00000000" w:rsidRPr="00000000">
              <w:rPr>
                <w:rtl w:val="0"/>
              </w:rPr>
            </w:r>
          </w:p>
        </w:tc>
        <w:tc>
          <w:tcPr/>
          <w:p w:rsidR="00000000" w:rsidDel="00000000" w:rsidP="00000000" w:rsidRDefault="00000000" w:rsidRPr="00000000" w14:paraId="000009B9">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B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BB">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BC">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B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w:t>
            </w:r>
          </w:p>
        </w:tc>
        <w:tc>
          <w:tcPr/>
          <w:p w:rsidR="00000000" w:rsidDel="00000000" w:rsidP="00000000" w:rsidRDefault="00000000" w:rsidRPr="00000000" w14:paraId="000009B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216 (61.02)</w:t>
            </w:r>
          </w:p>
        </w:tc>
        <w:tc>
          <w:tcPr/>
          <w:p w:rsidR="00000000" w:rsidDel="00000000" w:rsidP="00000000" w:rsidRDefault="00000000" w:rsidRPr="00000000" w14:paraId="000009B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138 (38.98)</w:t>
            </w:r>
          </w:p>
        </w:tc>
        <w:tc>
          <w:tcPr/>
          <w:p w:rsidR="00000000" w:rsidDel="00000000" w:rsidP="00000000" w:rsidRDefault="00000000" w:rsidRPr="00000000" w14:paraId="000009C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354</w:t>
            </w:r>
          </w:p>
        </w:tc>
        <w:tc>
          <w:tcPr/>
          <w:p w:rsidR="00000000" w:rsidDel="00000000" w:rsidP="00000000" w:rsidRDefault="00000000" w:rsidRPr="00000000" w14:paraId="000009C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7.27</w:t>
            </w:r>
          </w:p>
        </w:tc>
        <w:tc>
          <w:tcPr/>
          <w:p w:rsidR="00000000" w:rsidDel="00000000" w:rsidP="00000000" w:rsidRDefault="00000000" w:rsidRPr="00000000" w14:paraId="000009C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0.122</w:t>
            </w:r>
          </w:p>
        </w:tc>
      </w:tr>
      <w:tr>
        <w:trPr>
          <w:cantSplit w:val="0"/>
          <w:tblHeader w:val="0"/>
        </w:trPr>
        <w:tc>
          <w:tcPr/>
          <w:p w:rsidR="00000000" w:rsidDel="00000000" w:rsidP="00000000" w:rsidRDefault="00000000" w:rsidRPr="00000000" w14:paraId="000009C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Two</w:t>
            </w:r>
          </w:p>
        </w:tc>
        <w:tc>
          <w:tcPr/>
          <w:p w:rsidR="00000000" w:rsidDel="00000000" w:rsidP="00000000" w:rsidRDefault="00000000" w:rsidRPr="00000000" w14:paraId="000009C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222 (60.66)</w:t>
            </w:r>
          </w:p>
        </w:tc>
        <w:tc>
          <w:tcPr/>
          <w:p w:rsidR="00000000" w:rsidDel="00000000" w:rsidP="00000000" w:rsidRDefault="00000000" w:rsidRPr="00000000" w14:paraId="000009C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144 (39.34)</w:t>
            </w:r>
          </w:p>
        </w:tc>
        <w:tc>
          <w:tcPr/>
          <w:p w:rsidR="00000000" w:rsidDel="00000000" w:rsidP="00000000" w:rsidRDefault="00000000" w:rsidRPr="00000000" w14:paraId="000009C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366</w:t>
            </w:r>
          </w:p>
        </w:tc>
        <w:tc>
          <w:tcPr/>
          <w:p w:rsidR="00000000" w:rsidDel="00000000" w:rsidP="00000000" w:rsidRDefault="00000000" w:rsidRPr="00000000" w14:paraId="000009C7">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C8">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C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Three</w:t>
            </w:r>
          </w:p>
        </w:tc>
        <w:tc>
          <w:tcPr/>
          <w:p w:rsidR="00000000" w:rsidDel="00000000" w:rsidP="00000000" w:rsidRDefault="00000000" w:rsidRPr="00000000" w14:paraId="000009C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188 (56.97)</w:t>
            </w:r>
          </w:p>
        </w:tc>
        <w:tc>
          <w:tcPr/>
          <w:p w:rsidR="00000000" w:rsidDel="00000000" w:rsidP="00000000" w:rsidRDefault="00000000" w:rsidRPr="00000000" w14:paraId="000009C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142 (43.03)</w:t>
            </w:r>
          </w:p>
        </w:tc>
        <w:tc>
          <w:tcPr/>
          <w:p w:rsidR="00000000" w:rsidDel="00000000" w:rsidP="00000000" w:rsidRDefault="00000000" w:rsidRPr="00000000" w14:paraId="000009C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330</w:t>
            </w:r>
          </w:p>
        </w:tc>
        <w:tc>
          <w:tcPr/>
          <w:p w:rsidR="00000000" w:rsidDel="00000000" w:rsidP="00000000" w:rsidRDefault="00000000" w:rsidRPr="00000000" w14:paraId="000009CD">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CE">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C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Four</w:t>
            </w:r>
          </w:p>
        </w:tc>
        <w:tc>
          <w:tcPr/>
          <w:p w:rsidR="00000000" w:rsidDel="00000000" w:rsidP="00000000" w:rsidRDefault="00000000" w:rsidRPr="00000000" w14:paraId="000009D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197 (62.54)</w:t>
            </w:r>
          </w:p>
        </w:tc>
        <w:tc>
          <w:tcPr/>
          <w:p w:rsidR="00000000" w:rsidDel="00000000" w:rsidP="00000000" w:rsidRDefault="00000000" w:rsidRPr="00000000" w14:paraId="000009D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118 (37.46)</w:t>
            </w:r>
          </w:p>
        </w:tc>
        <w:tc>
          <w:tcPr/>
          <w:p w:rsidR="00000000" w:rsidDel="00000000" w:rsidP="00000000" w:rsidRDefault="00000000" w:rsidRPr="00000000" w14:paraId="000009D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315</w:t>
            </w:r>
          </w:p>
        </w:tc>
        <w:tc>
          <w:tcPr/>
          <w:p w:rsidR="00000000" w:rsidDel="00000000" w:rsidP="00000000" w:rsidRDefault="00000000" w:rsidRPr="00000000" w14:paraId="000009D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D4">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D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Five and above</w:t>
            </w:r>
          </w:p>
        </w:tc>
        <w:tc>
          <w:tcPr/>
          <w:p w:rsidR="00000000" w:rsidDel="00000000" w:rsidP="00000000" w:rsidRDefault="00000000" w:rsidRPr="00000000" w14:paraId="000009D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503 (65.16)</w:t>
            </w:r>
          </w:p>
        </w:tc>
        <w:tc>
          <w:tcPr/>
          <w:p w:rsidR="00000000" w:rsidDel="00000000" w:rsidP="00000000" w:rsidRDefault="00000000" w:rsidRPr="00000000" w14:paraId="000009D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269 (34.84)</w:t>
            </w:r>
          </w:p>
        </w:tc>
        <w:tc>
          <w:tcPr/>
          <w:p w:rsidR="00000000" w:rsidDel="00000000" w:rsidP="00000000" w:rsidRDefault="00000000" w:rsidRPr="00000000" w14:paraId="000009D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772</w:t>
            </w:r>
          </w:p>
        </w:tc>
        <w:tc>
          <w:tcPr/>
          <w:p w:rsidR="00000000" w:rsidDel="00000000" w:rsidP="00000000" w:rsidRDefault="00000000" w:rsidRPr="00000000" w14:paraId="000009D9">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DA">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D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Media Exposure</w:t>
            </w:r>
            <w:r w:rsidDel="00000000" w:rsidR="00000000" w:rsidRPr="00000000">
              <w:rPr>
                <w:rtl w:val="0"/>
              </w:rPr>
            </w:r>
          </w:p>
        </w:tc>
        <w:tc>
          <w:tcPr/>
          <w:p w:rsidR="00000000" w:rsidDel="00000000" w:rsidP="00000000" w:rsidRDefault="00000000" w:rsidRPr="00000000" w14:paraId="000009D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DD">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D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DF">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E0">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E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 Exposed</w:t>
            </w:r>
          </w:p>
        </w:tc>
        <w:tc>
          <w:tcPr/>
          <w:p w:rsidR="00000000" w:rsidDel="00000000" w:rsidP="00000000" w:rsidRDefault="00000000" w:rsidRPr="00000000" w14:paraId="000009E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735 (55.60)</w:t>
            </w:r>
          </w:p>
        </w:tc>
        <w:tc>
          <w:tcPr/>
          <w:p w:rsidR="00000000" w:rsidDel="00000000" w:rsidP="00000000" w:rsidRDefault="00000000" w:rsidRPr="00000000" w14:paraId="000009E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587 (44.40)</w:t>
            </w:r>
          </w:p>
        </w:tc>
        <w:tc>
          <w:tcPr/>
          <w:p w:rsidR="00000000" w:rsidDel="00000000" w:rsidP="00000000" w:rsidRDefault="00000000" w:rsidRPr="00000000" w14:paraId="000009E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1322</w:t>
            </w:r>
          </w:p>
        </w:tc>
        <w:tc>
          <w:tcPr/>
          <w:p w:rsidR="00000000" w:rsidDel="00000000" w:rsidP="00000000" w:rsidRDefault="00000000" w:rsidRPr="00000000" w14:paraId="000009E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61.28</w:t>
            </w:r>
          </w:p>
        </w:tc>
        <w:tc>
          <w:tcPr/>
          <w:p w:rsidR="00000000" w:rsidDel="00000000" w:rsidP="00000000" w:rsidRDefault="00000000" w:rsidRPr="00000000" w14:paraId="000009E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&lt;0.000**</w:t>
            </w:r>
          </w:p>
        </w:tc>
      </w:tr>
      <w:tr>
        <w:trPr>
          <w:cantSplit w:val="0"/>
          <w:tblHeader w:val="0"/>
        </w:trPr>
        <w:tc>
          <w:tcPr/>
          <w:p w:rsidR="00000000" w:rsidDel="00000000" w:rsidP="00000000" w:rsidRDefault="00000000" w:rsidRPr="00000000" w14:paraId="000009E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Exposed</w:t>
            </w:r>
          </w:p>
        </w:tc>
        <w:tc>
          <w:tcPr/>
          <w:p w:rsidR="00000000" w:rsidDel="00000000" w:rsidP="00000000" w:rsidRDefault="00000000" w:rsidRPr="00000000" w14:paraId="000009E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591 (72.52)</w:t>
            </w:r>
          </w:p>
        </w:tc>
        <w:tc>
          <w:tcPr/>
          <w:p w:rsidR="00000000" w:rsidDel="00000000" w:rsidP="00000000" w:rsidRDefault="00000000" w:rsidRPr="00000000" w14:paraId="000009E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224 (27.48)</w:t>
            </w:r>
          </w:p>
        </w:tc>
        <w:tc>
          <w:tcPr/>
          <w:p w:rsidR="00000000" w:rsidDel="00000000" w:rsidP="00000000" w:rsidRDefault="00000000" w:rsidRPr="00000000" w14:paraId="000009E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815</w:t>
            </w:r>
          </w:p>
        </w:tc>
        <w:tc>
          <w:tcPr/>
          <w:p w:rsidR="00000000" w:rsidDel="00000000" w:rsidP="00000000" w:rsidRDefault="00000000" w:rsidRPr="00000000" w14:paraId="000009EB">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EC">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E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Place of Residence</w:t>
            </w:r>
            <w:r w:rsidDel="00000000" w:rsidR="00000000" w:rsidRPr="00000000">
              <w:rPr>
                <w:rtl w:val="0"/>
              </w:rPr>
            </w:r>
          </w:p>
        </w:tc>
        <w:tc>
          <w:tcPr/>
          <w:p w:rsidR="00000000" w:rsidDel="00000000" w:rsidP="00000000" w:rsidRDefault="00000000" w:rsidRPr="00000000" w14:paraId="000009E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EF">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F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F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F2">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F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Urban</w:t>
            </w:r>
          </w:p>
        </w:tc>
        <w:tc>
          <w:tcPr/>
          <w:p w:rsidR="00000000" w:rsidDel="00000000" w:rsidP="00000000" w:rsidRDefault="00000000" w:rsidRPr="00000000" w14:paraId="000009F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295 (82.40)</w:t>
            </w:r>
          </w:p>
        </w:tc>
        <w:tc>
          <w:tcPr/>
          <w:p w:rsidR="00000000" w:rsidDel="00000000" w:rsidP="00000000" w:rsidRDefault="00000000" w:rsidRPr="00000000" w14:paraId="000009F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 (17.60)</w:t>
            </w:r>
          </w:p>
        </w:tc>
        <w:tc>
          <w:tcPr/>
          <w:p w:rsidR="00000000" w:rsidDel="00000000" w:rsidP="00000000" w:rsidRDefault="00000000" w:rsidRPr="00000000" w14:paraId="000009F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358</w:t>
            </w:r>
          </w:p>
        </w:tc>
        <w:tc>
          <w:tcPr/>
          <w:p w:rsidR="00000000" w:rsidDel="00000000" w:rsidP="00000000" w:rsidRDefault="00000000" w:rsidRPr="00000000" w14:paraId="000009F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75.65</w:t>
            </w:r>
          </w:p>
        </w:tc>
        <w:tc>
          <w:tcPr/>
          <w:p w:rsidR="00000000" w:rsidDel="00000000" w:rsidP="00000000" w:rsidRDefault="00000000" w:rsidRPr="00000000" w14:paraId="000009F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&lt;0.000**</w:t>
            </w:r>
          </w:p>
        </w:tc>
      </w:tr>
      <w:tr>
        <w:trPr>
          <w:cantSplit w:val="0"/>
          <w:tblHeader w:val="0"/>
        </w:trPr>
        <w:tc>
          <w:tcPr/>
          <w:p w:rsidR="00000000" w:rsidDel="00000000" w:rsidP="00000000" w:rsidRDefault="00000000" w:rsidRPr="00000000" w14:paraId="000009F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Rural</w:t>
            </w:r>
          </w:p>
        </w:tc>
        <w:tc>
          <w:tcPr/>
          <w:p w:rsidR="00000000" w:rsidDel="00000000" w:rsidP="00000000" w:rsidRDefault="00000000" w:rsidRPr="00000000" w14:paraId="000009F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1031 (57.95)</w:t>
            </w:r>
          </w:p>
        </w:tc>
        <w:tc>
          <w:tcPr/>
          <w:p w:rsidR="00000000" w:rsidDel="00000000" w:rsidP="00000000" w:rsidRDefault="00000000" w:rsidRPr="00000000" w14:paraId="000009F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748 (42.05)</w:t>
            </w:r>
          </w:p>
        </w:tc>
        <w:tc>
          <w:tcPr/>
          <w:p w:rsidR="00000000" w:rsidDel="00000000" w:rsidP="00000000" w:rsidRDefault="00000000" w:rsidRPr="00000000" w14:paraId="000009F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1779</w:t>
            </w:r>
          </w:p>
        </w:tc>
        <w:tc>
          <w:tcPr/>
          <w:p w:rsidR="00000000" w:rsidDel="00000000" w:rsidP="00000000" w:rsidRDefault="00000000" w:rsidRPr="00000000" w14:paraId="000009FD">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9FE">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9FF">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Women Autonomy</w:t>
            </w:r>
          </w:p>
        </w:tc>
        <w:tc>
          <w:tcPr/>
          <w:p w:rsidR="00000000" w:rsidDel="00000000" w:rsidP="00000000" w:rsidRDefault="00000000" w:rsidRPr="00000000" w14:paraId="00000A0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0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0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0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04">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0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None</w:t>
            </w:r>
          </w:p>
        </w:tc>
        <w:tc>
          <w:tcPr/>
          <w:p w:rsidR="00000000" w:rsidDel="00000000" w:rsidP="00000000" w:rsidRDefault="00000000" w:rsidRPr="00000000" w14:paraId="00000A0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738 (60.54)</w:t>
            </w:r>
          </w:p>
        </w:tc>
        <w:tc>
          <w:tcPr/>
          <w:p w:rsidR="00000000" w:rsidDel="00000000" w:rsidP="00000000" w:rsidRDefault="00000000" w:rsidRPr="00000000" w14:paraId="00000A0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481 (39.46)</w:t>
            </w:r>
          </w:p>
        </w:tc>
        <w:tc>
          <w:tcPr/>
          <w:p w:rsidR="00000000" w:rsidDel="00000000" w:rsidP="00000000" w:rsidRDefault="00000000" w:rsidRPr="00000000" w14:paraId="00000A0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1219</w:t>
            </w:r>
          </w:p>
        </w:tc>
        <w:tc>
          <w:tcPr/>
          <w:p w:rsidR="00000000" w:rsidDel="00000000" w:rsidP="00000000" w:rsidRDefault="00000000" w:rsidRPr="00000000" w14:paraId="00000A0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4.67</w:t>
            </w:r>
          </w:p>
        </w:tc>
        <w:tc>
          <w:tcPr/>
          <w:p w:rsidR="00000000" w:rsidDel="00000000" w:rsidP="00000000" w:rsidRDefault="00000000" w:rsidRPr="00000000" w14:paraId="00000A0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0.097</w:t>
            </w:r>
          </w:p>
        </w:tc>
      </w:tr>
      <w:tr>
        <w:trPr>
          <w:cantSplit w:val="0"/>
          <w:tblHeader w:val="0"/>
        </w:trPr>
        <w:tc>
          <w:tcPr/>
          <w:p w:rsidR="00000000" w:rsidDel="00000000" w:rsidP="00000000" w:rsidRDefault="00000000" w:rsidRPr="00000000" w14:paraId="00000A0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Partial Autonomy</w:t>
            </w:r>
          </w:p>
        </w:tc>
        <w:tc>
          <w:tcPr/>
          <w:p w:rsidR="00000000" w:rsidDel="00000000" w:rsidP="00000000" w:rsidRDefault="00000000" w:rsidRPr="00000000" w14:paraId="00000A0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413 (65.56)</w:t>
            </w:r>
          </w:p>
        </w:tc>
        <w:tc>
          <w:tcPr/>
          <w:p w:rsidR="00000000" w:rsidDel="00000000" w:rsidP="00000000" w:rsidRDefault="00000000" w:rsidRPr="00000000" w14:paraId="00000A0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217 (34.44)</w:t>
            </w:r>
          </w:p>
        </w:tc>
        <w:tc>
          <w:tcPr/>
          <w:p w:rsidR="00000000" w:rsidDel="00000000" w:rsidP="00000000" w:rsidRDefault="00000000" w:rsidRPr="00000000" w14:paraId="00000A0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630</w:t>
            </w:r>
          </w:p>
        </w:tc>
        <w:tc>
          <w:tcPr/>
          <w:p w:rsidR="00000000" w:rsidDel="00000000" w:rsidP="00000000" w:rsidRDefault="00000000" w:rsidRPr="00000000" w14:paraId="00000A0F">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10">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1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Full Autonomy</w:t>
            </w:r>
          </w:p>
        </w:tc>
        <w:tc>
          <w:tcPr/>
          <w:p w:rsidR="00000000" w:rsidDel="00000000" w:rsidP="00000000" w:rsidRDefault="00000000" w:rsidRPr="00000000" w14:paraId="00000A1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175 (60.76)</w:t>
            </w:r>
          </w:p>
        </w:tc>
        <w:tc>
          <w:tcPr/>
          <w:p w:rsidR="00000000" w:rsidDel="00000000" w:rsidP="00000000" w:rsidRDefault="00000000" w:rsidRPr="00000000" w14:paraId="00000A1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113 (39.24)</w:t>
            </w:r>
          </w:p>
        </w:tc>
        <w:tc>
          <w:tcPr/>
          <w:p w:rsidR="00000000" w:rsidDel="00000000" w:rsidP="00000000" w:rsidRDefault="00000000" w:rsidRPr="00000000" w14:paraId="00000A1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288</w:t>
            </w:r>
          </w:p>
        </w:tc>
        <w:tc>
          <w:tcPr/>
          <w:p w:rsidR="00000000" w:rsidDel="00000000" w:rsidP="00000000" w:rsidRDefault="00000000" w:rsidRPr="00000000" w14:paraId="00000A1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16">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17">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 Autonomy</w:t>
            </w:r>
          </w:p>
        </w:tc>
        <w:tc>
          <w:tcPr/>
          <w:p w:rsidR="00000000" w:rsidDel="00000000" w:rsidP="00000000" w:rsidRDefault="00000000" w:rsidRPr="00000000" w14:paraId="00000A1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19">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1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1B">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1C">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1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w:t>
            </w:r>
          </w:p>
        </w:tc>
        <w:tc>
          <w:tcPr/>
          <w:p w:rsidR="00000000" w:rsidDel="00000000" w:rsidP="00000000" w:rsidRDefault="00000000" w:rsidRPr="00000000" w14:paraId="00000A1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175 (60.76)</w:t>
            </w:r>
          </w:p>
        </w:tc>
        <w:tc>
          <w:tcPr/>
          <w:p w:rsidR="00000000" w:rsidDel="00000000" w:rsidP="00000000" w:rsidRDefault="00000000" w:rsidRPr="00000000" w14:paraId="00000A1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113 (39.24)</w:t>
            </w:r>
          </w:p>
        </w:tc>
        <w:tc>
          <w:tcPr/>
          <w:p w:rsidR="00000000" w:rsidDel="00000000" w:rsidP="00000000" w:rsidRDefault="00000000" w:rsidRPr="00000000" w14:paraId="00000A2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288</w:t>
            </w:r>
          </w:p>
        </w:tc>
        <w:tc>
          <w:tcPr/>
          <w:p w:rsidR="00000000" w:rsidDel="00000000" w:rsidP="00000000" w:rsidRDefault="00000000" w:rsidRPr="00000000" w14:paraId="00000A2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0.23</w:t>
            </w:r>
          </w:p>
        </w:tc>
        <w:tc>
          <w:tcPr/>
          <w:p w:rsidR="00000000" w:rsidDel="00000000" w:rsidP="00000000" w:rsidRDefault="00000000" w:rsidRPr="00000000" w14:paraId="00000A2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0.629</w:t>
            </w:r>
          </w:p>
        </w:tc>
      </w:tr>
      <w:tr>
        <w:trPr>
          <w:cantSplit w:val="0"/>
          <w:tblHeader w:val="0"/>
        </w:trPr>
        <w:tc>
          <w:tcPr/>
          <w:p w:rsidR="00000000" w:rsidDel="00000000" w:rsidP="00000000" w:rsidRDefault="00000000" w:rsidRPr="00000000" w14:paraId="00000A2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Yes </w:t>
            </w:r>
          </w:p>
        </w:tc>
        <w:tc>
          <w:tcPr/>
          <w:p w:rsidR="00000000" w:rsidDel="00000000" w:rsidP="00000000" w:rsidRDefault="00000000" w:rsidRPr="00000000" w14:paraId="00000A2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1151 (62.25)</w:t>
            </w:r>
          </w:p>
        </w:tc>
        <w:tc>
          <w:tcPr/>
          <w:p w:rsidR="00000000" w:rsidDel="00000000" w:rsidP="00000000" w:rsidRDefault="00000000" w:rsidRPr="00000000" w14:paraId="00000A2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698 (37.75)</w:t>
            </w:r>
          </w:p>
        </w:tc>
        <w:tc>
          <w:tcPr/>
          <w:p w:rsidR="00000000" w:rsidDel="00000000" w:rsidP="00000000" w:rsidRDefault="00000000" w:rsidRPr="00000000" w14:paraId="00000A2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1849</w:t>
            </w:r>
          </w:p>
        </w:tc>
        <w:tc>
          <w:tcPr/>
          <w:p w:rsidR="00000000" w:rsidDel="00000000" w:rsidP="00000000" w:rsidRDefault="00000000" w:rsidRPr="00000000" w14:paraId="00000A27">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28">
            <w:pPr>
              <w:spacing w:after="0" w:line="240" w:lineRule="auto"/>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A29">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**p&lt;0.001, *p&lt;0.05</w:t>
        <w:tab/>
        <w:tab/>
        <w:t xml:space="preserve">*- significant     </w:t>
        <w:tab/>
        <w:t xml:space="preserve">** - highly significant</w:t>
      </w:r>
    </w:p>
    <w:p w:rsidR="00000000" w:rsidDel="00000000" w:rsidP="00000000" w:rsidRDefault="00000000" w:rsidRPr="00000000" w14:paraId="00000A2A">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4.5.3 Association between Socio-demographic Characteristics, Autonomy and Health Seeking Behaviour of the Respondents in North-West Region</w:t>
      </w:r>
    </w:p>
    <w:p w:rsidR="00000000" w:rsidDel="00000000" w:rsidP="00000000" w:rsidRDefault="00000000" w:rsidRPr="00000000" w14:paraId="00000A2B">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 shows the association between socio-demographic characteristics, autonomy and health seeking behaviour in the north-west region.</w:t>
      </w:r>
    </w:p>
    <w:p w:rsidR="00000000" w:rsidDel="00000000" w:rsidP="00000000" w:rsidRDefault="00000000" w:rsidRPr="00000000" w14:paraId="00000A2C">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statistical significant association was found between respondents and their partner’s educational status at p&lt;0.000 respectively and health seeking behavior. Few (30.9%) of the respondents with poor wealth status had no treatment compared with the middle class (24.5%) and rich class (17.0%), which was statistically significant at p&lt;0.000. Respondents ethnicity (p&lt;0.004), media exposure (p&lt;0.034), place of residence (p&lt;0.003), women autonomy (p&lt;0.000) and no autonomy (p&lt;0.041) were statistically significant with health seeking behavior (treatment) in the north-west region of Nigeria. </w:t>
      </w:r>
    </w:p>
    <w:p w:rsidR="00000000" w:rsidDel="00000000" w:rsidP="00000000" w:rsidRDefault="00000000" w:rsidRPr="00000000" w14:paraId="00000A2D">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marital status, occupation, religion, number of under-5 children, number of lost children, and number of living children had no significant association with treatment among the respondents in north-west region. </w:t>
      </w:r>
    </w:p>
    <w:p w:rsidR="00000000" w:rsidDel="00000000" w:rsidP="00000000" w:rsidRDefault="00000000" w:rsidRPr="00000000" w14:paraId="00000A2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 Association between Socio-Demographic Characteristics, Autonomy and Health Seeking Behaviour in North-West Region.</w:t>
      </w:r>
    </w:p>
    <w:tbl>
      <w:tblPr>
        <w:tblStyle w:val="Table13"/>
        <w:tblW w:w="9270.0" w:type="dxa"/>
        <w:jc w:val="left"/>
        <w:tblInd w:w="-5.0" w:type="dxa"/>
        <w:tblBorders>
          <w:top w:color="000000" w:space="0" w:sz="4" w:val="single"/>
          <w:bottom w:color="000000" w:space="0" w:sz="4" w:val="single"/>
        </w:tblBorders>
        <w:tblLayout w:type="fixed"/>
        <w:tblLook w:val="0400"/>
      </w:tblPr>
      <w:tblGrid>
        <w:gridCol w:w="3780"/>
        <w:gridCol w:w="1260"/>
        <w:gridCol w:w="1260"/>
        <w:gridCol w:w="1080"/>
        <w:gridCol w:w="990"/>
        <w:gridCol w:w="900"/>
        <w:tblGridChange w:id="0">
          <w:tblGrid>
            <w:gridCol w:w="3780"/>
            <w:gridCol w:w="1260"/>
            <w:gridCol w:w="1260"/>
            <w:gridCol w:w="1080"/>
            <w:gridCol w:w="990"/>
            <w:gridCol w:w="900"/>
          </w:tblGrid>
        </w:tblGridChange>
      </w:tblGrid>
      <w:tr>
        <w:trPr>
          <w:cantSplit w:val="0"/>
          <w:tblHeader w:val="0"/>
        </w:trPr>
        <w:tc>
          <w:tcPr>
            <w:tcBorders>
              <w:bottom w:color="000000" w:space="0" w:sz="0" w:val="nil"/>
            </w:tcBorders>
          </w:tcPr>
          <w:p w:rsidR="00000000" w:rsidDel="00000000" w:rsidP="00000000" w:rsidRDefault="00000000" w:rsidRPr="00000000" w14:paraId="00000A30">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Variables</w:t>
            </w:r>
          </w:p>
        </w:tc>
        <w:tc>
          <w:tcPr>
            <w:gridSpan w:val="2"/>
            <w:tcBorders>
              <w:top w:color="000000" w:space="0" w:sz="4" w:val="single"/>
              <w:bottom w:color="000000" w:space="0" w:sz="4" w:val="single"/>
            </w:tcBorders>
          </w:tcPr>
          <w:p w:rsidR="00000000" w:rsidDel="00000000" w:rsidP="00000000" w:rsidRDefault="00000000" w:rsidRPr="00000000" w14:paraId="00000A31">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 Treatment (North-west)</w:t>
            </w:r>
          </w:p>
        </w:tc>
        <w:tc>
          <w:tcPr>
            <w:tcBorders>
              <w:bottom w:color="000000" w:space="0" w:sz="0" w:val="nil"/>
            </w:tcBorders>
          </w:tcPr>
          <w:p w:rsidR="00000000" w:rsidDel="00000000" w:rsidP="00000000" w:rsidRDefault="00000000" w:rsidRPr="00000000" w14:paraId="00000A33">
            <w:pPr>
              <w:spacing w:after="0" w:line="240" w:lineRule="auto"/>
              <w:rPr>
                <w:rFonts w:ascii="Times New Roman" w:cs="Times New Roman" w:eastAsia="Times New Roman" w:hAnsi="Times New Roman"/>
                <w:b w:val="1"/>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A34">
            <w:pPr>
              <w:spacing w:after="0" w:line="240" w:lineRule="auto"/>
              <w:rPr>
                <w:rFonts w:ascii="Times New Roman" w:cs="Times New Roman" w:eastAsia="Times New Roman" w:hAnsi="Times New Roman"/>
                <w:b w:val="1"/>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A35">
            <w:pPr>
              <w:spacing w:after="0" w:line="240" w:lineRule="auto"/>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A36">
            <w:pPr>
              <w:widowControl w:val="0"/>
              <w:spacing w:after="0" w:line="240" w:lineRule="auto"/>
              <w:rPr>
                <w:rFonts w:ascii="Times New Roman" w:cs="Times New Roman" w:eastAsia="Times New Roman" w:hAnsi="Times New Roman"/>
                <w:b w:val="1"/>
                <w:sz w:val="16"/>
                <w:szCs w:val="16"/>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A37">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  n (%)</w:t>
            </w:r>
          </w:p>
        </w:tc>
        <w:tc>
          <w:tcPr>
            <w:tcBorders>
              <w:top w:color="000000" w:space="0" w:sz="4" w:val="single"/>
              <w:bottom w:color="000000" w:space="0" w:sz="4" w:val="single"/>
            </w:tcBorders>
          </w:tcPr>
          <w:p w:rsidR="00000000" w:rsidDel="00000000" w:rsidP="00000000" w:rsidRDefault="00000000" w:rsidRPr="00000000" w14:paraId="00000A38">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Yes n (%)</w:t>
            </w:r>
          </w:p>
        </w:tc>
        <w:tc>
          <w:tcPr>
            <w:tcBorders>
              <w:top w:color="000000" w:space="0" w:sz="0" w:val="nil"/>
              <w:bottom w:color="000000" w:space="0" w:sz="4" w:val="single"/>
            </w:tcBorders>
          </w:tcPr>
          <w:p w:rsidR="00000000" w:rsidDel="00000000" w:rsidP="00000000" w:rsidRDefault="00000000" w:rsidRPr="00000000" w14:paraId="00000A39">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Total </w:t>
            </w:r>
          </w:p>
        </w:tc>
        <w:tc>
          <w:tcPr>
            <w:tcBorders>
              <w:top w:color="000000" w:space="0" w:sz="0" w:val="nil"/>
              <w:bottom w:color="000000" w:space="0" w:sz="4" w:val="single"/>
            </w:tcBorders>
          </w:tcPr>
          <w:p w:rsidR="00000000" w:rsidDel="00000000" w:rsidP="00000000" w:rsidRDefault="00000000" w:rsidRPr="00000000" w14:paraId="00000A3A">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i w:val="1"/>
                <w:color w:val="000000"/>
                <w:sz w:val="16"/>
                <w:szCs w:val="16"/>
                <w:rtl w:val="0"/>
              </w:rPr>
              <w:t xml:space="preserve">X</w:t>
            </w:r>
            <w:r w:rsidDel="00000000" w:rsidR="00000000" w:rsidRPr="00000000">
              <w:rPr>
                <w:rFonts w:ascii="Times New Roman" w:cs="Times New Roman" w:eastAsia="Times New Roman" w:hAnsi="Times New Roman"/>
                <w:b w:val="1"/>
                <w:color w:val="000000"/>
                <w:sz w:val="16"/>
                <w:szCs w:val="16"/>
                <w:vertAlign w:val="superscript"/>
                <w:rtl w:val="0"/>
              </w:rPr>
              <w:t xml:space="preserve">2</w:t>
            </w: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A3B">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p-value</w:t>
            </w:r>
          </w:p>
        </w:tc>
      </w:tr>
      <w:tr>
        <w:trPr>
          <w:cantSplit w:val="0"/>
          <w:tblHeader w:val="0"/>
        </w:trPr>
        <w:tc>
          <w:tcPr>
            <w:tcBorders>
              <w:top w:color="000000" w:space="0" w:sz="4" w:val="single"/>
            </w:tcBorders>
          </w:tcPr>
          <w:p w:rsidR="00000000" w:rsidDel="00000000" w:rsidP="00000000" w:rsidRDefault="00000000" w:rsidRPr="00000000" w14:paraId="00000A3C">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Age</w:t>
            </w:r>
          </w:p>
        </w:tc>
        <w:tc>
          <w:tcPr>
            <w:tcBorders>
              <w:top w:color="000000" w:space="0" w:sz="4" w:val="single"/>
            </w:tcBorders>
          </w:tcPr>
          <w:p w:rsidR="00000000" w:rsidDel="00000000" w:rsidP="00000000" w:rsidRDefault="00000000" w:rsidRPr="00000000" w14:paraId="00000A3D">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A3E">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A3F">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A40">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A41">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4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15-24</w:t>
            </w:r>
          </w:p>
        </w:tc>
        <w:tc>
          <w:tcPr/>
          <w:p w:rsidR="00000000" w:rsidDel="00000000" w:rsidP="00000000" w:rsidRDefault="00000000" w:rsidRPr="00000000" w14:paraId="00000A4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493 (75.04)</w:t>
            </w:r>
          </w:p>
        </w:tc>
        <w:tc>
          <w:tcPr/>
          <w:p w:rsidR="00000000" w:rsidDel="00000000" w:rsidP="00000000" w:rsidRDefault="00000000" w:rsidRPr="00000000" w14:paraId="00000A4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164 (24.96)</w:t>
            </w:r>
          </w:p>
        </w:tc>
        <w:tc>
          <w:tcPr/>
          <w:p w:rsidR="00000000" w:rsidDel="00000000" w:rsidP="00000000" w:rsidRDefault="00000000" w:rsidRPr="00000000" w14:paraId="00000A4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657</w:t>
            </w:r>
          </w:p>
        </w:tc>
        <w:tc>
          <w:tcPr/>
          <w:p w:rsidR="00000000" w:rsidDel="00000000" w:rsidP="00000000" w:rsidRDefault="00000000" w:rsidRPr="00000000" w14:paraId="00000A4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3.62</w:t>
            </w:r>
          </w:p>
        </w:tc>
        <w:tc>
          <w:tcPr/>
          <w:p w:rsidR="00000000" w:rsidDel="00000000" w:rsidP="00000000" w:rsidRDefault="00000000" w:rsidRPr="00000000" w14:paraId="00000A4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0.163</w:t>
            </w:r>
          </w:p>
        </w:tc>
      </w:tr>
      <w:tr>
        <w:trPr>
          <w:cantSplit w:val="0"/>
          <w:tblHeader w:val="0"/>
        </w:trPr>
        <w:tc>
          <w:tcPr/>
          <w:p w:rsidR="00000000" w:rsidDel="00000000" w:rsidP="00000000" w:rsidRDefault="00000000" w:rsidRPr="00000000" w14:paraId="00000A4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25-34</w:t>
            </w:r>
          </w:p>
        </w:tc>
        <w:tc>
          <w:tcPr/>
          <w:p w:rsidR="00000000" w:rsidDel="00000000" w:rsidP="00000000" w:rsidRDefault="00000000" w:rsidRPr="00000000" w14:paraId="00000A4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700 (70.85)</w:t>
            </w:r>
          </w:p>
        </w:tc>
        <w:tc>
          <w:tcPr/>
          <w:p w:rsidR="00000000" w:rsidDel="00000000" w:rsidP="00000000" w:rsidRDefault="00000000" w:rsidRPr="00000000" w14:paraId="00000A4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288 (29.15)</w:t>
            </w:r>
          </w:p>
        </w:tc>
        <w:tc>
          <w:tcPr/>
          <w:p w:rsidR="00000000" w:rsidDel="00000000" w:rsidP="00000000" w:rsidRDefault="00000000" w:rsidRPr="00000000" w14:paraId="00000A4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988</w:t>
            </w:r>
          </w:p>
        </w:tc>
        <w:tc>
          <w:tcPr/>
          <w:p w:rsidR="00000000" w:rsidDel="00000000" w:rsidP="00000000" w:rsidRDefault="00000000" w:rsidRPr="00000000" w14:paraId="00000A4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4D">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4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35-49</w:t>
            </w:r>
          </w:p>
        </w:tc>
        <w:tc>
          <w:tcPr/>
          <w:p w:rsidR="00000000" w:rsidDel="00000000" w:rsidP="00000000" w:rsidRDefault="00000000" w:rsidRPr="00000000" w14:paraId="00000A4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404 (71.63)</w:t>
            </w:r>
          </w:p>
        </w:tc>
        <w:tc>
          <w:tcPr/>
          <w:p w:rsidR="00000000" w:rsidDel="00000000" w:rsidP="00000000" w:rsidRDefault="00000000" w:rsidRPr="00000000" w14:paraId="00000A5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160 (28.37)</w:t>
            </w:r>
          </w:p>
        </w:tc>
        <w:tc>
          <w:tcPr/>
          <w:p w:rsidR="00000000" w:rsidDel="00000000" w:rsidP="00000000" w:rsidRDefault="00000000" w:rsidRPr="00000000" w14:paraId="00000A5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564</w:t>
            </w:r>
          </w:p>
        </w:tc>
        <w:tc>
          <w:tcPr/>
          <w:p w:rsidR="00000000" w:rsidDel="00000000" w:rsidP="00000000" w:rsidRDefault="00000000" w:rsidRPr="00000000" w14:paraId="00000A5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5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5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Education</w:t>
            </w:r>
            <w:r w:rsidDel="00000000" w:rsidR="00000000" w:rsidRPr="00000000">
              <w:rPr>
                <w:rtl w:val="0"/>
              </w:rPr>
            </w:r>
          </w:p>
        </w:tc>
        <w:tc>
          <w:tcPr/>
          <w:p w:rsidR="00000000" w:rsidDel="00000000" w:rsidP="00000000" w:rsidRDefault="00000000" w:rsidRPr="00000000" w14:paraId="00000A5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5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57">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5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59">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5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None</w:t>
            </w:r>
          </w:p>
        </w:tc>
        <w:tc>
          <w:tcPr/>
          <w:p w:rsidR="00000000" w:rsidDel="00000000" w:rsidP="00000000" w:rsidRDefault="00000000" w:rsidRPr="00000000" w14:paraId="00000A5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1111 (68.84)</w:t>
            </w:r>
          </w:p>
        </w:tc>
        <w:tc>
          <w:tcPr/>
          <w:p w:rsidR="00000000" w:rsidDel="00000000" w:rsidP="00000000" w:rsidRDefault="00000000" w:rsidRPr="00000000" w14:paraId="00000A5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503 (31.16)</w:t>
            </w:r>
          </w:p>
        </w:tc>
        <w:tc>
          <w:tcPr/>
          <w:p w:rsidR="00000000" w:rsidDel="00000000" w:rsidP="00000000" w:rsidRDefault="00000000" w:rsidRPr="00000000" w14:paraId="00000A5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1614</w:t>
            </w:r>
          </w:p>
        </w:tc>
        <w:tc>
          <w:tcPr/>
          <w:p w:rsidR="00000000" w:rsidDel="00000000" w:rsidP="00000000" w:rsidRDefault="00000000" w:rsidRPr="00000000" w14:paraId="00000A5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37.24</w:t>
            </w:r>
          </w:p>
        </w:tc>
        <w:tc>
          <w:tcPr/>
          <w:p w:rsidR="00000000" w:rsidDel="00000000" w:rsidP="00000000" w:rsidRDefault="00000000" w:rsidRPr="00000000" w14:paraId="00000A5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&lt;0.000**</w:t>
            </w:r>
          </w:p>
        </w:tc>
      </w:tr>
      <w:tr>
        <w:trPr>
          <w:cantSplit w:val="0"/>
          <w:tblHeader w:val="0"/>
        </w:trPr>
        <w:tc>
          <w:tcPr/>
          <w:p w:rsidR="00000000" w:rsidDel="00000000" w:rsidP="00000000" w:rsidRDefault="00000000" w:rsidRPr="00000000" w14:paraId="00000A6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Primary</w:t>
            </w:r>
          </w:p>
        </w:tc>
        <w:tc>
          <w:tcPr/>
          <w:p w:rsidR="00000000" w:rsidDel="00000000" w:rsidP="00000000" w:rsidRDefault="00000000" w:rsidRPr="00000000" w14:paraId="00000A6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228 (79.44)</w:t>
            </w:r>
          </w:p>
        </w:tc>
        <w:tc>
          <w:tcPr/>
          <w:p w:rsidR="00000000" w:rsidDel="00000000" w:rsidP="00000000" w:rsidRDefault="00000000" w:rsidRPr="00000000" w14:paraId="00000A6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59 (20.56)</w:t>
            </w:r>
          </w:p>
        </w:tc>
        <w:tc>
          <w:tcPr/>
          <w:p w:rsidR="00000000" w:rsidDel="00000000" w:rsidP="00000000" w:rsidRDefault="00000000" w:rsidRPr="00000000" w14:paraId="00000A6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287</w:t>
            </w:r>
          </w:p>
        </w:tc>
        <w:tc>
          <w:tcPr/>
          <w:p w:rsidR="00000000" w:rsidDel="00000000" w:rsidP="00000000" w:rsidRDefault="00000000" w:rsidRPr="00000000" w14:paraId="00000A6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6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6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Secondary</w:t>
            </w:r>
          </w:p>
        </w:tc>
        <w:tc>
          <w:tcPr/>
          <w:p w:rsidR="00000000" w:rsidDel="00000000" w:rsidP="00000000" w:rsidRDefault="00000000" w:rsidRPr="00000000" w14:paraId="00000A6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224 (83.58)</w:t>
            </w:r>
          </w:p>
        </w:tc>
        <w:tc>
          <w:tcPr/>
          <w:p w:rsidR="00000000" w:rsidDel="00000000" w:rsidP="00000000" w:rsidRDefault="00000000" w:rsidRPr="00000000" w14:paraId="00000A6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 (16.42)</w:t>
            </w:r>
          </w:p>
        </w:tc>
        <w:tc>
          <w:tcPr/>
          <w:p w:rsidR="00000000" w:rsidDel="00000000" w:rsidP="00000000" w:rsidRDefault="00000000" w:rsidRPr="00000000" w14:paraId="00000A6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268</w:t>
            </w:r>
          </w:p>
        </w:tc>
        <w:tc>
          <w:tcPr/>
          <w:p w:rsidR="00000000" w:rsidDel="00000000" w:rsidP="00000000" w:rsidRDefault="00000000" w:rsidRPr="00000000" w14:paraId="00000A6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6B">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6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Tertiary</w:t>
            </w:r>
          </w:p>
        </w:tc>
        <w:tc>
          <w:tcPr/>
          <w:p w:rsidR="00000000" w:rsidDel="00000000" w:rsidP="00000000" w:rsidRDefault="00000000" w:rsidRPr="00000000" w14:paraId="00000A6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 (85.0)</w:t>
            </w:r>
          </w:p>
        </w:tc>
        <w:tc>
          <w:tcPr/>
          <w:p w:rsidR="00000000" w:rsidDel="00000000" w:rsidP="00000000" w:rsidRDefault="00000000" w:rsidRPr="00000000" w14:paraId="00000A6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 (15.0)</w:t>
            </w:r>
          </w:p>
        </w:tc>
        <w:tc>
          <w:tcPr/>
          <w:p w:rsidR="00000000" w:rsidDel="00000000" w:rsidP="00000000" w:rsidRDefault="00000000" w:rsidRPr="00000000" w14:paraId="00000A6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40</w:t>
            </w:r>
          </w:p>
        </w:tc>
        <w:tc>
          <w:tcPr/>
          <w:p w:rsidR="00000000" w:rsidDel="00000000" w:rsidP="00000000" w:rsidRDefault="00000000" w:rsidRPr="00000000" w14:paraId="00000A7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71">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72">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Partner’s Education</w:t>
            </w:r>
          </w:p>
        </w:tc>
        <w:tc>
          <w:tcPr/>
          <w:p w:rsidR="00000000" w:rsidDel="00000000" w:rsidP="00000000" w:rsidRDefault="00000000" w:rsidRPr="00000000" w14:paraId="00000A7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7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7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7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7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7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None</w:t>
            </w:r>
          </w:p>
        </w:tc>
        <w:tc>
          <w:tcPr/>
          <w:p w:rsidR="00000000" w:rsidDel="00000000" w:rsidP="00000000" w:rsidRDefault="00000000" w:rsidRPr="00000000" w14:paraId="00000A7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841 (66.64)</w:t>
            </w:r>
          </w:p>
        </w:tc>
        <w:tc>
          <w:tcPr/>
          <w:p w:rsidR="00000000" w:rsidDel="00000000" w:rsidP="00000000" w:rsidRDefault="00000000" w:rsidRPr="00000000" w14:paraId="00000A7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421 (33.36)</w:t>
            </w:r>
          </w:p>
        </w:tc>
        <w:tc>
          <w:tcPr/>
          <w:p w:rsidR="00000000" w:rsidDel="00000000" w:rsidP="00000000" w:rsidRDefault="00000000" w:rsidRPr="00000000" w14:paraId="00000A7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1262</w:t>
            </w:r>
          </w:p>
        </w:tc>
        <w:tc>
          <w:tcPr/>
          <w:p w:rsidR="00000000" w:rsidDel="00000000" w:rsidP="00000000" w:rsidRDefault="00000000" w:rsidRPr="00000000" w14:paraId="00000A7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50.32</w:t>
            </w:r>
          </w:p>
        </w:tc>
        <w:tc>
          <w:tcPr/>
          <w:p w:rsidR="00000000" w:rsidDel="00000000" w:rsidP="00000000" w:rsidRDefault="00000000" w:rsidRPr="00000000" w14:paraId="00000A7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&lt;0.000**</w:t>
            </w:r>
          </w:p>
        </w:tc>
      </w:tr>
      <w:tr>
        <w:trPr>
          <w:cantSplit w:val="0"/>
          <w:tblHeader w:val="0"/>
        </w:trPr>
        <w:tc>
          <w:tcPr/>
          <w:p w:rsidR="00000000" w:rsidDel="00000000" w:rsidP="00000000" w:rsidRDefault="00000000" w:rsidRPr="00000000" w14:paraId="00000A7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Primary</w:t>
            </w:r>
          </w:p>
        </w:tc>
        <w:tc>
          <w:tcPr/>
          <w:p w:rsidR="00000000" w:rsidDel="00000000" w:rsidP="00000000" w:rsidRDefault="00000000" w:rsidRPr="00000000" w14:paraId="00000A7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218 (76.22)</w:t>
            </w:r>
          </w:p>
        </w:tc>
        <w:tc>
          <w:tcPr/>
          <w:p w:rsidR="00000000" w:rsidDel="00000000" w:rsidP="00000000" w:rsidRDefault="00000000" w:rsidRPr="00000000" w14:paraId="00000A8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68 (23.78)</w:t>
            </w:r>
          </w:p>
        </w:tc>
        <w:tc>
          <w:tcPr/>
          <w:p w:rsidR="00000000" w:rsidDel="00000000" w:rsidP="00000000" w:rsidRDefault="00000000" w:rsidRPr="00000000" w14:paraId="00000A8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286</w:t>
            </w:r>
          </w:p>
        </w:tc>
        <w:tc>
          <w:tcPr/>
          <w:p w:rsidR="00000000" w:rsidDel="00000000" w:rsidP="00000000" w:rsidRDefault="00000000" w:rsidRPr="00000000" w14:paraId="00000A82">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83">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8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Secondary</w:t>
            </w:r>
          </w:p>
        </w:tc>
        <w:tc>
          <w:tcPr/>
          <w:p w:rsidR="00000000" w:rsidDel="00000000" w:rsidP="00000000" w:rsidRDefault="00000000" w:rsidRPr="00000000" w14:paraId="00000A8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330 (80.29)</w:t>
            </w:r>
          </w:p>
        </w:tc>
        <w:tc>
          <w:tcPr/>
          <w:p w:rsidR="00000000" w:rsidDel="00000000" w:rsidP="00000000" w:rsidRDefault="00000000" w:rsidRPr="00000000" w14:paraId="00000A8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81 (19.71)</w:t>
            </w:r>
          </w:p>
        </w:tc>
        <w:tc>
          <w:tcPr/>
          <w:p w:rsidR="00000000" w:rsidDel="00000000" w:rsidP="00000000" w:rsidRDefault="00000000" w:rsidRPr="00000000" w14:paraId="00000A8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411</w:t>
            </w:r>
          </w:p>
        </w:tc>
        <w:tc>
          <w:tcPr/>
          <w:p w:rsidR="00000000" w:rsidDel="00000000" w:rsidP="00000000" w:rsidRDefault="00000000" w:rsidRPr="00000000" w14:paraId="00000A88">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89">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8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Tertiary</w:t>
            </w:r>
          </w:p>
        </w:tc>
        <w:tc>
          <w:tcPr/>
          <w:p w:rsidR="00000000" w:rsidDel="00000000" w:rsidP="00000000" w:rsidRDefault="00000000" w:rsidRPr="00000000" w14:paraId="00000A8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208 (83.20)</w:t>
            </w:r>
          </w:p>
        </w:tc>
        <w:tc>
          <w:tcPr/>
          <w:p w:rsidR="00000000" w:rsidDel="00000000" w:rsidP="00000000" w:rsidRDefault="00000000" w:rsidRPr="00000000" w14:paraId="00000A8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 (16.80)</w:t>
            </w:r>
          </w:p>
        </w:tc>
        <w:tc>
          <w:tcPr/>
          <w:p w:rsidR="00000000" w:rsidDel="00000000" w:rsidP="00000000" w:rsidRDefault="00000000" w:rsidRPr="00000000" w14:paraId="00000A8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250</w:t>
            </w:r>
          </w:p>
        </w:tc>
        <w:tc>
          <w:tcPr/>
          <w:p w:rsidR="00000000" w:rsidDel="00000000" w:rsidP="00000000" w:rsidRDefault="00000000" w:rsidRPr="00000000" w14:paraId="00000A8E">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8F">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90">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Marital Status</w:t>
            </w:r>
          </w:p>
        </w:tc>
        <w:tc>
          <w:tcPr/>
          <w:p w:rsidR="00000000" w:rsidDel="00000000" w:rsidP="00000000" w:rsidRDefault="00000000" w:rsidRPr="00000000" w14:paraId="00000A9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9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9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9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9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9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Married</w:t>
            </w:r>
          </w:p>
        </w:tc>
        <w:tc>
          <w:tcPr/>
          <w:p w:rsidR="00000000" w:rsidDel="00000000" w:rsidP="00000000" w:rsidRDefault="00000000" w:rsidRPr="00000000" w14:paraId="00000A9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1596 (72.28)</w:t>
            </w:r>
          </w:p>
        </w:tc>
        <w:tc>
          <w:tcPr/>
          <w:p w:rsidR="00000000" w:rsidDel="00000000" w:rsidP="00000000" w:rsidRDefault="00000000" w:rsidRPr="00000000" w14:paraId="00000A9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612 (27.72)</w:t>
            </w:r>
          </w:p>
        </w:tc>
        <w:tc>
          <w:tcPr/>
          <w:p w:rsidR="00000000" w:rsidDel="00000000" w:rsidP="00000000" w:rsidRDefault="00000000" w:rsidRPr="00000000" w14:paraId="00000A9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2208</w:t>
            </w:r>
          </w:p>
        </w:tc>
        <w:tc>
          <w:tcPr/>
          <w:p w:rsidR="00000000" w:rsidDel="00000000" w:rsidP="00000000" w:rsidRDefault="00000000" w:rsidRPr="00000000" w14:paraId="00000A9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0.38</w:t>
            </w:r>
          </w:p>
        </w:tc>
        <w:tc>
          <w:tcPr/>
          <w:p w:rsidR="00000000" w:rsidDel="00000000" w:rsidP="00000000" w:rsidRDefault="00000000" w:rsidRPr="00000000" w14:paraId="00000A9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0.536</w:t>
            </w:r>
          </w:p>
        </w:tc>
      </w:tr>
      <w:tr>
        <w:trPr>
          <w:cantSplit w:val="0"/>
          <w:tblHeader w:val="0"/>
        </w:trPr>
        <w:tc>
          <w:tcPr/>
          <w:p w:rsidR="00000000" w:rsidDel="00000000" w:rsidP="00000000" w:rsidRDefault="00000000" w:rsidRPr="00000000" w14:paraId="00000A9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Co-habiting</w:t>
            </w:r>
          </w:p>
        </w:tc>
        <w:tc>
          <w:tcPr/>
          <w:p w:rsidR="00000000" w:rsidDel="00000000" w:rsidP="00000000" w:rsidRDefault="00000000" w:rsidRPr="00000000" w14:paraId="00000A9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(100.0)</w:t>
            </w:r>
          </w:p>
        </w:tc>
        <w:tc>
          <w:tcPr/>
          <w:p w:rsidR="00000000" w:rsidDel="00000000" w:rsidP="00000000" w:rsidRDefault="00000000" w:rsidRPr="00000000" w14:paraId="00000A9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(0.00)</w:t>
            </w:r>
          </w:p>
        </w:tc>
        <w:tc>
          <w:tcPr/>
          <w:p w:rsidR="00000000" w:rsidDel="00000000" w:rsidP="00000000" w:rsidRDefault="00000000" w:rsidRPr="00000000" w14:paraId="00000A9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p w:rsidR="00000000" w:rsidDel="00000000" w:rsidP="00000000" w:rsidRDefault="00000000" w:rsidRPr="00000000" w14:paraId="00000AA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A1">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A2">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Occupation Status</w:t>
            </w:r>
          </w:p>
        </w:tc>
        <w:tc>
          <w:tcPr/>
          <w:p w:rsidR="00000000" w:rsidDel="00000000" w:rsidP="00000000" w:rsidRDefault="00000000" w:rsidRPr="00000000" w14:paraId="00000AA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A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A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A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A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A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Unemployed</w:t>
            </w:r>
          </w:p>
        </w:tc>
        <w:tc>
          <w:tcPr/>
          <w:p w:rsidR="00000000" w:rsidDel="00000000" w:rsidP="00000000" w:rsidRDefault="00000000" w:rsidRPr="00000000" w14:paraId="00000AA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646 (70.52)</w:t>
            </w:r>
          </w:p>
        </w:tc>
        <w:tc>
          <w:tcPr/>
          <w:p w:rsidR="00000000" w:rsidDel="00000000" w:rsidP="00000000" w:rsidRDefault="00000000" w:rsidRPr="00000000" w14:paraId="00000AA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270 (29.48)</w:t>
            </w:r>
          </w:p>
        </w:tc>
        <w:tc>
          <w:tcPr/>
          <w:p w:rsidR="00000000" w:rsidDel="00000000" w:rsidP="00000000" w:rsidRDefault="00000000" w:rsidRPr="00000000" w14:paraId="00000AA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916</w:t>
            </w:r>
          </w:p>
        </w:tc>
        <w:tc>
          <w:tcPr/>
          <w:p w:rsidR="00000000" w:rsidDel="00000000" w:rsidP="00000000" w:rsidRDefault="00000000" w:rsidRPr="00000000" w14:paraId="00000AA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2.45</w:t>
            </w:r>
          </w:p>
        </w:tc>
        <w:tc>
          <w:tcPr/>
          <w:p w:rsidR="00000000" w:rsidDel="00000000" w:rsidP="00000000" w:rsidRDefault="00000000" w:rsidRPr="00000000" w14:paraId="00000AA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0.117</w:t>
            </w:r>
          </w:p>
        </w:tc>
      </w:tr>
      <w:tr>
        <w:trPr>
          <w:cantSplit w:val="0"/>
          <w:tblHeader w:val="0"/>
        </w:trPr>
        <w:tc>
          <w:tcPr/>
          <w:p w:rsidR="00000000" w:rsidDel="00000000" w:rsidP="00000000" w:rsidRDefault="00000000" w:rsidRPr="00000000" w14:paraId="00000AA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Employed</w:t>
            </w:r>
          </w:p>
        </w:tc>
        <w:tc>
          <w:tcPr/>
          <w:p w:rsidR="00000000" w:rsidDel="00000000" w:rsidP="00000000" w:rsidRDefault="00000000" w:rsidRPr="00000000" w14:paraId="00000AA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951 (73.55)</w:t>
            </w:r>
          </w:p>
        </w:tc>
        <w:tc>
          <w:tcPr/>
          <w:p w:rsidR="00000000" w:rsidDel="00000000" w:rsidP="00000000" w:rsidRDefault="00000000" w:rsidRPr="00000000" w14:paraId="00000AB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342 (26.45)</w:t>
            </w:r>
          </w:p>
        </w:tc>
        <w:tc>
          <w:tcPr/>
          <w:p w:rsidR="00000000" w:rsidDel="00000000" w:rsidP="00000000" w:rsidRDefault="00000000" w:rsidRPr="00000000" w14:paraId="00000AB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1293</w:t>
            </w:r>
          </w:p>
        </w:tc>
        <w:tc>
          <w:tcPr/>
          <w:p w:rsidR="00000000" w:rsidDel="00000000" w:rsidP="00000000" w:rsidRDefault="00000000" w:rsidRPr="00000000" w14:paraId="00000AB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B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B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Religion</w:t>
            </w:r>
            <w:r w:rsidDel="00000000" w:rsidR="00000000" w:rsidRPr="00000000">
              <w:rPr>
                <w:rtl w:val="0"/>
              </w:rPr>
            </w:r>
          </w:p>
        </w:tc>
        <w:tc>
          <w:tcPr/>
          <w:p w:rsidR="00000000" w:rsidDel="00000000" w:rsidP="00000000" w:rsidRDefault="00000000" w:rsidRPr="00000000" w14:paraId="00000AB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B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B7">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B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B9">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B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Christianity</w:t>
            </w:r>
          </w:p>
        </w:tc>
        <w:tc>
          <w:tcPr/>
          <w:p w:rsidR="00000000" w:rsidDel="00000000" w:rsidP="00000000" w:rsidRDefault="00000000" w:rsidRPr="00000000" w14:paraId="00000AB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 (71.01)</w:t>
            </w:r>
          </w:p>
        </w:tc>
        <w:tc>
          <w:tcPr/>
          <w:p w:rsidR="00000000" w:rsidDel="00000000" w:rsidP="00000000" w:rsidRDefault="00000000" w:rsidRPr="00000000" w14:paraId="00000AB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 (28.99)</w:t>
            </w:r>
          </w:p>
        </w:tc>
        <w:tc>
          <w:tcPr/>
          <w:p w:rsidR="00000000" w:rsidDel="00000000" w:rsidP="00000000" w:rsidRDefault="00000000" w:rsidRPr="00000000" w14:paraId="00000AB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69</w:t>
            </w:r>
          </w:p>
        </w:tc>
        <w:tc>
          <w:tcPr/>
          <w:p w:rsidR="00000000" w:rsidDel="00000000" w:rsidP="00000000" w:rsidRDefault="00000000" w:rsidRPr="00000000" w14:paraId="00000AB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2.31</w:t>
            </w:r>
          </w:p>
        </w:tc>
        <w:tc>
          <w:tcPr/>
          <w:p w:rsidR="00000000" w:rsidDel="00000000" w:rsidP="00000000" w:rsidRDefault="00000000" w:rsidRPr="00000000" w14:paraId="00000AB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0.315</w:t>
            </w:r>
          </w:p>
        </w:tc>
      </w:tr>
      <w:tr>
        <w:trPr>
          <w:cantSplit w:val="0"/>
          <w:tblHeader w:val="0"/>
        </w:trPr>
        <w:tc>
          <w:tcPr/>
          <w:p w:rsidR="00000000" w:rsidDel="00000000" w:rsidP="00000000" w:rsidRDefault="00000000" w:rsidRPr="00000000" w14:paraId="00000AC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Islam</w:t>
            </w:r>
          </w:p>
        </w:tc>
        <w:tc>
          <w:tcPr/>
          <w:p w:rsidR="00000000" w:rsidDel="00000000" w:rsidP="00000000" w:rsidRDefault="00000000" w:rsidRPr="00000000" w14:paraId="00000AC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1537 (72.23)</w:t>
            </w:r>
          </w:p>
        </w:tc>
        <w:tc>
          <w:tcPr/>
          <w:p w:rsidR="00000000" w:rsidDel="00000000" w:rsidP="00000000" w:rsidRDefault="00000000" w:rsidRPr="00000000" w14:paraId="00000AC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591 (27.77)</w:t>
            </w:r>
          </w:p>
        </w:tc>
        <w:tc>
          <w:tcPr/>
          <w:p w:rsidR="00000000" w:rsidDel="00000000" w:rsidP="00000000" w:rsidRDefault="00000000" w:rsidRPr="00000000" w14:paraId="00000AC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2128</w:t>
            </w:r>
          </w:p>
        </w:tc>
        <w:tc>
          <w:tcPr/>
          <w:p w:rsidR="00000000" w:rsidDel="00000000" w:rsidP="00000000" w:rsidRDefault="00000000" w:rsidRPr="00000000" w14:paraId="00000AC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C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C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Other</w:t>
            </w:r>
          </w:p>
        </w:tc>
        <w:tc>
          <w:tcPr/>
          <w:p w:rsidR="00000000" w:rsidDel="00000000" w:rsidP="00000000" w:rsidRDefault="00000000" w:rsidRPr="00000000" w14:paraId="00000AC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 (91.67)</w:t>
            </w:r>
          </w:p>
        </w:tc>
        <w:tc>
          <w:tcPr/>
          <w:p w:rsidR="00000000" w:rsidDel="00000000" w:rsidP="00000000" w:rsidRDefault="00000000" w:rsidRPr="00000000" w14:paraId="00000AC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(8.33)</w:t>
            </w:r>
          </w:p>
        </w:tc>
        <w:tc>
          <w:tcPr/>
          <w:p w:rsidR="00000000" w:rsidDel="00000000" w:rsidP="00000000" w:rsidRDefault="00000000" w:rsidRPr="00000000" w14:paraId="00000AC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c>
          <w:tcPr/>
          <w:p w:rsidR="00000000" w:rsidDel="00000000" w:rsidP="00000000" w:rsidRDefault="00000000" w:rsidRPr="00000000" w14:paraId="00000AC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CB">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C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Wealth Status</w:t>
            </w:r>
            <w:r w:rsidDel="00000000" w:rsidR="00000000" w:rsidRPr="00000000">
              <w:rPr>
                <w:rtl w:val="0"/>
              </w:rPr>
            </w:r>
          </w:p>
        </w:tc>
        <w:tc>
          <w:tcPr/>
          <w:p w:rsidR="00000000" w:rsidDel="00000000" w:rsidP="00000000" w:rsidRDefault="00000000" w:rsidRPr="00000000" w14:paraId="00000ACD">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C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CF">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D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D1">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D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p w:rsidR="00000000" w:rsidDel="00000000" w:rsidP="00000000" w:rsidRDefault="00000000" w:rsidRPr="00000000" w14:paraId="00000AD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1011 (69.01)</w:t>
            </w:r>
          </w:p>
        </w:tc>
        <w:tc>
          <w:tcPr/>
          <w:p w:rsidR="00000000" w:rsidDel="00000000" w:rsidP="00000000" w:rsidRDefault="00000000" w:rsidRPr="00000000" w14:paraId="00000AD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454 (30.99)</w:t>
            </w:r>
          </w:p>
        </w:tc>
        <w:tc>
          <w:tcPr/>
          <w:p w:rsidR="00000000" w:rsidDel="00000000" w:rsidP="00000000" w:rsidRDefault="00000000" w:rsidRPr="00000000" w14:paraId="00000AD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1465</w:t>
            </w:r>
          </w:p>
        </w:tc>
        <w:tc>
          <w:tcPr/>
          <w:p w:rsidR="00000000" w:rsidDel="00000000" w:rsidP="00000000" w:rsidRDefault="00000000" w:rsidRPr="00000000" w14:paraId="00000AD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28.48</w:t>
            </w:r>
          </w:p>
        </w:tc>
        <w:tc>
          <w:tcPr/>
          <w:p w:rsidR="00000000" w:rsidDel="00000000" w:rsidP="00000000" w:rsidRDefault="00000000" w:rsidRPr="00000000" w14:paraId="00000AD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&lt;0.000**</w:t>
            </w:r>
          </w:p>
        </w:tc>
      </w:tr>
      <w:tr>
        <w:trPr>
          <w:cantSplit w:val="0"/>
          <w:tblHeader w:val="0"/>
        </w:trPr>
        <w:tc>
          <w:tcPr/>
          <w:p w:rsidR="00000000" w:rsidDel="00000000" w:rsidP="00000000" w:rsidRDefault="00000000" w:rsidRPr="00000000" w14:paraId="00000AD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Middle</w:t>
            </w:r>
          </w:p>
        </w:tc>
        <w:tc>
          <w:tcPr/>
          <w:p w:rsidR="00000000" w:rsidDel="00000000" w:rsidP="00000000" w:rsidRDefault="00000000" w:rsidRPr="00000000" w14:paraId="00000AD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318 (75.53)</w:t>
            </w:r>
          </w:p>
        </w:tc>
        <w:tc>
          <w:tcPr/>
          <w:p w:rsidR="00000000" w:rsidDel="00000000" w:rsidP="00000000" w:rsidRDefault="00000000" w:rsidRPr="00000000" w14:paraId="00000AD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103 (24.47)</w:t>
            </w:r>
          </w:p>
        </w:tc>
        <w:tc>
          <w:tcPr/>
          <w:p w:rsidR="00000000" w:rsidDel="00000000" w:rsidP="00000000" w:rsidRDefault="00000000" w:rsidRPr="00000000" w14:paraId="00000AD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421</w:t>
            </w:r>
          </w:p>
        </w:tc>
        <w:tc>
          <w:tcPr/>
          <w:p w:rsidR="00000000" w:rsidDel="00000000" w:rsidP="00000000" w:rsidRDefault="00000000" w:rsidRPr="00000000" w14:paraId="00000AD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DD">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D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Rich</w:t>
            </w:r>
          </w:p>
        </w:tc>
        <w:tc>
          <w:tcPr/>
          <w:p w:rsidR="00000000" w:rsidDel="00000000" w:rsidP="00000000" w:rsidRDefault="00000000" w:rsidRPr="00000000" w14:paraId="00000AD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268 (82.97)</w:t>
            </w:r>
          </w:p>
        </w:tc>
        <w:tc>
          <w:tcPr/>
          <w:p w:rsidR="00000000" w:rsidDel="00000000" w:rsidP="00000000" w:rsidRDefault="00000000" w:rsidRPr="00000000" w14:paraId="00000AE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55 (17.03)</w:t>
            </w:r>
          </w:p>
        </w:tc>
        <w:tc>
          <w:tcPr/>
          <w:p w:rsidR="00000000" w:rsidDel="00000000" w:rsidP="00000000" w:rsidRDefault="00000000" w:rsidRPr="00000000" w14:paraId="00000AE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323</w:t>
            </w:r>
          </w:p>
        </w:tc>
        <w:tc>
          <w:tcPr/>
          <w:p w:rsidR="00000000" w:rsidDel="00000000" w:rsidP="00000000" w:rsidRDefault="00000000" w:rsidRPr="00000000" w14:paraId="00000AE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E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E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Ethnicity</w:t>
            </w:r>
            <w:r w:rsidDel="00000000" w:rsidR="00000000" w:rsidRPr="00000000">
              <w:rPr>
                <w:rtl w:val="0"/>
              </w:rPr>
            </w:r>
          </w:p>
        </w:tc>
        <w:tc>
          <w:tcPr/>
          <w:p w:rsidR="00000000" w:rsidDel="00000000" w:rsidP="00000000" w:rsidRDefault="00000000" w:rsidRPr="00000000" w14:paraId="00000AE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E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E7">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E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E9">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E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Yoruba</w:t>
            </w:r>
          </w:p>
        </w:tc>
        <w:tc>
          <w:tcPr/>
          <w:p w:rsidR="00000000" w:rsidDel="00000000" w:rsidP="00000000" w:rsidRDefault="00000000" w:rsidRPr="00000000" w14:paraId="00000AE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(100.0)</w:t>
            </w:r>
          </w:p>
        </w:tc>
        <w:tc>
          <w:tcPr/>
          <w:p w:rsidR="00000000" w:rsidDel="00000000" w:rsidP="00000000" w:rsidRDefault="00000000" w:rsidRPr="00000000" w14:paraId="00000AE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(0.00)</w:t>
            </w:r>
          </w:p>
        </w:tc>
        <w:tc>
          <w:tcPr/>
          <w:p w:rsidR="00000000" w:rsidDel="00000000" w:rsidP="00000000" w:rsidRDefault="00000000" w:rsidRPr="00000000" w14:paraId="00000AE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p w:rsidR="00000000" w:rsidDel="00000000" w:rsidP="00000000" w:rsidRDefault="00000000" w:rsidRPr="00000000" w14:paraId="00000AE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13.14</w:t>
            </w:r>
          </w:p>
        </w:tc>
        <w:tc>
          <w:tcPr/>
          <w:p w:rsidR="00000000" w:rsidDel="00000000" w:rsidP="00000000" w:rsidRDefault="00000000" w:rsidRPr="00000000" w14:paraId="00000AE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0.004*</w:t>
            </w:r>
          </w:p>
        </w:tc>
      </w:tr>
      <w:tr>
        <w:trPr>
          <w:cantSplit w:val="0"/>
          <w:tblHeader w:val="0"/>
        </w:trPr>
        <w:tc>
          <w:tcPr/>
          <w:p w:rsidR="00000000" w:rsidDel="00000000" w:rsidP="00000000" w:rsidRDefault="00000000" w:rsidRPr="00000000" w14:paraId="00000AF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Igbo</w:t>
            </w:r>
          </w:p>
        </w:tc>
        <w:tc>
          <w:tcPr/>
          <w:p w:rsidR="00000000" w:rsidDel="00000000" w:rsidP="00000000" w:rsidRDefault="00000000" w:rsidRPr="00000000" w14:paraId="00000AF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(50.00)</w:t>
            </w:r>
          </w:p>
        </w:tc>
        <w:tc>
          <w:tcPr/>
          <w:p w:rsidR="00000000" w:rsidDel="00000000" w:rsidP="00000000" w:rsidRDefault="00000000" w:rsidRPr="00000000" w14:paraId="00000AF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(50.00)</w:t>
            </w:r>
          </w:p>
        </w:tc>
        <w:tc>
          <w:tcPr/>
          <w:p w:rsidR="00000000" w:rsidDel="00000000" w:rsidP="00000000" w:rsidRDefault="00000000" w:rsidRPr="00000000" w14:paraId="00000AF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p w:rsidR="00000000" w:rsidDel="00000000" w:rsidP="00000000" w:rsidRDefault="00000000" w:rsidRPr="00000000" w14:paraId="00000AF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F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F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Hausa</w:t>
            </w:r>
          </w:p>
        </w:tc>
        <w:tc>
          <w:tcPr/>
          <w:p w:rsidR="00000000" w:rsidDel="00000000" w:rsidP="00000000" w:rsidRDefault="00000000" w:rsidRPr="00000000" w14:paraId="00000AF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1525 (73.07) </w:t>
            </w:r>
          </w:p>
        </w:tc>
        <w:tc>
          <w:tcPr/>
          <w:p w:rsidR="00000000" w:rsidDel="00000000" w:rsidP="00000000" w:rsidRDefault="00000000" w:rsidRPr="00000000" w14:paraId="00000AF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562 (26.93)</w:t>
            </w:r>
          </w:p>
        </w:tc>
        <w:tc>
          <w:tcPr/>
          <w:p w:rsidR="00000000" w:rsidDel="00000000" w:rsidP="00000000" w:rsidRDefault="00000000" w:rsidRPr="00000000" w14:paraId="00000AF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2087</w:t>
            </w:r>
          </w:p>
        </w:tc>
        <w:tc>
          <w:tcPr/>
          <w:p w:rsidR="00000000" w:rsidDel="00000000" w:rsidP="00000000" w:rsidRDefault="00000000" w:rsidRPr="00000000" w14:paraId="00000AF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AFB">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AF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Other</w:t>
            </w:r>
          </w:p>
        </w:tc>
        <w:tc>
          <w:tcPr/>
          <w:p w:rsidR="00000000" w:rsidDel="00000000" w:rsidP="00000000" w:rsidRDefault="00000000" w:rsidRPr="00000000" w14:paraId="00000AF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69 (58.47)</w:t>
            </w:r>
          </w:p>
        </w:tc>
        <w:tc>
          <w:tcPr/>
          <w:p w:rsidR="00000000" w:rsidDel="00000000" w:rsidP="00000000" w:rsidRDefault="00000000" w:rsidRPr="00000000" w14:paraId="00000AF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 (41.53)</w:t>
            </w:r>
          </w:p>
        </w:tc>
        <w:tc>
          <w:tcPr/>
          <w:p w:rsidR="00000000" w:rsidDel="00000000" w:rsidP="00000000" w:rsidRDefault="00000000" w:rsidRPr="00000000" w14:paraId="00000AF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118</w:t>
            </w:r>
          </w:p>
        </w:tc>
        <w:tc>
          <w:tcPr/>
          <w:p w:rsidR="00000000" w:rsidDel="00000000" w:rsidP="00000000" w:rsidRDefault="00000000" w:rsidRPr="00000000" w14:paraId="00000B0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01">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0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Number of under-5 Children</w:t>
            </w:r>
            <w:r w:rsidDel="00000000" w:rsidR="00000000" w:rsidRPr="00000000">
              <w:rPr>
                <w:rtl w:val="0"/>
              </w:rPr>
            </w:r>
          </w:p>
        </w:tc>
        <w:tc>
          <w:tcPr/>
          <w:p w:rsidR="00000000" w:rsidDel="00000000" w:rsidP="00000000" w:rsidRDefault="00000000" w:rsidRPr="00000000" w14:paraId="00000B0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0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0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0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0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0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w:t>
            </w:r>
          </w:p>
        </w:tc>
        <w:tc>
          <w:tcPr/>
          <w:p w:rsidR="00000000" w:rsidDel="00000000" w:rsidP="00000000" w:rsidRDefault="00000000" w:rsidRPr="00000000" w14:paraId="00000B0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437 (70.94)</w:t>
            </w:r>
          </w:p>
        </w:tc>
        <w:tc>
          <w:tcPr/>
          <w:p w:rsidR="00000000" w:rsidDel="00000000" w:rsidP="00000000" w:rsidRDefault="00000000" w:rsidRPr="00000000" w14:paraId="00000B0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179 (29.06)</w:t>
            </w:r>
          </w:p>
        </w:tc>
        <w:tc>
          <w:tcPr/>
          <w:p w:rsidR="00000000" w:rsidDel="00000000" w:rsidP="00000000" w:rsidRDefault="00000000" w:rsidRPr="00000000" w14:paraId="00000B0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616</w:t>
            </w:r>
          </w:p>
        </w:tc>
        <w:tc>
          <w:tcPr/>
          <w:p w:rsidR="00000000" w:rsidDel="00000000" w:rsidP="00000000" w:rsidRDefault="00000000" w:rsidRPr="00000000" w14:paraId="00000B0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0.82</w:t>
            </w:r>
          </w:p>
        </w:tc>
        <w:tc>
          <w:tcPr/>
          <w:p w:rsidR="00000000" w:rsidDel="00000000" w:rsidP="00000000" w:rsidRDefault="00000000" w:rsidRPr="00000000" w14:paraId="00000B0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0.844</w:t>
            </w:r>
          </w:p>
        </w:tc>
      </w:tr>
      <w:tr>
        <w:trPr>
          <w:cantSplit w:val="0"/>
          <w:tblHeader w:val="0"/>
        </w:trPr>
        <w:tc>
          <w:tcPr/>
          <w:p w:rsidR="00000000" w:rsidDel="00000000" w:rsidP="00000000" w:rsidRDefault="00000000" w:rsidRPr="00000000" w14:paraId="00000B0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Two</w:t>
            </w:r>
          </w:p>
        </w:tc>
        <w:tc>
          <w:tcPr/>
          <w:p w:rsidR="00000000" w:rsidDel="00000000" w:rsidP="00000000" w:rsidRDefault="00000000" w:rsidRPr="00000000" w14:paraId="00000B0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573 (72.62)</w:t>
            </w:r>
          </w:p>
        </w:tc>
        <w:tc>
          <w:tcPr/>
          <w:p w:rsidR="00000000" w:rsidDel="00000000" w:rsidP="00000000" w:rsidRDefault="00000000" w:rsidRPr="00000000" w14:paraId="00000B1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216 (27.38)</w:t>
            </w:r>
          </w:p>
        </w:tc>
        <w:tc>
          <w:tcPr/>
          <w:p w:rsidR="00000000" w:rsidDel="00000000" w:rsidP="00000000" w:rsidRDefault="00000000" w:rsidRPr="00000000" w14:paraId="00000B1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789</w:t>
            </w:r>
          </w:p>
        </w:tc>
        <w:tc>
          <w:tcPr/>
          <w:p w:rsidR="00000000" w:rsidDel="00000000" w:rsidP="00000000" w:rsidRDefault="00000000" w:rsidRPr="00000000" w14:paraId="00000B1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1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1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Three</w:t>
            </w:r>
          </w:p>
        </w:tc>
        <w:tc>
          <w:tcPr/>
          <w:p w:rsidR="00000000" w:rsidDel="00000000" w:rsidP="00000000" w:rsidRDefault="00000000" w:rsidRPr="00000000" w14:paraId="00000B1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306 (72.86)</w:t>
            </w:r>
          </w:p>
        </w:tc>
        <w:tc>
          <w:tcPr/>
          <w:p w:rsidR="00000000" w:rsidDel="00000000" w:rsidP="00000000" w:rsidRDefault="00000000" w:rsidRPr="00000000" w14:paraId="00000B1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114 (27.14)</w:t>
            </w:r>
          </w:p>
        </w:tc>
        <w:tc>
          <w:tcPr/>
          <w:p w:rsidR="00000000" w:rsidDel="00000000" w:rsidP="00000000" w:rsidRDefault="00000000" w:rsidRPr="00000000" w14:paraId="00000B1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420</w:t>
            </w:r>
          </w:p>
        </w:tc>
        <w:tc>
          <w:tcPr/>
          <w:p w:rsidR="00000000" w:rsidDel="00000000" w:rsidP="00000000" w:rsidRDefault="00000000" w:rsidRPr="00000000" w14:paraId="00000B1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19">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1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Four and above</w:t>
            </w:r>
          </w:p>
        </w:tc>
        <w:tc>
          <w:tcPr/>
          <w:p w:rsidR="00000000" w:rsidDel="00000000" w:rsidP="00000000" w:rsidRDefault="00000000" w:rsidRPr="00000000" w14:paraId="00000B1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281 (73.18)</w:t>
            </w:r>
          </w:p>
        </w:tc>
        <w:tc>
          <w:tcPr/>
          <w:p w:rsidR="00000000" w:rsidDel="00000000" w:rsidP="00000000" w:rsidRDefault="00000000" w:rsidRPr="00000000" w14:paraId="00000B1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103 (26.82)</w:t>
            </w:r>
          </w:p>
        </w:tc>
        <w:tc>
          <w:tcPr/>
          <w:p w:rsidR="00000000" w:rsidDel="00000000" w:rsidP="00000000" w:rsidRDefault="00000000" w:rsidRPr="00000000" w14:paraId="00000B1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384</w:t>
            </w:r>
          </w:p>
        </w:tc>
        <w:tc>
          <w:tcPr/>
          <w:p w:rsidR="00000000" w:rsidDel="00000000" w:rsidP="00000000" w:rsidRDefault="00000000" w:rsidRPr="00000000" w14:paraId="00000B1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1F">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2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Number of Children Lost</w:t>
            </w:r>
            <w:r w:rsidDel="00000000" w:rsidR="00000000" w:rsidRPr="00000000">
              <w:rPr>
                <w:rtl w:val="0"/>
              </w:rPr>
            </w:r>
          </w:p>
        </w:tc>
        <w:tc>
          <w:tcPr/>
          <w:p w:rsidR="00000000" w:rsidDel="00000000" w:rsidP="00000000" w:rsidRDefault="00000000" w:rsidRPr="00000000" w14:paraId="00000B2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2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2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2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2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2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None</w:t>
            </w:r>
          </w:p>
        </w:tc>
        <w:tc>
          <w:tcPr/>
          <w:p w:rsidR="00000000" w:rsidDel="00000000" w:rsidP="00000000" w:rsidRDefault="00000000" w:rsidRPr="00000000" w14:paraId="00000B2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864 (74.23)</w:t>
            </w:r>
          </w:p>
        </w:tc>
        <w:tc>
          <w:tcPr/>
          <w:p w:rsidR="00000000" w:rsidDel="00000000" w:rsidP="00000000" w:rsidRDefault="00000000" w:rsidRPr="00000000" w14:paraId="00000B2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300 (25.77)</w:t>
            </w:r>
          </w:p>
        </w:tc>
        <w:tc>
          <w:tcPr/>
          <w:p w:rsidR="00000000" w:rsidDel="00000000" w:rsidP="00000000" w:rsidRDefault="00000000" w:rsidRPr="00000000" w14:paraId="00000B2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1164</w:t>
            </w:r>
          </w:p>
        </w:tc>
        <w:tc>
          <w:tcPr/>
          <w:p w:rsidR="00000000" w:rsidDel="00000000" w:rsidP="00000000" w:rsidRDefault="00000000" w:rsidRPr="00000000" w14:paraId="00000B2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4.78</w:t>
            </w:r>
          </w:p>
        </w:tc>
        <w:tc>
          <w:tcPr/>
          <w:p w:rsidR="00000000" w:rsidDel="00000000" w:rsidP="00000000" w:rsidRDefault="00000000" w:rsidRPr="00000000" w14:paraId="00000B2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0.188</w:t>
            </w:r>
          </w:p>
        </w:tc>
      </w:tr>
      <w:tr>
        <w:trPr>
          <w:cantSplit w:val="0"/>
          <w:tblHeader w:val="0"/>
        </w:trPr>
        <w:tc>
          <w:tcPr/>
          <w:p w:rsidR="00000000" w:rsidDel="00000000" w:rsidP="00000000" w:rsidRDefault="00000000" w:rsidRPr="00000000" w14:paraId="00000B2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w:t>
            </w:r>
          </w:p>
        </w:tc>
        <w:tc>
          <w:tcPr/>
          <w:p w:rsidR="00000000" w:rsidDel="00000000" w:rsidP="00000000" w:rsidRDefault="00000000" w:rsidRPr="00000000" w14:paraId="00000B2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361 (69.56)</w:t>
            </w:r>
          </w:p>
        </w:tc>
        <w:tc>
          <w:tcPr/>
          <w:p w:rsidR="00000000" w:rsidDel="00000000" w:rsidP="00000000" w:rsidRDefault="00000000" w:rsidRPr="00000000" w14:paraId="00000B2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158 (30.44)</w:t>
            </w:r>
          </w:p>
        </w:tc>
        <w:tc>
          <w:tcPr/>
          <w:p w:rsidR="00000000" w:rsidDel="00000000" w:rsidP="00000000" w:rsidRDefault="00000000" w:rsidRPr="00000000" w14:paraId="00000B2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519</w:t>
            </w:r>
          </w:p>
        </w:tc>
        <w:tc>
          <w:tcPr/>
          <w:p w:rsidR="00000000" w:rsidDel="00000000" w:rsidP="00000000" w:rsidRDefault="00000000" w:rsidRPr="00000000" w14:paraId="00000B3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31">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3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Two</w:t>
            </w:r>
          </w:p>
        </w:tc>
        <w:tc>
          <w:tcPr/>
          <w:p w:rsidR="00000000" w:rsidDel="00000000" w:rsidP="00000000" w:rsidRDefault="00000000" w:rsidRPr="00000000" w14:paraId="00000B3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208 (70.99)</w:t>
            </w:r>
          </w:p>
        </w:tc>
        <w:tc>
          <w:tcPr/>
          <w:p w:rsidR="00000000" w:rsidDel="00000000" w:rsidP="00000000" w:rsidRDefault="00000000" w:rsidRPr="00000000" w14:paraId="00000B3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85 (29.01)</w:t>
            </w:r>
          </w:p>
        </w:tc>
        <w:tc>
          <w:tcPr/>
          <w:p w:rsidR="00000000" w:rsidDel="00000000" w:rsidP="00000000" w:rsidRDefault="00000000" w:rsidRPr="00000000" w14:paraId="00000B3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293</w:t>
            </w:r>
          </w:p>
        </w:tc>
        <w:tc>
          <w:tcPr/>
          <w:p w:rsidR="00000000" w:rsidDel="00000000" w:rsidP="00000000" w:rsidRDefault="00000000" w:rsidRPr="00000000" w14:paraId="00000B3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3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3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Three and above</w:t>
            </w:r>
          </w:p>
        </w:tc>
        <w:tc>
          <w:tcPr/>
          <w:p w:rsidR="00000000" w:rsidDel="00000000" w:rsidP="00000000" w:rsidRDefault="00000000" w:rsidRPr="00000000" w14:paraId="00000B3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164 (70.39)</w:t>
            </w:r>
          </w:p>
        </w:tc>
        <w:tc>
          <w:tcPr/>
          <w:p w:rsidR="00000000" w:rsidDel="00000000" w:rsidP="00000000" w:rsidRDefault="00000000" w:rsidRPr="00000000" w14:paraId="00000B3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69 (29.61)</w:t>
            </w:r>
          </w:p>
        </w:tc>
        <w:tc>
          <w:tcPr/>
          <w:p w:rsidR="00000000" w:rsidDel="00000000" w:rsidP="00000000" w:rsidRDefault="00000000" w:rsidRPr="00000000" w14:paraId="00000B3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233</w:t>
            </w:r>
          </w:p>
        </w:tc>
        <w:tc>
          <w:tcPr/>
          <w:p w:rsidR="00000000" w:rsidDel="00000000" w:rsidP="00000000" w:rsidRDefault="00000000" w:rsidRPr="00000000" w14:paraId="00000B3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3D">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3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Number of Living Children</w:t>
            </w:r>
            <w:r w:rsidDel="00000000" w:rsidR="00000000" w:rsidRPr="00000000">
              <w:rPr>
                <w:rtl w:val="0"/>
              </w:rPr>
            </w:r>
          </w:p>
        </w:tc>
        <w:tc>
          <w:tcPr/>
          <w:p w:rsidR="00000000" w:rsidDel="00000000" w:rsidP="00000000" w:rsidRDefault="00000000" w:rsidRPr="00000000" w14:paraId="00000B3F">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4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4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4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4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4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w:t>
            </w:r>
          </w:p>
        </w:tc>
        <w:tc>
          <w:tcPr/>
          <w:p w:rsidR="00000000" w:rsidDel="00000000" w:rsidP="00000000" w:rsidRDefault="00000000" w:rsidRPr="00000000" w14:paraId="00000B4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257 (71.99)</w:t>
            </w:r>
          </w:p>
        </w:tc>
        <w:tc>
          <w:tcPr/>
          <w:p w:rsidR="00000000" w:rsidDel="00000000" w:rsidP="00000000" w:rsidRDefault="00000000" w:rsidRPr="00000000" w14:paraId="00000B4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 (28.01)</w:t>
            </w:r>
          </w:p>
        </w:tc>
        <w:tc>
          <w:tcPr/>
          <w:p w:rsidR="00000000" w:rsidDel="00000000" w:rsidP="00000000" w:rsidRDefault="00000000" w:rsidRPr="00000000" w14:paraId="00000B4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357</w:t>
            </w:r>
          </w:p>
        </w:tc>
        <w:tc>
          <w:tcPr/>
          <w:p w:rsidR="00000000" w:rsidDel="00000000" w:rsidP="00000000" w:rsidRDefault="00000000" w:rsidRPr="00000000" w14:paraId="00000B4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1.68</w:t>
            </w:r>
          </w:p>
        </w:tc>
        <w:tc>
          <w:tcPr/>
          <w:p w:rsidR="00000000" w:rsidDel="00000000" w:rsidP="00000000" w:rsidRDefault="00000000" w:rsidRPr="00000000" w14:paraId="00000B4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0.794</w:t>
            </w:r>
          </w:p>
        </w:tc>
      </w:tr>
      <w:tr>
        <w:trPr>
          <w:cantSplit w:val="0"/>
          <w:tblHeader w:val="0"/>
        </w:trPr>
        <w:tc>
          <w:tcPr/>
          <w:p w:rsidR="00000000" w:rsidDel="00000000" w:rsidP="00000000" w:rsidRDefault="00000000" w:rsidRPr="00000000" w14:paraId="00000B4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Two</w:t>
            </w:r>
          </w:p>
        </w:tc>
        <w:tc>
          <w:tcPr/>
          <w:p w:rsidR="00000000" w:rsidDel="00000000" w:rsidP="00000000" w:rsidRDefault="00000000" w:rsidRPr="00000000" w14:paraId="00000B4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287 (72.84)</w:t>
            </w:r>
          </w:p>
        </w:tc>
        <w:tc>
          <w:tcPr/>
          <w:p w:rsidR="00000000" w:rsidDel="00000000" w:rsidP="00000000" w:rsidRDefault="00000000" w:rsidRPr="00000000" w14:paraId="00000B4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107 (27.16)</w:t>
            </w:r>
          </w:p>
        </w:tc>
        <w:tc>
          <w:tcPr/>
          <w:p w:rsidR="00000000" w:rsidDel="00000000" w:rsidP="00000000" w:rsidRDefault="00000000" w:rsidRPr="00000000" w14:paraId="00000B4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394</w:t>
            </w:r>
          </w:p>
        </w:tc>
        <w:tc>
          <w:tcPr/>
          <w:p w:rsidR="00000000" w:rsidDel="00000000" w:rsidP="00000000" w:rsidRDefault="00000000" w:rsidRPr="00000000" w14:paraId="00000B4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4F">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5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Three</w:t>
            </w:r>
          </w:p>
        </w:tc>
        <w:tc>
          <w:tcPr/>
          <w:p w:rsidR="00000000" w:rsidDel="00000000" w:rsidP="00000000" w:rsidRDefault="00000000" w:rsidRPr="00000000" w14:paraId="00000B5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238 (74.61)</w:t>
            </w:r>
          </w:p>
        </w:tc>
        <w:tc>
          <w:tcPr/>
          <w:p w:rsidR="00000000" w:rsidDel="00000000" w:rsidP="00000000" w:rsidRDefault="00000000" w:rsidRPr="00000000" w14:paraId="00000B5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81 (25.39)</w:t>
            </w:r>
          </w:p>
        </w:tc>
        <w:tc>
          <w:tcPr/>
          <w:p w:rsidR="00000000" w:rsidDel="00000000" w:rsidP="00000000" w:rsidRDefault="00000000" w:rsidRPr="00000000" w14:paraId="00000B5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319</w:t>
            </w:r>
          </w:p>
        </w:tc>
        <w:tc>
          <w:tcPr/>
          <w:p w:rsidR="00000000" w:rsidDel="00000000" w:rsidP="00000000" w:rsidRDefault="00000000" w:rsidRPr="00000000" w14:paraId="00000B5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5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5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Four</w:t>
            </w:r>
          </w:p>
        </w:tc>
        <w:tc>
          <w:tcPr/>
          <w:p w:rsidR="00000000" w:rsidDel="00000000" w:rsidP="00000000" w:rsidRDefault="00000000" w:rsidRPr="00000000" w14:paraId="00000B5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227 (72.99)</w:t>
            </w:r>
          </w:p>
        </w:tc>
        <w:tc>
          <w:tcPr/>
          <w:p w:rsidR="00000000" w:rsidDel="00000000" w:rsidP="00000000" w:rsidRDefault="00000000" w:rsidRPr="00000000" w14:paraId="00000B5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84 (27.01)</w:t>
            </w:r>
          </w:p>
        </w:tc>
        <w:tc>
          <w:tcPr/>
          <w:p w:rsidR="00000000" w:rsidDel="00000000" w:rsidP="00000000" w:rsidRDefault="00000000" w:rsidRPr="00000000" w14:paraId="00000B5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311</w:t>
            </w:r>
          </w:p>
        </w:tc>
        <w:tc>
          <w:tcPr/>
          <w:p w:rsidR="00000000" w:rsidDel="00000000" w:rsidP="00000000" w:rsidRDefault="00000000" w:rsidRPr="00000000" w14:paraId="00000B5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5B">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5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Five and above</w:t>
            </w:r>
          </w:p>
        </w:tc>
        <w:tc>
          <w:tcPr/>
          <w:p w:rsidR="00000000" w:rsidDel="00000000" w:rsidP="00000000" w:rsidRDefault="00000000" w:rsidRPr="00000000" w14:paraId="00000B5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588 (71.01)</w:t>
            </w:r>
          </w:p>
        </w:tc>
        <w:tc>
          <w:tcPr/>
          <w:p w:rsidR="00000000" w:rsidDel="00000000" w:rsidP="00000000" w:rsidRDefault="00000000" w:rsidRPr="00000000" w14:paraId="00000B5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240 (28.99)</w:t>
            </w:r>
          </w:p>
        </w:tc>
        <w:tc>
          <w:tcPr/>
          <w:p w:rsidR="00000000" w:rsidDel="00000000" w:rsidP="00000000" w:rsidRDefault="00000000" w:rsidRPr="00000000" w14:paraId="00000B5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828</w:t>
            </w:r>
          </w:p>
        </w:tc>
        <w:tc>
          <w:tcPr/>
          <w:p w:rsidR="00000000" w:rsidDel="00000000" w:rsidP="00000000" w:rsidRDefault="00000000" w:rsidRPr="00000000" w14:paraId="00000B6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61">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6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Media Exposure</w:t>
            </w:r>
            <w:r w:rsidDel="00000000" w:rsidR="00000000" w:rsidRPr="00000000">
              <w:rPr>
                <w:rtl w:val="0"/>
              </w:rPr>
            </w:r>
          </w:p>
        </w:tc>
        <w:tc>
          <w:tcPr/>
          <w:p w:rsidR="00000000" w:rsidDel="00000000" w:rsidP="00000000" w:rsidRDefault="00000000" w:rsidRPr="00000000" w14:paraId="00000B6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6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6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6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6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6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 Exposed</w:t>
            </w:r>
          </w:p>
        </w:tc>
        <w:tc>
          <w:tcPr/>
          <w:p w:rsidR="00000000" w:rsidDel="00000000" w:rsidP="00000000" w:rsidRDefault="00000000" w:rsidRPr="00000000" w14:paraId="00000B6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773 (70.27)</w:t>
            </w:r>
          </w:p>
        </w:tc>
        <w:tc>
          <w:tcPr/>
          <w:p w:rsidR="00000000" w:rsidDel="00000000" w:rsidP="00000000" w:rsidRDefault="00000000" w:rsidRPr="00000000" w14:paraId="00000B6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327 (29.73)</w:t>
            </w:r>
          </w:p>
        </w:tc>
        <w:tc>
          <w:tcPr/>
          <w:p w:rsidR="00000000" w:rsidDel="00000000" w:rsidP="00000000" w:rsidRDefault="00000000" w:rsidRPr="00000000" w14:paraId="00000B6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1100</w:t>
            </w:r>
          </w:p>
        </w:tc>
        <w:tc>
          <w:tcPr/>
          <w:p w:rsidR="00000000" w:rsidDel="00000000" w:rsidP="00000000" w:rsidRDefault="00000000" w:rsidRPr="00000000" w14:paraId="00000B6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4.47</w:t>
            </w:r>
          </w:p>
        </w:tc>
        <w:tc>
          <w:tcPr/>
          <w:p w:rsidR="00000000" w:rsidDel="00000000" w:rsidP="00000000" w:rsidRDefault="00000000" w:rsidRPr="00000000" w14:paraId="00000B6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0.034*</w:t>
            </w:r>
          </w:p>
        </w:tc>
      </w:tr>
      <w:tr>
        <w:trPr>
          <w:cantSplit w:val="0"/>
          <w:tblHeader w:val="0"/>
        </w:trPr>
        <w:tc>
          <w:tcPr/>
          <w:p w:rsidR="00000000" w:rsidDel="00000000" w:rsidP="00000000" w:rsidRDefault="00000000" w:rsidRPr="00000000" w14:paraId="00000B6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Exposed</w:t>
            </w:r>
          </w:p>
        </w:tc>
        <w:tc>
          <w:tcPr/>
          <w:p w:rsidR="00000000" w:rsidDel="00000000" w:rsidP="00000000" w:rsidRDefault="00000000" w:rsidRPr="00000000" w14:paraId="00000B6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824 (74.30)</w:t>
            </w:r>
          </w:p>
        </w:tc>
        <w:tc>
          <w:tcPr/>
          <w:p w:rsidR="00000000" w:rsidDel="00000000" w:rsidP="00000000" w:rsidRDefault="00000000" w:rsidRPr="00000000" w14:paraId="00000B7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285 (25.70)</w:t>
            </w:r>
          </w:p>
        </w:tc>
        <w:tc>
          <w:tcPr/>
          <w:p w:rsidR="00000000" w:rsidDel="00000000" w:rsidP="00000000" w:rsidRDefault="00000000" w:rsidRPr="00000000" w14:paraId="00000B7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1109</w:t>
            </w:r>
          </w:p>
        </w:tc>
        <w:tc>
          <w:tcPr/>
          <w:p w:rsidR="00000000" w:rsidDel="00000000" w:rsidP="00000000" w:rsidRDefault="00000000" w:rsidRPr="00000000" w14:paraId="00000B7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7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7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Place of Residence</w:t>
            </w:r>
            <w:r w:rsidDel="00000000" w:rsidR="00000000" w:rsidRPr="00000000">
              <w:rPr>
                <w:rtl w:val="0"/>
              </w:rPr>
            </w:r>
          </w:p>
        </w:tc>
        <w:tc>
          <w:tcPr/>
          <w:p w:rsidR="00000000" w:rsidDel="00000000" w:rsidP="00000000" w:rsidRDefault="00000000" w:rsidRPr="00000000" w14:paraId="00000B7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7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77">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7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79">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7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Urban</w:t>
            </w:r>
          </w:p>
        </w:tc>
        <w:tc>
          <w:tcPr/>
          <w:p w:rsidR="00000000" w:rsidDel="00000000" w:rsidP="00000000" w:rsidRDefault="00000000" w:rsidRPr="00000000" w14:paraId="00000B7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395 (77.45)</w:t>
            </w:r>
          </w:p>
        </w:tc>
        <w:tc>
          <w:tcPr/>
          <w:p w:rsidR="00000000" w:rsidDel="00000000" w:rsidP="00000000" w:rsidRDefault="00000000" w:rsidRPr="00000000" w14:paraId="00000B7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115 (22.55)</w:t>
            </w:r>
          </w:p>
        </w:tc>
        <w:tc>
          <w:tcPr/>
          <w:p w:rsidR="00000000" w:rsidDel="00000000" w:rsidP="00000000" w:rsidRDefault="00000000" w:rsidRPr="00000000" w14:paraId="00000B7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510</w:t>
            </w:r>
          </w:p>
        </w:tc>
        <w:tc>
          <w:tcPr/>
          <w:p w:rsidR="00000000" w:rsidDel="00000000" w:rsidP="00000000" w:rsidRDefault="00000000" w:rsidRPr="00000000" w14:paraId="00000B7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8.80</w:t>
            </w:r>
          </w:p>
        </w:tc>
        <w:tc>
          <w:tcPr/>
          <w:p w:rsidR="00000000" w:rsidDel="00000000" w:rsidP="00000000" w:rsidRDefault="00000000" w:rsidRPr="00000000" w14:paraId="00000B7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0.003*</w:t>
            </w:r>
          </w:p>
        </w:tc>
      </w:tr>
      <w:tr>
        <w:trPr>
          <w:cantSplit w:val="0"/>
          <w:tblHeader w:val="0"/>
        </w:trPr>
        <w:tc>
          <w:tcPr/>
          <w:p w:rsidR="00000000" w:rsidDel="00000000" w:rsidP="00000000" w:rsidRDefault="00000000" w:rsidRPr="00000000" w14:paraId="00000B8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Rural</w:t>
            </w:r>
          </w:p>
        </w:tc>
        <w:tc>
          <w:tcPr/>
          <w:p w:rsidR="00000000" w:rsidDel="00000000" w:rsidP="00000000" w:rsidRDefault="00000000" w:rsidRPr="00000000" w14:paraId="00000B8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1202 (70.75)</w:t>
            </w:r>
          </w:p>
        </w:tc>
        <w:tc>
          <w:tcPr/>
          <w:p w:rsidR="00000000" w:rsidDel="00000000" w:rsidP="00000000" w:rsidRDefault="00000000" w:rsidRPr="00000000" w14:paraId="00000B8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497 (29.25)</w:t>
            </w:r>
          </w:p>
        </w:tc>
        <w:tc>
          <w:tcPr/>
          <w:p w:rsidR="00000000" w:rsidDel="00000000" w:rsidP="00000000" w:rsidRDefault="00000000" w:rsidRPr="00000000" w14:paraId="00000B8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1699</w:t>
            </w:r>
          </w:p>
        </w:tc>
        <w:tc>
          <w:tcPr/>
          <w:p w:rsidR="00000000" w:rsidDel="00000000" w:rsidP="00000000" w:rsidRDefault="00000000" w:rsidRPr="00000000" w14:paraId="00000B8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8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86">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Women Autonomy</w:t>
            </w:r>
          </w:p>
        </w:tc>
        <w:tc>
          <w:tcPr/>
          <w:p w:rsidR="00000000" w:rsidDel="00000000" w:rsidP="00000000" w:rsidRDefault="00000000" w:rsidRPr="00000000" w14:paraId="00000B87">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8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89">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8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8B">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rHeight w:val="79" w:hRule="atLeast"/>
          <w:tblHeader w:val="0"/>
        </w:trPr>
        <w:tc>
          <w:tcPr/>
          <w:p w:rsidR="00000000" w:rsidDel="00000000" w:rsidP="00000000" w:rsidRDefault="00000000" w:rsidRPr="00000000" w14:paraId="00000B8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None</w:t>
            </w:r>
          </w:p>
        </w:tc>
        <w:tc>
          <w:tcPr/>
          <w:p w:rsidR="00000000" w:rsidDel="00000000" w:rsidP="00000000" w:rsidRDefault="00000000" w:rsidRPr="00000000" w14:paraId="00000B8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1097 (70.41)</w:t>
            </w:r>
          </w:p>
        </w:tc>
        <w:tc>
          <w:tcPr/>
          <w:p w:rsidR="00000000" w:rsidDel="00000000" w:rsidP="00000000" w:rsidRDefault="00000000" w:rsidRPr="00000000" w14:paraId="00000B8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461 (29.59)</w:t>
            </w:r>
          </w:p>
        </w:tc>
        <w:tc>
          <w:tcPr/>
          <w:p w:rsidR="00000000" w:rsidDel="00000000" w:rsidP="00000000" w:rsidRDefault="00000000" w:rsidRPr="00000000" w14:paraId="00000B8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158</w:t>
            </w:r>
          </w:p>
        </w:tc>
        <w:tc>
          <w:tcPr/>
          <w:p w:rsidR="00000000" w:rsidDel="00000000" w:rsidP="00000000" w:rsidRDefault="00000000" w:rsidRPr="00000000" w14:paraId="00000B9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19.93</w:t>
            </w:r>
          </w:p>
        </w:tc>
        <w:tc>
          <w:tcPr/>
          <w:p w:rsidR="00000000" w:rsidDel="00000000" w:rsidP="00000000" w:rsidRDefault="00000000" w:rsidRPr="00000000" w14:paraId="00000B9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&lt;0.000**</w:t>
            </w:r>
          </w:p>
        </w:tc>
      </w:tr>
      <w:tr>
        <w:trPr>
          <w:cantSplit w:val="0"/>
          <w:tblHeader w:val="0"/>
        </w:trPr>
        <w:tc>
          <w:tcPr/>
          <w:p w:rsidR="00000000" w:rsidDel="00000000" w:rsidP="00000000" w:rsidRDefault="00000000" w:rsidRPr="00000000" w14:paraId="00000B9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Partial Autonomy</w:t>
            </w:r>
          </w:p>
        </w:tc>
        <w:tc>
          <w:tcPr/>
          <w:p w:rsidR="00000000" w:rsidDel="00000000" w:rsidP="00000000" w:rsidRDefault="00000000" w:rsidRPr="00000000" w14:paraId="00000B9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438 (79.20)</w:t>
            </w:r>
          </w:p>
        </w:tc>
        <w:tc>
          <w:tcPr/>
          <w:p w:rsidR="00000000" w:rsidDel="00000000" w:rsidP="00000000" w:rsidRDefault="00000000" w:rsidRPr="00000000" w14:paraId="00000B9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115 (20.80)</w:t>
            </w:r>
          </w:p>
        </w:tc>
        <w:tc>
          <w:tcPr/>
          <w:p w:rsidR="00000000" w:rsidDel="00000000" w:rsidP="00000000" w:rsidRDefault="00000000" w:rsidRPr="00000000" w14:paraId="00000B9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553</w:t>
            </w:r>
          </w:p>
        </w:tc>
        <w:tc>
          <w:tcPr/>
          <w:p w:rsidR="00000000" w:rsidDel="00000000" w:rsidP="00000000" w:rsidRDefault="00000000" w:rsidRPr="00000000" w14:paraId="00000B9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9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9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Full Autonomy</w:t>
            </w:r>
          </w:p>
        </w:tc>
        <w:tc>
          <w:tcPr/>
          <w:p w:rsidR="00000000" w:rsidDel="00000000" w:rsidP="00000000" w:rsidRDefault="00000000" w:rsidRPr="00000000" w14:paraId="00000B9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62 (63.27)</w:t>
            </w:r>
          </w:p>
        </w:tc>
        <w:tc>
          <w:tcPr/>
          <w:p w:rsidR="00000000" w:rsidDel="00000000" w:rsidP="00000000" w:rsidRDefault="00000000" w:rsidRPr="00000000" w14:paraId="00000B9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 (36.73)</w:t>
            </w:r>
          </w:p>
        </w:tc>
        <w:tc>
          <w:tcPr/>
          <w:p w:rsidR="00000000" w:rsidDel="00000000" w:rsidP="00000000" w:rsidRDefault="00000000" w:rsidRPr="00000000" w14:paraId="00000B9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98</w:t>
            </w:r>
          </w:p>
        </w:tc>
        <w:tc>
          <w:tcPr/>
          <w:p w:rsidR="00000000" w:rsidDel="00000000" w:rsidP="00000000" w:rsidRDefault="00000000" w:rsidRPr="00000000" w14:paraId="00000B9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9D">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9E">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 Autonomy</w:t>
            </w:r>
          </w:p>
        </w:tc>
        <w:tc>
          <w:tcPr/>
          <w:p w:rsidR="00000000" w:rsidDel="00000000" w:rsidP="00000000" w:rsidRDefault="00000000" w:rsidRPr="00000000" w14:paraId="00000B9F">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A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A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A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A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A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w:t>
            </w:r>
          </w:p>
        </w:tc>
        <w:tc>
          <w:tcPr/>
          <w:p w:rsidR="00000000" w:rsidDel="00000000" w:rsidP="00000000" w:rsidRDefault="00000000" w:rsidRPr="00000000" w14:paraId="00000BA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62 (63.27)</w:t>
            </w:r>
          </w:p>
        </w:tc>
        <w:tc>
          <w:tcPr/>
          <w:p w:rsidR="00000000" w:rsidDel="00000000" w:rsidP="00000000" w:rsidRDefault="00000000" w:rsidRPr="00000000" w14:paraId="00000BA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 (36.73)</w:t>
            </w:r>
          </w:p>
        </w:tc>
        <w:tc>
          <w:tcPr/>
          <w:p w:rsidR="00000000" w:rsidDel="00000000" w:rsidP="00000000" w:rsidRDefault="00000000" w:rsidRPr="00000000" w14:paraId="00000BA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98</w:t>
            </w:r>
          </w:p>
        </w:tc>
        <w:tc>
          <w:tcPr/>
          <w:p w:rsidR="00000000" w:rsidDel="00000000" w:rsidP="00000000" w:rsidRDefault="00000000" w:rsidRPr="00000000" w14:paraId="00000BA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4.17</w:t>
            </w:r>
          </w:p>
        </w:tc>
        <w:tc>
          <w:tcPr/>
          <w:p w:rsidR="00000000" w:rsidDel="00000000" w:rsidP="00000000" w:rsidRDefault="00000000" w:rsidRPr="00000000" w14:paraId="00000BA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0.041*</w:t>
            </w:r>
          </w:p>
        </w:tc>
      </w:tr>
      <w:tr>
        <w:trPr>
          <w:cantSplit w:val="0"/>
          <w:tblHeader w:val="0"/>
        </w:trPr>
        <w:tc>
          <w:tcPr/>
          <w:p w:rsidR="00000000" w:rsidDel="00000000" w:rsidP="00000000" w:rsidRDefault="00000000" w:rsidRPr="00000000" w14:paraId="00000BA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Yes </w:t>
            </w:r>
          </w:p>
        </w:tc>
        <w:tc>
          <w:tcPr/>
          <w:p w:rsidR="00000000" w:rsidDel="00000000" w:rsidP="00000000" w:rsidRDefault="00000000" w:rsidRPr="00000000" w14:paraId="00000BA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1535 (72.71)</w:t>
            </w:r>
          </w:p>
        </w:tc>
        <w:tc>
          <w:tcPr/>
          <w:p w:rsidR="00000000" w:rsidDel="00000000" w:rsidP="00000000" w:rsidRDefault="00000000" w:rsidRPr="00000000" w14:paraId="00000BA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576 (27.29)</w:t>
            </w:r>
          </w:p>
        </w:tc>
        <w:tc>
          <w:tcPr/>
          <w:p w:rsidR="00000000" w:rsidDel="00000000" w:rsidP="00000000" w:rsidRDefault="00000000" w:rsidRPr="00000000" w14:paraId="00000BA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2111</w:t>
            </w:r>
          </w:p>
        </w:tc>
        <w:tc>
          <w:tcPr/>
          <w:p w:rsidR="00000000" w:rsidDel="00000000" w:rsidP="00000000" w:rsidRDefault="00000000" w:rsidRPr="00000000" w14:paraId="00000BA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AF">
            <w:pPr>
              <w:spacing w:after="0" w:line="240" w:lineRule="auto"/>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BB0">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**p&lt;0.001, *p&lt;0.05</w:t>
        <w:tab/>
        <w:tab/>
        <w:t xml:space="preserve">*- significant     </w:t>
        <w:tab/>
        <w:t xml:space="preserve">** - highly significant</w:t>
      </w:r>
    </w:p>
    <w:p w:rsidR="00000000" w:rsidDel="00000000" w:rsidP="00000000" w:rsidRDefault="00000000" w:rsidRPr="00000000" w14:paraId="00000BB1">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4.5.4 Association between Socio-demographic Characteristics, Autonomy and Health Seeking Behaviour of the Respondents in South-East Region</w:t>
      </w:r>
    </w:p>
    <w:p w:rsidR="00000000" w:rsidDel="00000000" w:rsidP="00000000" w:rsidRDefault="00000000" w:rsidRPr="00000000" w14:paraId="00000BB2">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8 shows the association between socio-demographic characteristics, autonomy and health seeking behaviour in south-east region.</w:t>
      </w:r>
    </w:p>
    <w:p w:rsidR="00000000" w:rsidDel="00000000" w:rsidP="00000000" w:rsidRDefault="00000000" w:rsidRPr="00000000" w14:paraId="00000BB3">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Two-thirds (66.7%) of respondents partner’s without education had desire to seek treatment which was statistically significant at p&lt;0.010. A significant association was found between respondents who were married (28.5%) and no treatment compared to 45.5% who were co-habiting at p&lt;0.036. Wealth status (p&lt;0.006) and women autonomy (p&lt;0.004) were statistically significant to health seeking behavior among the respondents in south-east region in Nigeria.</w:t>
      </w:r>
    </w:p>
    <w:p w:rsidR="00000000" w:rsidDel="00000000" w:rsidP="00000000" w:rsidRDefault="00000000" w:rsidRPr="00000000" w14:paraId="00000BB4">
      <w:pPr>
        <w:spacing w:after="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B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8: Association between Socio-Demographic Characteristics, Autonomy and Health Seeking Behaviour in South-East Region.</w:t>
      </w:r>
    </w:p>
    <w:tbl>
      <w:tblPr>
        <w:tblStyle w:val="Table14"/>
        <w:tblW w:w="9165.0" w:type="dxa"/>
        <w:jc w:val="left"/>
        <w:tblBorders>
          <w:top w:color="000000" w:space="0" w:sz="4" w:val="single"/>
          <w:bottom w:color="000000" w:space="0" w:sz="4" w:val="single"/>
        </w:tblBorders>
        <w:tblLayout w:type="fixed"/>
        <w:tblLook w:val="0400"/>
      </w:tblPr>
      <w:tblGrid>
        <w:gridCol w:w="3775"/>
        <w:gridCol w:w="1260"/>
        <w:gridCol w:w="1540"/>
        <w:gridCol w:w="890"/>
        <w:gridCol w:w="890"/>
        <w:gridCol w:w="810"/>
        <w:tblGridChange w:id="0">
          <w:tblGrid>
            <w:gridCol w:w="3775"/>
            <w:gridCol w:w="1260"/>
            <w:gridCol w:w="1540"/>
            <w:gridCol w:w="890"/>
            <w:gridCol w:w="890"/>
            <w:gridCol w:w="810"/>
          </w:tblGrid>
        </w:tblGridChange>
      </w:tblGrid>
      <w:tr>
        <w:trPr>
          <w:cantSplit w:val="0"/>
          <w:tblHeader w:val="0"/>
        </w:trPr>
        <w:tc>
          <w:tcPr>
            <w:tcBorders>
              <w:bottom w:color="000000" w:space="0" w:sz="0" w:val="nil"/>
            </w:tcBorders>
          </w:tcPr>
          <w:p w:rsidR="00000000" w:rsidDel="00000000" w:rsidP="00000000" w:rsidRDefault="00000000" w:rsidRPr="00000000" w14:paraId="00000BB7">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Variables</w:t>
            </w:r>
          </w:p>
        </w:tc>
        <w:tc>
          <w:tcPr>
            <w:gridSpan w:val="2"/>
            <w:tcBorders>
              <w:top w:color="000000" w:space="0" w:sz="4" w:val="single"/>
              <w:bottom w:color="000000" w:space="0" w:sz="4" w:val="single"/>
            </w:tcBorders>
          </w:tcPr>
          <w:p w:rsidR="00000000" w:rsidDel="00000000" w:rsidP="00000000" w:rsidRDefault="00000000" w:rsidRPr="00000000" w14:paraId="00000BB8">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 Treatment (South-East)</w:t>
            </w:r>
          </w:p>
        </w:tc>
        <w:tc>
          <w:tcPr>
            <w:tcBorders>
              <w:bottom w:color="000000" w:space="0" w:sz="0" w:val="nil"/>
            </w:tcBorders>
          </w:tcPr>
          <w:p w:rsidR="00000000" w:rsidDel="00000000" w:rsidP="00000000" w:rsidRDefault="00000000" w:rsidRPr="00000000" w14:paraId="00000BBA">
            <w:pPr>
              <w:spacing w:after="0" w:line="240" w:lineRule="auto"/>
              <w:rPr>
                <w:rFonts w:ascii="Times New Roman" w:cs="Times New Roman" w:eastAsia="Times New Roman" w:hAnsi="Times New Roman"/>
                <w:b w:val="1"/>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BBB">
            <w:pPr>
              <w:spacing w:after="0" w:line="240" w:lineRule="auto"/>
              <w:rPr>
                <w:rFonts w:ascii="Times New Roman" w:cs="Times New Roman" w:eastAsia="Times New Roman" w:hAnsi="Times New Roman"/>
                <w:b w:val="1"/>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BBC">
            <w:pPr>
              <w:spacing w:after="0" w:line="240" w:lineRule="auto"/>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BBD">
            <w:pPr>
              <w:widowControl w:val="0"/>
              <w:spacing w:after="0" w:line="240" w:lineRule="auto"/>
              <w:rPr>
                <w:rFonts w:ascii="Times New Roman" w:cs="Times New Roman" w:eastAsia="Times New Roman" w:hAnsi="Times New Roman"/>
                <w:b w:val="1"/>
                <w:sz w:val="16"/>
                <w:szCs w:val="16"/>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BBE">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 n (%)</w:t>
            </w:r>
          </w:p>
        </w:tc>
        <w:tc>
          <w:tcPr>
            <w:tcBorders>
              <w:top w:color="000000" w:space="0" w:sz="4" w:val="single"/>
              <w:bottom w:color="000000" w:space="0" w:sz="4" w:val="single"/>
            </w:tcBorders>
          </w:tcPr>
          <w:p w:rsidR="00000000" w:rsidDel="00000000" w:rsidP="00000000" w:rsidRDefault="00000000" w:rsidRPr="00000000" w14:paraId="00000BBF">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Yes n (%)</w:t>
            </w:r>
          </w:p>
        </w:tc>
        <w:tc>
          <w:tcPr>
            <w:tcBorders>
              <w:top w:color="000000" w:space="0" w:sz="0" w:val="nil"/>
              <w:bottom w:color="000000" w:space="0" w:sz="4" w:val="single"/>
            </w:tcBorders>
          </w:tcPr>
          <w:p w:rsidR="00000000" w:rsidDel="00000000" w:rsidP="00000000" w:rsidRDefault="00000000" w:rsidRPr="00000000" w14:paraId="00000BC0">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Total</w:t>
            </w:r>
          </w:p>
        </w:tc>
        <w:tc>
          <w:tcPr>
            <w:tcBorders>
              <w:top w:color="000000" w:space="0" w:sz="0" w:val="nil"/>
              <w:bottom w:color="000000" w:space="0" w:sz="4" w:val="single"/>
            </w:tcBorders>
          </w:tcPr>
          <w:p w:rsidR="00000000" w:rsidDel="00000000" w:rsidP="00000000" w:rsidRDefault="00000000" w:rsidRPr="00000000" w14:paraId="00000BC1">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i w:val="1"/>
                <w:color w:val="000000"/>
                <w:sz w:val="16"/>
                <w:szCs w:val="16"/>
                <w:rtl w:val="0"/>
              </w:rPr>
              <w:t xml:space="preserve">X</w:t>
            </w:r>
            <w:r w:rsidDel="00000000" w:rsidR="00000000" w:rsidRPr="00000000">
              <w:rPr>
                <w:rFonts w:ascii="Times New Roman" w:cs="Times New Roman" w:eastAsia="Times New Roman" w:hAnsi="Times New Roman"/>
                <w:b w:val="1"/>
                <w:color w:val="000000"/>
                <w:sz w:val="16"/>
                <w:szCs w:val="16"/>
                <w:vertAlign w:val="superscript"/>
                <w:rtl w:val="0"/>
              </w:rPr>
              <w:t xml:space="preserve">2</w:t>
            </w: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BC2">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p-value</w:t>
            </w:r>
          </w:p>
        </w:tc>
      </w:tr>
      <w:tr>
        <w:trPr>
          <w:cantSplit w:val="0"/>
          <w:tblHeader w:val="0"/>
        </w:trPr>
        <w:tc>
          <w:tcPr>
            <w:tcBorders>
              <w:top w:color="000000" w:space="0" w:sz="4" w:val="single"/>
            </w:tcBorders>
          </w:tcPr>
          <w:p w:rsidR="00000000" w:rsidDel="00000000" w:rsidP="00000000" w:rsidRDefault="00000000" w:rsidRPr="00000000" w14:paraId="00000BC3">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Age</w:t>
            </w:r>
          </w:p>
        </w:tc>
        <w:tc>
          <w:tcPr>
            <w:tcBorders>
              <w:top w:color="000000" w:space="0" w:sz="4" w:val="single"/>
            </w:tcBorders>
          </w:tcPr>
          <w:p w:rsidR="00000000" w:rsidDel="00000000" w:rsidP="00000000" w:rsidRDefault="00000000" w:rsidRPr="00000000" w14:paraId="00000BC4">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BC5">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BC6">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BC7">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BC8">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C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15-24</w:t>
            </w:r>
          </w:p>
        </w:tc>
        <w:tc>
          <w:tcPr/>
          <w:p w:rsidR="00000000" w:rsidDel="00000000" w:rsidP="00000000" w:rsidRDefault="00000000" w:rsidRPr="00000000" w14:paraId="00000BC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 (60.27)</w:t>
            </w:r>
          </w:p>
        </w:tc>
        <w:tc>
          <w:tcPr/>
          <w:p w:rsidR="00000000" w:rsidDel="00000000" w:rsidP="00000000" w:rsidRDefault="00000000" w:rsidRPr="00000000" w14:paraId="00000BC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 (39.73)</w:t>
            </w:r>
          </w:p>
        </w:tc>
        <w:tc>
          <w:tcPr/>
          <w:p w:rsidR="00000000" w:rsidDel="00000000" w:rsidP="00000000" w:rsidRDefault="00000000" w:rsidRPr="00000000" w14:paraId="00000BC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73</w:t>
            </w:r>
          </w:p>
        </w:tc>
        <w:tc>
          <w:tcPr/>
          <w:p w:rsidR="00000000" w:rsidDel="00000000" w:rsidP="00000000" w:rsidRDefault="00000000" w:rsidRPr="00000000" w14:paraId="00000BC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5.01</w:t>
            </w:r>
          </w:p>
        </w:tc>
        <w:tc>
          <w:tcPr/>
          <w:p w:rsidR="00000000" w:rsidDel="00000000" w:rsidP="00000000" w:rsidRDefault="00000000" w:rsidRPr="00000000" w14:paraId="00000BC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0.082</w:t>
            </w:r>
          </w:p>
        </w:tc>
      </w:tr>
      <w:tr>
        <w:trPr>
          <w:cantSplit w:val="0"/>
          <w:tblHeader w:val="0"/>
        </w:trPr>
        <w:tc>
          <w:tcPr/>
          <w:p w:rsidR="00000000" w:rsidDel="00000000" w:rsidP="00000000" w:rsidRDefault="00000000" w:rsidRPr="00000000" w14:paraId="00000BC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25-34</w:t>
            </w:r>
          </w:p>
        </w:tc>
        <w:tc>
          <w:tcPr/>
          <w:p w:rsidR="00000000" w:rsidDel="00000000" w:rsidP="00000000" w:rsidRDefault="00000000" w:rsidRPr="00000000" w14:paraId="00000BD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227 (73.46)</w:t>
            </w:r>
          </w:p>
        </w:tc>
        <w:tc>
          <w:tcPr/>
          <w:p w:rsidR="00000000" w:rsidDel="00000000" w:rsidP="00000000" w:rsidRDefault="00000000" w:rsidRPr="00000000" w14:paraId="00000BD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82 (26.54)</w:t>
            </w:r>
          </w:p>
        </w:tc>
        <w:tc>
          <w:tcPr/>
          <w:p w:rsidR="00000000" w:rsidDel="00000000" w:rsidP="00000000" w:rsidRDefault="00000000" w:rsidRPr="00000000" w14:paraId="00000BD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309</w:t>
            </w:r>
          </w:p>
        </w:tc>
        <w:tc>
          <w:tcPr/>
          <w:p w:rsidR="00000000" w:rsidDel="00000000" w:rsidP="00000000" w:rsidRDefault="00000000" w:rsidRPr="00000000" w14:paraId="00000BD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D4">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D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35-49</w:t>
            </w:r>
          </w:p>
        </w:tc>
        <w:tc>
          <w:tcPr/>
          <w:p w:rsidR="00000000" w:rsidDel="00000000" w:rsidP="00000000" w:rsidRDefault="00000000" w:rsidRPr="00000000" w14:paraId="00000BD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114 (69.94)</w:t>
            </w:r>
          </w:p>
        </w:tc>
        <w:tc>
          <w:tcPr/>
          <w:p w:rsidR="00000000" w:rsidDel="00000000" w:rsidP="00000000" w:rsidRDefault="00000000" w:rsidRPr="00000000" w14:paraId="00000BD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 (30.06)</w:t>
            </w:r>
          </w:p>
        </w:tc>
        <w:tc>
          <w:tcPr/>
          <w:p w:rsidR="00000000" w:rsidDel="00000000" w:rsidP="00000000" w:rsidRDefault="00000000" w:rsidRPr="00000000" w14:paraId="00000BD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163</w:t>
            </w:r>
          </w:p>
        </w:tc>
        <w:tc>
          <w:tcPr/>
          <w:p w:rsidR="00000000" w:rsidDel="00000000" w:rsidP="00000000" w:rsidRDefault="00000000" w:rsidRPr="00000000" w14:paraId="00000BD9">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DA">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D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Education</w:t>
            </w:r>
            <w:r w:rsidDel="00000000" w:rsidR="00000000" w:rsidRPr="00000000">
              <w:rPr>
                <w:rtl w:val="0"/>
              </w:rPr>
            </w:r>
          </w:p>
        </w:tc>
        <w:tc>
          <w:tcPr/>
          <w:p w:rsidR="00000000" w:rsidDel="00000000" w:rsidP="00000000" w:rsidRDefault="00000000" w:rsidRPr="00000000" w14:paraId="00000BD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DD">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D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DF">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E0">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E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None</w:t>
            </w:r>
          </w:p>
        </w:tc>
        <w:tc>
          <w:tcPr/>
          <w:p w:rsidR="00000000" w:rsidDel="00000000" w:rsidP="00000000" w:rsidRDefault="00000000" w:rsidRPr="00000000" w14:paraId="00000BE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 (61.54)</w:t>
            </w:r>
          </w:p>
        </w:tc>
        <w:tc>
          <w:tcPr/>
          <w:p w:rsidR="00000000" w:rsidDel="00000000" w:rsidP="00000000" w:rsidRDefault="00000000" w:rsidRPr="00000000" w14:paraId="00000BE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(38.46)</w:t>
            </w:r>
          </w:p>
        </w:tc>
        <w:tc>
          <w:tcPr/>
          <w:p w:rsidR="00000000" w:rsidDel="00000000" w:rsidP="00000000" w:rsidRDefault="00000000" w:rsidRPr="00000000" w14:paraId="00000BE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w:t>
            </w:r>
          </w:p>
        </w:tc>
        <w:tc>
          <w:tcPr/>
          <w:p w:rsidR="00000000" w:rsidDel="00000000" w:rsidP="00000000" w:rsidRDefault="00000000" w:rsidRPr="00000000" w14:paraId="00000BE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1.24</w:t>
            </w:r>
          </w:p>
        </w:tc>
        <w:tc>
          <w:tcPr/>
          <w:p w:rsidR="00000000" w:rsidDel="00000000" w:rsidP="00000000" w:rsidRDefault="00000000" w:rsidRPr="00000000" w14:paraId="00000BE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0.742</w:t>
            </w:r>
          </w:p>
        </w:tc>
      </w:tr>
      <w:tr>
        <w:trPr>
          <w:cantSplit w:val="0"/>
          <w:tblHeader w:val="0"/>
        </w:trPr>
        <w:tc>
          <w:tcPr/>
          <w:p w:rsidR="00000000" w:rsidDel="00000000" w:rsidP="00000000" w:rsidRDefault="00000000" w:rsidRPr="00000000" w14:paraId="00000BE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Primary</w:t>
            </w:r>
          </w:p>
        </w:tc>
        <w:tc>
          <w:tcPr/>
          <w:p w:rsidR="00000000" w:rsidDel="00000000" w:rsidP="00000000" w:rsidRDefault="00000000" w:rsidRPr="00000000" w14:paraId="00000BE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87 (73.73)</w:t>
            </w:r>
          </w:p>
        </w:tc>
        <w:tc>
          <w:tcPr/>
          <w:p w:rsidR="00000000" w:rsidDel="00000000" w:rsidP="00000000" w:rsidRDefault="00000000" w:rsidRPr="00000000" w14:paraId="00000BE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 (26.27)</w:t>
            </w:r>
          </w:p>
        </w:tc>
        <w:tc>
          <w:tcPr/>
          <w:p w:rsidR="00000000" w:rsidDel="00000000" w:rsidP="00000000" w:rsidRDefault="00000000" w:rsidRPr="00000000" w14:paraId="00000BE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118</w:t>
            </w:r>
          </w:p>
        </w:tc>
        <w:tc>
          <w:tcPr/>
          <w:p w:rsidR="00000000" w:rsidDel="00000000" w:rsidP="00000000" w:rsidRDefault="00000000" w:rsidRPr="00000000" w14:paraId="00000BEB">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EC">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E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Secondary</w:t>
            </w:r>
          </w:p>
        </w:tc>
        <w:tc>
          <w:tcPr/>
          <w:p w:rsidR="00000000" w:rsidDel="00000000" w:rsidP="00000000" w:rsidRDefault="00000000" w:rsidRPr="00000000" w14:paraId="00000BE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249 (69.75)</w:t>
            </w:r>
          </w:p>
        </w:tc>
        <w:tc>
          <w:tcPr/>
          <w:p w:rsidR="00000000" w:rsidDel="00000000" w:rsidP="00000000" w:rsidRDefault="00000000" w:rsidRPr="00000000" w14:paraId="00000BE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108 (30.25)</w:t>
            </w:r>
          </w:p>
        </w:tc>
        <w:tc>
          <w:tcPr/>
          <w:p w:rsidR="00000000" w:rsidDel="00000000" w:rsidP="00000000" w:rsidRDefault="00000000" w:rsidRPr="00000000" w14:paraId="00000BF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357</w:t>
            </w:r>
          </w:p>
        </w:tc>
        <w:tc>
          <w:tcPr/>
          <w:p w:rsidR="00000000" w:rsidDel="00000000" w:rsidP="00000000" w:rsidRDefault="00000000" w:rsidRPr="00000000" w14:paraId="00000BF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F2">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F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Tertiary</w:t>
            </w:r>
          </w:p>
        </w:tc>
        <w:tc>
          <w:tcPr/>
          <w:p w:rsidR="00000000" w:rsidDel="00000000" w:rsidP="00000000" w:rsidRDefault="00000000" w:rsidRPr="00000000" w14:paraId="00000BF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 (71.93)</w:t>
            </w:r>
          </w:p>
        </w:tc>
        <w:tc>
          <w:tcPr/>
          <w:p w:rsidR="00000000" w:rsidDel="00000000" w:rsidP="00000000" w:rsidRDefault="00000000" w:rsidRPr="00000000" w14:paraId="00000BF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 (28.07)</w:t>
            </w:r>
          </w:p>
        </w:tc>
        <w:tc>
          <w:tcPr/>
          <w:p w:rsidR="00000000" w:rsidDel="00000000" w:rsidP="00000000" w:rsidRDefault="00000000" w:rsidRPr="00000000" w14:paraId="00000BF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57</w:t>
            </w:r>
          </w:p>
        </w:tc>
        <w:tc>
          <w:tcPr/>
          <w:p w:rsidR="00000000" w:rsidDel="00000000" w:rsidP="00000000" w:rsidRDefault="00000000" w:rsidRPr="00000000" w14:paraId="00000BF7">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F8">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F9">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Partner’s Education</w:t>
            </w:r>
          </w:p>
        </w:tc>
        <w:tc>
          <w:tcPr/>
          <w:p w:rsidR="00000000" w:rsidDel="00000000" w:rsidP="00000000" w:rsidRDefault="00000000" w:rsidRPr="00000000" w14:paraId="00000BF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FB">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F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FD">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BFE">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BF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None</w:t>
            </w:r>
          </w:p>
        </w:tc>
        <w:tc>
          <w:tcPr/>
          <w:p w:rsidR="00000000" w:rsidDel="00000000" w:rsidP="00000000" w:rsidRDefault="00000000" w:rsidRPr="00000000" w14:paraId="00000C0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(33.33)</w:t>
            </w:r>
          </w:p>
        </w:tc>
        <w:tc>
          <w:tcPr/>
          <w:p w:rsidR="00000000" w:rsidDel="00000000" w:rsidP="00000000" w:rsidRDefault="00000000" w:rsidRPr="00000000" w14:paraId="00000C0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 (66.67)</w:t>
            </w:r>
          </w:p>
        </w:tc>
        <w:tc>
          <w:tcPr/>
          <w:p w:rsidR="00000000" w:rsidDel="00000000" w:rsidP="00000000" w:rsidRDefault="00000000" w:rsidRPr="00000000" w14:paraId="00000C0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p w:rsidR="00000000" w:rsidDel="00000000" w:rsidP="00000000" w:rsidRDefault="00000000" w:rsidRPr="00000000" w14:paraId="00000C0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11.30</w:t>
            </w:r>
          </w:p>
        </w:tc>
        <w:tc>
          <w:tcPr/>
          <w:p w:rsidR="00000000" w:rsidDel="00000000" w:rsidP="00000000" w:rsidRDefault="00000000" w:rsidRPr="00000000" w14:paraId="00000C0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0.010*</w:t>
            </w:r>
          </w:p>
        </w:tc>
      </w:tr>
      <w:tr>
        <w:trPr>
          <w:cantSplit w:val="0"/>
          <w:tblHeader w:val="0"/>
        </w:trPr>
        <w:tc>
          <w:tcPr/>
          <w:p w:rsidR="00000000" w:rsidDel="00000000" w:rsidP="00000000" w:rsidRDefault="00000000" w:rsidRPr="00000000" w14:paraId="00000C0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Primary</w:t>
            </w:r>
          </w:p>
        </w:tc>
        <w:tc>
          <w:tcPr/>
          <w:p w:rsidR="00000000" w:rsidDel="00000000" w:rsidP="00000000" w:rsidRDefault="00000000" w:rsidRPr="00000000" w14:paraId="00000C0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115 (68.86)</w:t>
            </w:r>
          </w:p>
        </w:tc>
        <w:tc>
          <w:tcPr/>
          <w:p w:rsidR="00000000" w:rsidDel="00000000" w:rsidP="00000000" w:rsidRDefault="00000000" w:rsidRPr="00000000" w14:paraId="00000C0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52 (31.14)</w:t>
            </w:r>
          </w:p>
        </w:tc>
        <w:tc>
          <w:tcPr/>
          <w:p w:rsidR="00000000" w:rsidDel="00000000" w:rsidP="00000000" w:rsidRDefault="00000000" w:rsidRPr="00000000" w14:paraId="00000C0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167</w:t>
            </w:r>
          </w:p>
        </w:tc>
        <w:tc>
          <w:tcPr/>
          <w:p w:rsidR="00000000" w:rsidDel="00000000" w:rsidP="00000000" w:rsidRDefault="00000000" w:rsidRPr="00000000" w14:paraId="00000C09">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0A">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0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Secondary</w:t>
            </w:r>
          </w:p>
        </w:tc>
        <w:tc>
          <w:tcPr/>
          <w:p w:rsidR="00000000" w:rsidDel="00000000" w:rsidP="00000000" w:rsidRDefault="00000000" w:rsidRPr="00000000" w14:paraId="00000C0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229 (72.93)</w:t>
            </w:r>
          </w:p>
        </w:tc>
        <w:tc>
          <w:tcPr/>
          <w:p w:rsidR="00000000" w:rsidDel="00000000" w:rsidP="00000000" w:rsidRDefault="00000000" w:rsidRPr="00000000" w14:paraId="00000C0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85 (27.07)</w:t>
            </w:r>
          </w:p>
        </w:tc>
        <w:tc>
          <w:tcPr/>
          <w:p w:rsidR="00000000" w:rsidDel="00000000" w:rsidP="00000000" w:rsidRDefault="00000000" w:rsidRPr="00000000" w14:paraId="00000C0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314</w:t>
            </w:r>
          </w:p>
        </w:tc>
        <w:tc>
          <w:tcPr/>
          <w:p w:rsidR="00000000" w:rsidDel="00000000" w:rsidP="00000000" w:rsidRDefault="00000000" w:rsidRPr="00000000" w14:paraId="00000C0F">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10">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1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Tertiary</w:t>
            </w:r>
          </w:p>
        </w:tc>
        <w:tc>
          <w:tcPr/>
          <w:p w:rsidR="00000000" w:rsidDel="00000000" w:rsidP="00000000" w:rsidRDefault="00000000" w:rsidRPr="00000000" w14:paraId="00000C1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 (73.47)</w:t>
            </w:r>
          </w:p>
        </w:tc>
        <w:tc>
          <w:tcPr/>
          <w:p w:rsidR="00000000" w:rsidDel="00000000" w:rsidP="00000000" w:rsidRDefault="00000000" w:rsidRPr="00000000" w14:paraId="00000C1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 (26.53)</w:t>
            </w:r>
          </w:p>
        </w:tc>
        <w:tc>
          <w:tcPr/>
          <w:p w:rsidR="00000000" w:rsidDel="00000000" w:rsidP="00000000" w:rsidRDefault="00000000" w:rsidRPr="00000000" w14:paraId="00000C1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w:t>
            </w:r>
          </w:p>
        </w:tc>
        <w:tc>
          <w:tcPr/>
          <w:p w:rsidR="00000000" w:rsidDel="00000000" w:rsidP="00000000" w:rsidRDefault="00000000" w:rsidRPr="00000000" w14:paraId="00000C15">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16">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17">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Marital Status</w:t>
            </w:r>
          </w:p>
        </w:tc>
        <w:tc>
          <w:tcPr/>
          <w:p w:rsidR="00000000" w:rsidDel="00000000" w:rsidP="00000000" w:rsidRDefault="00000000" w:rsidRPr="00000000" w14:paraId="00000C1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19">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1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1B">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1C">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1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Married</w:t>
            </w:r>
          </w:p>
        </w:tc>
        <w:tc>
          <w:tcPr/>
          <w:p w:rsidR="00000000" w:rsidDel="00000000" w:rsidP="00000000" w:rsidRDefault="00000000" w:rsidRPr="00000000" w14:paraId="00000C1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367 (71.68)</w:t>
            </w:r>
          </w:p>
        </w:tc>
        <w:tc>
          <w:tcPr/>
          <w:p w:rsidR="00000000" w:rsidDel="00000000" w:rsidP="00000000" w:rsidRDefault="00000000" w:rsidRPr="00000000" w14:paraId="00000C1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145 (28.32)</w:t>
            </w:r>
          </w:p>
        </w:tc>
        <w:tc>
          <w:tcPr/>
          <w:p w:rsidR="00000000" w:rsidDel="00000000" w:rsidP="00000000" w:rsidRDefault="00000000" w:rsidRPr="00000000" w14:paraId="00000C2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512</w:t>
            </w:r>
          </w:p>
        </w:tc>
        <w:tc>
          <w:tcPr/>
          <w:p w:rsidR="00000000" w:rsidDel="00000000" w:rsidP="00000000" w:rsidRDefault="00000000" w:rsidRPr="00000000" w14:paraId="00000C2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4.39</w:t>
            </w:r>
          </w:p>
        </w:tc>
        <w:tc>
          <w:tcPr/>
          <w:p w:rsidR="00000000" w:rsidDel="00000000" w:rsidP="00000000" w:rsidRDefault="00000000" w:rsidRPr="00000000" w14:paraId="00000C2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0.036*</w:t>
            </w:r>
          </w:p>
        </w:tc>
      </w:tr>
      <w:tr>
        <w:trPr>
          <w:cantSplit w:val="0"/>
          <w:tblHeader w:val="0"/>
        </w:trPr>
        <w:tc>
          <w:tcPr/>
          <w:p w:rsidR="00000000" w:rsidDel="00000000" w:rsidP="00000000" w:rsidRDefault="00000000" w:rsidRPr="00000000" w14:paraId="00000C2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Co-habiting</w:t>
            </w:r>
          </w:p>
        </w:tc>
        <w:tc>
          <w:tcPr/>
          <w:p w:rsidR="00000000" w:rsidDel="00000000" w:rsidP="00000000" w:rsidRDefault="00000000" w:rsidRPr="00000000" w14:paraId="00000C2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 (54.55)</w:t>
            </w:r>
          </w:p>
        </w:tc>
        <w:tc>
          <w:tcPr/>
          <w:p w:rsidR="00000000" w:rsidDel="00000000" w:rsidP="00000000" w:rsidRDefault="00000000" w:rsidRPr="00000000" w14:paraId="00000C2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 (45.45)</w:t>
            </w:r>
          </w:p>
        </w:tc>
        <w:tc>
          <w:tcPr/>
          <w:p w:rsidR="00000000" w:rsidDel="00000000" w:rsidP="00000000" w:rsidRDefault="00000000" w:rsidRPr="00000000" w14:paraId="00000C2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w:t>
            </w:r>
          </w:p>
        </w:tc>
        <w:tc>
          <w:tcPr/>
          <w:p w:rsidR="00000000" w:rsidDel="00000000" w:rsidP="00000000" w:rsidRDefault="00000000" w:rsidRPr="00000000" w14:paraId="00000C27">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28">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29">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Occupation Status</w:t>
            </w:r>
          </w:p>
        </w:tc>
        <w:tc>
          <w:tcPr/>
          <w:p w:rsidR="00000000" w:rsidDel="00000000" w:rsidP="00000000" w:rsidRDefault="00000000" w:rsidRPr="00000000" w14:paraId="00000C2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2B">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2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2D">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2E">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2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Unemployed</w:t>
            </w:r>
          </w:p>
        </w:tc>
        <w:tc>
          <w:tcPr/>
          <w:p w:rsidR="00000000" w:rsidDel="00000000" w:rsidP="00000000" w:rsidRDefault="00000000" w:rsidRPr="00000000" w14:paraId="00000C3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47 (65.28)</w:t>
            </w:r>
          </w:p>
        </w:tc>
        <w:tc>
          <w:tcPr/>
          <w:p w:rsidR="00000000" w:rsidDel="00000000" w:rsidP="00000000" w:rsidRDefault="00000000" w:rsidRPr="00000000" w14:paraId="00000C3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 (34.72)</w:t>
            </w:r>
          </w:p>
        </w:tc>
        <w:tc>
          <w:tcPr/>
          <w:p w:rsidR="00000000" w:rsidDel="00000000" w:rsidP="00000000" w:rsidRDefault="00000000" w:rsidRPr="00000000" w14:paraId="00000C3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72</w:t>
            </w:r>
          </w:p>
        </w:tc>
        <w:tc>
          <w:tcPr/>
          <w:p w:rsidR="00000000" w:rsidDel="00000000" w:rsidP="00000000" w:rsidRDefault="00000000" w:rsidRPr="00000000" w14:paraId="00000C3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1.15</w:t>
            </w:r>
          </w:p>
        </w:tc>
        <w:tc>
          <w:tcPr/>
          <w:p w:rsidR="00000000" w:rsidDel="00000000" w:rsidP="00000000" w:rsidRDefault="00000000" w:rsidRPr="00000000" w14:paraId="00000C3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0.283</w:t>
            </w:r>
          </w:p>
        </w:tc>
      </w:tr>
      <w:tr>
        <w:trPr>
          <w:cantSplit w:val="0"/>
          <w:tblHeader w:val="0"/>
        </w:trPr>
        <w:tc>
          <w:tcPr/>
          <w:p w:rsidR="00000000" w:rsidDel="00000000" w:rsidP="00000000" w:rsidRDefault="00000000" w:rsidRPr="00000000" w14:paraId="00000C3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Employed</w:t>
            </w:r>
          </w:p>
        </w:tc>
        <w:tc>
          <w:tcPr/>
          <w:p w:rsidR="00000000" w:rsidDel="00000000" w:rsidP="00000000" w:rsidRDefault="00000000" w:rsidRPr="00000000" w14:paraId="00000C3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338 (71.46)</w:t>
            </w:r>
          </w:p>
        </w:tc>
        <w:tc>
          <w:tcPr/>
          <w:p w:rsidR="00000000" w:rsidDel="00000000" w:rsidP="00000000" w:rsidRDefault="00000000" w:rsidRPr="00000000" w14:paraId="00000C3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135 (28.54)</w:t>
            </w:r>
          </w:p>
        </w:tc>
        <w:tc>
          <w:tcPr/>
          <w:p w:rsidR="00000000" w:rsidDel="00000000" w:rsidP="00000000" w:rsidRDefault="00000000" w:rsidRPr="00000000" w14:paraId="00000C3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473</w:t>
            </w:r>
          </w:p>
        </w:tc>
        <w:tc>
          <w:tcPr/>
          <w:p w:rsidR="00000000" w:rsidDel="00000000" w:rsidP="00000000" w:rsidRDefault="00000000" w:rsidRPr="00000000" w14:paraId="00000C39">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3A">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3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Religion</w:t>
            </w:r>
            <w:r w:rsidDel="00000000" w:rsidR="00000000" w:rsidRPr="00000000">
              <w:rPr>
                <w:rtl w:val="0"/>
              </w:rPr>
            </w:r>
          </w:p>
        </w:tc>
        <w:tc>
          <w:tcPr/>
          <w:p w:rsidR="00000000" w:rsidDel="00000000" w:rsidP="00000000" w:rsidRDefault="00000000" w:rsidRPr="00000000" w14:paraId="00000C3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3D">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3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3F">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40">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4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Christianity</w:t>
            </w:r>
          </w:p>
        </w:tc>
        <w:tc>
          <w:tcPr/>
          <w:p w:rsidR="00000000" w:rsidDel="00000000" w:rsidP="00000000" w:rsidRDefault="00000000" w:rsidRPr="00000000" w14:paraId="00000C4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380 (70.50)</w:t>
            </w:r>
          </w:p>
        </w:tc>
        <w:tc>
          <w:tcPr/>
          <w:p w:rsidR="00000000" w:rsidDel="00000000" w:rsidP="00000000" w:rsidRDefault="00000000" w:rsidRPr="00000000" w14:paraId="00000C4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159 (29.50)</w:t>
            </w:r>
          </w:p>
        </w:tc>
        <w:tc>
          <w:tcPr/>
          <w:p w:rsidR="00000000" w:rsidDel="00000000" w:rsidP="00000000" w:rsidRDefault="00000000" w:rsidRPr="00000000" w14:paraId="00000C4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539</w:t>
            </w:r>
          </w:p>
        </w:tc>
        <w:tc>
          <w:tcPr/>
          <w:p w:rsidR="00000000" w:rsidDel="00000000" w:rsidP="00000000" w:rsidRDefault="00000000" w:rsidRPr="00000000" w14:paraId="00000C4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0.63</w:t>
            </w:r>
          </w:p>
        </w:tc>
        <w:tc>
          <w:tcPr/>
          <w:p w:rsidR="00000000" w:rsidDel="00000000" w:rsidP="00000000" w:rsidRDefault="00000000" w:rsidRPr="00000000" w14:paraId="00000C4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0.729</w:t>
            </w:r>
          </w:p>
        </w:tc>
      </w:tr>
      <w:tr>
        <w:trPr>
          <w:cantSplit w:val="0"/>
          <w:tblHeader w:val="0"/>
        </w:trPr>
        <w:tc>
          <w:tcPr/>
          <w:p w:rsidR="00000000" w:rsidDel="00000000" w:rsidP="00000000" w:rsidRDefault="00000000" w:rsidRPr="00000000" w14:paraId="00000C4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Islam</w:t>
            </w:r>
          </w:p>
        </w:tc>
        <w:tc>
          <w:tcPr/>
          <w:p w:rsidR="00000000" w:rsidDel="00000000" w:rsidP="00000000" w:rsidRDefault="00000000" w:rsidRPr="00000000" w14:paraId="00000C4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(100.0)</w:t>
            </w:r>
          </w:p>
        </w:tc>
        <w:tc>
          <w:tcPr/>
          <w:p w:rsidR="00000000" w:rsidDel="00000000" w:rsidP="00000000" w:rsidRDefault="00000000" w:rsidRPr="00000000" w14:paraId="00000C4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(0.00)</w:t>
            </w:r>
          </w:p>
        </w:tc>
        <w:tc>
          <w:tcPr/>
          <w:p w:rsidR="00000000" w:rsidDel="00000000" w:rsidP="00000000" w:rsidRDefault="00000000" w:rsidRPr="00000000" w14:paraId="00000C4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p w:rsidR="00000000" w:rsidDel="00000000" w:rsidP="00000000" w:rsidRDefault="00000000" w:rsidRPr="00000000" w14:paraId="00000C4B">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4C">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4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Other</w:t>
            </w:r>
          </w:p>
        </w:tc>
        <w:tc>
          <w:tcPr/>
          <w:p w:rsidR="00000000" w:rsidDel="00000000" w:rsidP="00000000" w:rsidRDefault="00000000" w:rsidRPr="00000000" w14:paraId="00000C4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(80.00)</w:t>
            </w:r>
          </w:p>
        </w:tc>
        <w:tc>
          <w:tcPr/>
          <w:p w:rsidR="00000000" w:rsidDel="00000000" w:rsidP="00000000" w:rsidRDefault="00000000" w:rsidRPr="00000000" w14:paraId="00000C4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(20.00)</w:t>
            </w:r>
          </w:p>
        </w:tc>
        <w:tc>
          <w:tcPr/>
          <w:p w:rsidR="00000000" w:rsidDel="00000000" w:rsidP="00000000" w:rsidRDefault="00000000" w:rsidRPr="00000000" w14:paraId="00000C5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p w:rsidR="00000000" w:rsidDel="00000000" w:rsidP="00000000" w:rsidRDefault="00000000" w:rsidRPr="00000000" w14:paraId="00000C5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52">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5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Wealth Status</w:t>
            </w:r>
            <w:r w:rsidDel="00000000" w:rsidR="00000000" w:rsidRPr="00000000">
              <w:rPr>
                <w:rtl w:val="0"/>
              </w:rPr>
            </w:r>
          </w:p>
        </w:tc>
        <w:tc>
          <w:tcPr/>
          <w:p w:rsidR="00000000" w:rsidDel="00000000" w:rsidP="00000000" w:rsidRDefault="00000000" w:rsidRPr="00000000" w14:paraId="00000C5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5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5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57">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58">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5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p w:rsidR="00000000" w:rsidDel="00000000" w:rsidP="00000000" w:rsidRDefault="00000000" w:rsidRPr="00000000" w14:paraId="00000C5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56 (58.33)</w:t>
            </w:r>
          </w:p>
        </w:tc>
        <w:tc>
          <w:tcPr/>
          <w:p w:rsidR="00000000" w:rsidDel="00000000" w:rsidP="00000000" w:rsidRDefault="00000000" w:rsidRPr="00000000" w14:paraId="00000C5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40 (41.67)</w:t>
            </w:r>
          </w:p>
        </w:tc>
        <w:tc>
          <w:tcPr/>
          <w:p w:rsidR="00000000" w:rsidDel="00000000" w:rsidP="00000000" w:rsidRDefault="00000000" w:rsidRPr="00000000" w14:paraId="00000C5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96</w:t>
            </w:r>
          </w:p>
        </w:tc>
        <w:tc>
          <w:tcPr/>
          <w:p w:rsidR="00000000" w:rsidDel="00000000" w:rsidP="00000000" w:rsidRDefault="00000000" w:rsidRPr="00000000" w14:paraId="00000C5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10.17</w:t>
            </w:r>
          </w:p>
        </w:tc>
        <w:tc>
          <w:tcPr/>
          <w:p w:rsidR="00000000" w:rsidDel="00000000" w:rsidP="00000000" w:rsidRDefault="00000000" w:rsidRPr="00000000" w14:paraId="00000C5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0.006*</w:t>
            </w:r>
          </w:p>
        </w:tc>
      </w:tr>
      <w:tr>
        <w:trPr>
          <w:cantSplit w:val="0"/>
          <w:tblHeader w:val="0"/>
        </w:trPr>
        <w:tc>
          <w:tcPr/>
          <w:p w:rsidR="00000000" w:rsidDel="00000000" w:rsidP="00000000" w:rsidRDefault="00000000" w:rsidRPr="00000000" w14:paraId="00000C5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Middle</w:t>
            </w:r>
          </w:p>
        </w:tc>
        <w:tc>
          <w:tcPr/>
          <w:p w:rsidR="00000000" w:rsidDel="00000000" w:rsidP="00000000" w:rsidRDefault="00000000" w:rsidRPr="00000000" w14:paraId="00000C6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120 (69.77)</w:t>
            </w:r>
          </w:p>
        </w:tc>
        <w:tc>
          <w:tcPr/>
          <w:p w:rsidR="00000000" w:rsidDel="00000000" w:rsidP="00000000" w:rsidRDefault="00000000" w:rsidRPr="00000000" w14:paraId="00000C6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52 (30.23)</w:t>
            </w:r>
          </w:p>
        </w:tc>
        <w:tc>
          <w:tcPr/>
          <w:p w:rsidR="00000000" w:rsidDel="00000000" w:rsidP="00000000" w:rsidRDefault="00000000" w:rsidRPr="00000000" w14:paraId="00000C6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172</w:t>
            </w:r>
          </w:p>
        </w:tc>
        <w:tc>
          <w:tcPr/>
          <w:p w:rsidR="00000000" w:rsidDel="00000000" w:rsidP="00000000" w:rsidRDefault="00000000" w:rsidRPr="00000000" w14:paraId="00000C6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64">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6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Rich</w:t>
            </w:r>
          </w:p>
        </w:tc>
        <w:tc>
          <w:tcPr/>
          <w:p w:rsidR="00000000" w:rsidDel="00000000" w:rsidP="00000000" w:rsidRDefault="00000000" w:rsidRPr="00000000" w14:paraId="00000C6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209 (75.45)</w:t>
            </w:r>
          </w:p>
        </w:tc>
        <w:tc>
          <w:tcPr/>
          <w:p w:rsidR="00000000" w:rsidDel="00000000" w:rsidP="00000000" w:rsidRDefault="00000000" w:rsidRPr="00000000" w14:paraId="00000C6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68 (24.55)</w:t>
            </w:r>
          </w:p>
        </w:tc>
        <w:tc>
          <w:tcPr/>
          <w:p w:rsidR="00000000" w:rsidDel="00000000" w:rsidP="00000000" w:rsidRDefault="00000000" w:rsidRPr="00000000" w14:paraId="00000C6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277</w:t>
            </w:r>
          </w:p>
        </w:tc>
        <w:tc>
          <w:tcPr/>
          <w:p w:rsidR="00000000" w:rsidDel="00000000" w:rsidP="00000000" w:rsidRDefault="00000000" w:rsidRPr="00000000" w14:paraId="00000C69">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6A">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6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Ethnicity</w:t>
            </w:r>
            <w:r w:rsidDel="00000000" w:rsidR="00000000" w:rsidRPr="00000000">
              <w:rPr>
                <w:rtl w:val="0"/>
              </w:rPr>
            </w:r>
          </w:p>
        </w:tc>
        <w:tc>
          <w:tcPr/>
          <w:p w:rsidR="00000000" w:rsidDel="00000000" w:rsidP="00000000" w:rsidRDefault="00000000" w:rsidRPr="00000000" w14:paraId="00000C6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6D">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6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6F">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70">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7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Yoruba</w:t>
            </w:r>
          </w:p>
        </w:tc>
        <w:tc>
          <w:tcPr/>
          <w:p w:rsidR="00000000" w:rsidDel="00000000" w:rsidP="00000000" w:rsidRDefault="00000000" w:rsidRPr="00000000" w14:paraId="00000C7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374 (70.30)</w:t>
            </w:r>
          </w:p>
        </w:tc>
        <w:tc>
          <w:tcPr/>
          <w:p w:rsidR="00000000" w:rsidDel="00000000" w:rsidP="00000000" w:rsidRDefault="00000000" w:rsidRPr="00000000" w14:paraId="00000C7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158 (29.70)</w:t>
            </w:r>
          </w:p>
        </w:tc>
        <w:tc>
          <w:tcPr/>
          <w:p w:rsidR="00000000" w:rsidDel="00000000" w:rsidP="00000000" w:rsidRDefault="00000000" w:rsidRPr="00000000" w14:paraId="00000C7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532</w:t>
            </w:r>
          </w:p>
        </w:tc>
        <w:tc>
          <w:tcPr/>
          <w:p w:rsidR="00000000" w:rsidDel="00000000" w:rsidP="00000000" w:rsidRDefault="00000000" w:rsidRPr="00000000" w14:paraId="00000C7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1.38</w:t>
            </w:r>
          </w:p>
        </w:tc>
        <w:tc>
          <w:tcPr/>
          <w:p w:rsidR="00000000" w:rsidDel="00000000" w:rsidP="00000000" w:rsidRDefault="00000000" w:rsidRPr="00000000" w14:paraId="00000C7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0.502</w:t>
            </w:r>
          </w:p>
        </w:tc>
      </w:tr>
      <w:tr>
        <w:trPr>
          <w:cantSplit w:val="0"/>
          <w:tblHeader w:val="0"/>
        </w:trPr>
        <w:tc>
          <w:tcPr/>
          <w:p w:rsidR="00000000" w:rsidDel="00000000" w:rsidP="00000000" w:rsidRDefault="00000000" w:rsidRPr="00000000" w14:paraId="00000C7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Igbo</w:t>
            </w:r>
          </w:p>
        </w:tc>
        <w:tc>
          <w:tcPr/>
          <w:p w:rsidR="00000000" w:rsidDel="00000000" w:rsidP="00000000" w:rsidRDefault="00000000" w:rsidRPr="00000000" w14:paraId="00000C7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(100.0)</w:t>
            </w:r>
          </w:p>
        </w:tc>
        <w:tc>
          <w:tcPr/>
          <w:p w:rsidR="00000000" w:rsidDel="00000000" w:rsidP="00000000" w:rsidRDefault="00000000" w:rsidRPr="00000000" w14:paraId="00000C7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(0.00)</w:t>
            </w:r>
          </w:p>
        </w:tc>
        <w:tc>
          <w:tcPr/>
          <w:p w:rsidR="00000000" w:rsidDel="00000000" w:rsidP="00000000" w:rsidRDefault="00000000" w:rsidRPr="00000000" w14:paraId="00000C7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p w:rsidR="00000000" w:rsidDel="00000000" w:rsidP="00000000" w:rsidRDefault="00000000" w:rsidRPr="00000000" w14:paraId="00000C7B">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7C">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7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Hausa</w:t>
            </w:r>
          </w:p>
        </w:tc>
        <w:tc>
          <w:tcPr/>
          <w:p w:rsidR="00000000" w:rsidDel="00000000" w:rsidP="00000000" w:rsidRDefault="00000000" w:rsidRPr="00000000" w14:paraId="00000C7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 (83.33)</w:t>
            </w:r>
          </w:p>
        </w:tc>
        <w:tc>
          <w:tcPr/>
          <w:p w:rsidR="00000000" w:rsidDel="00000000" w:rsidP="00000000" w:rsidRDefault="00000000" w:rsidRPr="00000000" w14:paraId="00000C7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(16.67)</w:t>
            </w:r>
          </w:p>
        </w:tc>
        <w:tc>
          <w:tcPr/>
          <w:p w:rsidR="00000000" w:rsidDel="00000000" w:rsidP="00000000" w:rsidRDefault="00000000" w:rsidRPr="00000000" w14:paraId="00000C8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c>
          <w:tcPr/>
          <w:p w:rsidR="00000000" w:rsidDel="00000000" w:rsidP="00000000" w:rsidRDefault="00000000" w:rsidRPr="00000000" w14:paraId="00000C8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82">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8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Other</w:t>
            </w:r>
          </w:p>
        </w:tc>
        <w:tc>
          <w:tcPr/>
          <w:p w:rsidR="00000000" w:rsidDel="00000000" w:rsidP="00000000" w:rsidRDefault="00000000" w:rsidRPr="00000000" w14:paraId="00000C8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8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8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87">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88">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8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Number of under-5 Children</w:t>
            </w:r>
            <w:r w:rsidDel="00000000" w:rsidR="00000000" w:rsidRPr="00000000">
              <w:rPr>
                <w:rtl w:val="0"/>
              </w:rPr>
            </w:r>
          </w:p>
        </w:tc>
        <w:tc>
          <w:tcPr/>
          <w:p w:rsidR="00000000" w:rsidDel="00000000" w:rsidP="00000000" w:rsidRDefault="00000000" w:rsidRPr="00000000" w14:paraId="00000C8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131 (69.31)</w:t>
            </w:r>
          </w:p>
        </w:tc>
        <w:tc>
          <w:tcPr/>
          <w:p w:rsidR="00000000" w:rsidDel="00000000" w:rsidP="00000000" w:rsidRDefault="00000000" w:rsidRPr="00000000" w14:paraId="00000C8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58 (30.69)</w:t>
            </w:r>
          </w:p>
        </w:tc>
        <w:tc>
          <w:tcPr/>
          <w:p w:rsidR="00000000" w:rsidDel="00000000" w:rsidP="00000000" w:rsidRDefault="00000000" w:rsidRPr="00000000" w14:paraId="00000C8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189</w:t>
            </w:r>
          </w:p>
        </w:tc>
        <w:tc>
          <w:tcPr/>
          <w:p w:rsidR="00000000" w:rsidDel="00000000" w:rsidP="00000000" w:rsidRDefault="00000000" w:rsidRPr="00000000" w14:paraId="00000C8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1.31</w:t>
            </w:r>
          </w:p>
        </w:tc>
        <w:tc>
          <w:tcPr/>
          <w:p w:rsidR="00000000" w:rsidDel="00000000" w:rsidP="00000000" w:rsidRDefault="00000000" w:rsidRPr="00000000" w14:paraId="00000C8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0.726</w:t>
            </w:r>
          </w:p>
        </w:tc>
      </w:tr>
      <w:tr>
        <w:trPr>
          <w:cantSplit w:val="0"/>
          <w:tblHeader w:val="0"/>
        </w:trPr>
        <w:tc>
          <w:tcPr/>
          <w:p w:rsidR="00000000" w:rsidDel="00000000" w:rsidP="00000000" w:rsidRDefault="00000000" w:rsidRPr="00000000" w14:paraId="00000C8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w:t>
            </w:r>
          </w:p>
        </w:tc>
        <w:tc>
          <w:tcPr/>
          <w:p w:rsidR="00000000" w:rsidDel="00000000" w:rsidP="00000000" w:rsidRDefault="00000000" w:rsidRPr="00000000" w14:paraId="00000C9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159 (71.95)</w:t>
            </w:r>
          </w:p>
        </w:tc>
        <w:tc>
          <w:tcPr/>
          <w:p w:rsidR="00000000" w:rsidDel="00000000" w:rsidP="00000000" w:rsidRDefault="00000000" w:rsidRPr="00000000" w14:paraId="00000C9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62 (28.05)</w:t>
            </w:r>
          </w:p>
        </w:tc>
        <w:tc>
          <w:tcPr/>
          <w:p w:rsidR="00000000" w:rsidDel="00000000" w:rsidP="00000000" w:rsidRDefault="00000000" w:rsidRPr="00000000" w14:paraId="00000C9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221</w:t>
            </w:r>
          </w:p>
        </w:tc>
        <w:tc>
          <w:tcPr/>
          <w:p w:rsidR="00000000" w:rsidDel="00000000" w:rsidP="00000000" w:rsidRDefault="00000000" w:rsidRPr="00000000" w14:paraId="00000C9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94">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9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Two</w:t>
            </w:r>
          </w:p>
        </w:tc>
        <w:tc>
          <w:tcPr/>
          <w:p w:rsidR="00000000" w:rsidDel="00000000" w:rsidP="00000000" w:rsidRDefault="00000000" w:rsidRPr="00000000" w14:paraId="00000C9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71 (68.27)</w:t>
            </w:r>
          </w:p>
        </w:tc>
        <w:tc>
          <w:tcPr/>
          <w:p w:rsidR="00000000" w:rsidDel="00000000" w:rsidP="00000000" w:rsidRDefault="00000000" w:rsidRPr="00000000" w14:paraId="00000C9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 (31.73)</w:t>
            </w:r>
          </w:p>
        </w:tc>
        <w:tc>
          <w:tcPr/>
          <w:p w:rsidR="00000000" w:rsidDel="00000000" w:rsidP="00000000" w:rsidRDefault="00000000" w:rsidRPr="00000000" w14:paraId="00000C9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104</w:t>
            </w:r>
          </w:p>
        </w:tc>
        <w:tc>
          <w:tcPr/>
          <w:p w:rsidR="00000000" w:rsidDel="00000000" w:rsidP="00000000" w:rsidRDefault="00000000" w:rsidRPr="00000000" w14:paraId="00000C99">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9A">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9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Three</w:t>
            </w:r>
          </w:p>
        </w:tc>
        <w:tc>
          <w:tcPr/>
          <w:p w:rsidR="00000000" w:rsidDel="00000000" w:rsidP="00000000" w:rsidRDefault="00000000" w:rsidRPr="00000000" w14:paraId="00000C9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 (77.42)</w:t>
            </w:r>
          </w:p>
        </w:tc>
        <w:tc>
          <w:tcPr/>
          <w:p w:rsidR="00000000" w:rsidDel="00000000" w:rsidP="00000000" w:rsidRDefault="00000000" w:rsidRPr="00000000" w14:paraId="00000C9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 (22.58)</w:t>
            </w:r>
          </w:p>
        </w:tc>
        <w:tc>
          <w:tcPr/>
          <w:p w:rsidR="00000000" w:rsidDel="00000000" w:rsidP="00000000" w:rsidRDefault="00000000" w:rsidRPr="00000000" w14:paraId="00000C9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c>
          <w:tcPr/>
          <w:p w:rsidR="00000000" w:rsidDel="00000000" w:rsidP="00000000" w:rsidRDefault="00000000" w:rsidRPr="00000000" w14:paraId="00000C9F">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A0">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A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Four and above</w:t>
            </w:r>
          </w:p>
        </w:tc>
        <w:tc>
          <w:tcPr/>
          <w:p w:rsidR="00000000" w:rsidDel="00000000" w:rsidP="00000000" w:rsidRDefault="00000000" w:rsidRPr="00000000" w14:paraId="00000CA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A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A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A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A6">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A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Number of Children Lost</w:t>
            </w:r>
            <w:r w:rsidDel="00000000" w:rsidR="00000000" w:rsidRPr="00000000">
              <w:rPr>
                <w:rtl w:val="0"/>
              </w:rPr>
            </w:r>
          </w:p>
        </w:tc>
        <w:tc>
          <w:tcPr/>
          <w:p w:rsidR="00000000" w:rsidDel="00000000" w:rsidP="00000000" w:rsidRDefault="00000000" w:rsidRPr="00000000" w14:paraId="00000CA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311 (71.49)</w:t>
            </w:r>
          </w:p>
        </w:tc>
        <w:tc>
          <w:tcPr/>
          <w:p w:rsidR="00000000" w:rsidDel="00000000" w:rsidP="00000000" w:rsidRDefault="00000000" w:rsidRPr="00000000" w14:paraId="00000CA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124 (28.51)</w:t>
            </w:r>
          </w:p>
        </w:tc>
        <w:tc>
          <w:tcPr/>
          <w:p w:rsidR="00000000" w:rsidDel="00000000" w:rsidP="00000000" w:rsidRDefault="00000000" w:rsidRPr="00000000" w14:paraId="00000CA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435</w:t>
            </w:r>
          </w:p>
        </w:tc>
        <w:tc>
          <w:tcPr/>
          <w:p w:rsidR="00000000" w:rsidDel="00000000" w:rsidP="00000000" w:rsidRDefault="00000000" w:rsidRPr="00000000" w14:paraId="00000CA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3.31</w:t>
            </w:r>
          </w:p>
        </w:tc>
        <w:tc>
          <w:tcPr/>
          <w:p w:rsidR="00000000" w:rsidDel="00000000" w:rsidP="00000000" w:rsidRDefault="00000000" w:rsidRPr="00000000" w14:paraId="00000CA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0.346</w:t>
            </w:r>
          </w:p>
        </w:tc>
      </w:tr>
      <w:tr>
        <w:trPr>
          <w:cantSplit w:val="0"/>
          <w:tblHeader w:val="0"/>
        </w:trPr>
        <w:tc>
          <w:tcPr/>
          <w:p w:rsidR="00000000" w:rsidDel="00000000" w:rsidP="00000000" w:rsidRDefault="00000000" w:rsidRPr="00000000" w14:paraId="00000CA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None</w:t>
            </w:r>
          </w:p>
        </w:tc>
        <w:tc>
          <w:tcPr/>
          <w:p w:rsidR="00000000" w:rsidDel="00000000" w:rsidP="00000000" w:rsidRDefault="00000000" w:rsidRPr="00000000" w14:paraId="00000CA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56 (70.00)</w:t>
            </w:r>
          </w:p>
        </w:tc>
        <w:tc>
          <w:tcPr/>
          <w:p w:rsidR="00000000" w:rsidDel="00000000" w:rsidP="00000000" w:rsidRDefault="00000000" w:rsidRPr="00000000" w14:paraId="00000CA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 (30.00)</w:t>
            </w:r>
          </w:p>
        </w:tc>
        <w:tc>
          <w:tcPr/>
          <w:p w:rsidR="00000000" w:rsidDel="00000000" w:rsidP="00000000" w:rsidRDefault="00000000" w:rsidRPr="00000000" w14:paraId="00000CB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80</w:t>
            </w:r>
          </w:p>
        </w:tc>
        <w:tc>
          <w:tcPr/>
          <w:p w:rsidR="00000000" w:rsidDel="00000000" w:rsidP="00000000" w:rsidRDefault="00000000" w:rsidRPr="00000000" w14:paraId="00000CB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B2">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B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w:t>
            </w:r>
          </w:p>
        </w:tc>
        <w:tc>
          <w:tcPr/>
          <w:p w:rsidR="00000000" w:rsidDel="00000000" w:rsidP="00000000" w:rsidRDefault="00000000" w:rsidRPr="00000000" w14:paraId="00000CB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 (66.67)</w:t>
            </w:r>
          </w:p>
        </w:tc>
        <w:tc>
          <w:tcPr/>
          <w:p w:rsidR="00000000" w:rsidDel="00000000" w:rsidP="00000000" w:rsidRDefault="00000000" w:rsidRPr="00000000" w14:paraId="00000CB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 (33.33)</w:t>
            </w:r>
          </w:p>
        </w:tc>
        <w:tc>
          <w:tcPr/>
          <w:p w:rsidR="00000000" w:rsidDel="00000000" w:rsidP="00000000" w:rsidRDefault="00000000" w:rsidRPr="00000000" w14:paraId="00000CB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w:t>
            </w:r>
          </w:p>
        </w:tc>
        <w:tc>
          <w:tcPr/>
          <w:p w:rsidR="00000000" w:rsidDel="00000000" w:rsidP="00000000" w:rsidRDefault="00000000" w:rsidRPr="00000000" w14:paraId="00000CB7">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B8">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B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Two</w:t>
            </w:r>
          </w:p>
        </w:tc>
        <w:tc>
          <w:tcPr/>
          <w:p w:rsidR="00000000" w:rsidDel="00000000" w:rsidP="00000000" w:rsidRDefault="00000000" w:rsidRPr="00000000" w14:paraId="00000CB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(44.44)</w:t>
            </w:r>
          </w:p>
        </w:tc>
        <w:tc>
          <w:tcPr/>
          <w:p w:rsidR="00000000" w:rsidDel="00000000" w:rsidP="00000000" w:rsidRDefault="00000000" w:rsidRPr="00000000" w14:paraId="00000CB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(55.56)</w:t>
            </w:r>
          </w:p>
        </w:tc>
        <w:tc>
          <w:tcPr/>
          <w:p w:rsidR="00000000" w:rsidDel="00000000" w:rsidP="00000000" w:rsidRDefault="00000000" w:rsidRPr="00000000" w14:paraId="00000CB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p w:rsidR="00000000" w:rsidDel="00000000" w:rsidP="00000000" w:rsidRDefault="00000000" w:rsidRPr="00000000" w14:paraId="00000CBD">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BE">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B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Three and above</w:t>
            </w:r>
          </w:p>
        </w:tc>
        <w:tc>
          <w:tcPr/>
          <w:p w:rsidR="00000000" w:rsidDel="00000000" w:rsidP="00000000" w:rsidRDefault="00000000" w:rsidRPr="00000000" w14:paraId="00000CC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C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C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C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C4">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C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Number of Living Children</w:t>
            </w:r>
            <w:r w:rsidDel="00000000" w:rsidR="00000000" w:rsidRPr="00000000">
              <w:rPr>
                <w:rtl w:val="0"/>
              </w:rPr>
            </w:r>
          </w:p>
        </w:tc>
        <w:tc>
          <w:tcPr/>
          <w:p w:rsidR="00000000" w:rsidDel="00000000" w:rsidP="00000000" w:rsidRDefault="00000000" w:rsidRPr="00000000" w14:paraId="00000CC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55 (64.71)</w:t>
            </w:r>
          </w:p>
        </w:tc>
        <w:tc>
          <w:tcPr/>
          <w:p w:rsidR="00000000" w:rsidDel="00000000" w:rsidP="00000000" w:rsidRDefault="00000000" w:rsidRPr="00000000" w14:paraId="00000CC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 (35.29)</w:t>
            </w:r>
          </w:p>
        </w:tc>
        <w:tc>
          <w:tcPr/>
          <w:p w:rsidR="00000000" w:rsidDel="00000000" w:rsidP="00000000" w:rsidRDefault="00000000" w:rsidRPr="00000000" w14:paraId="00000CC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85</w:t>
            </w:r>
          </w:p>
        </w:tc>
        <w:tc>
          <w:tcPr/>
          <w:p w:rsidR="00000000" w:rsidDel="00000000" w:rsidP="00000000" w:rsidRDefault="00000000" w:rsidRPr="00000000" w14:paraId="00000CC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3.32</w:t>
            </w:r>
          </w:p>
        </w:tc>
        <w:tc>
          <w:tcPr/>
          <w:p w:rsidR="00000000" w:rsidDel="00000000" w:rsidP="00000000" w:rsidRDefault="00000000" w:rsidRPr="00000000" w14:paraId="00000CC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0.506</w:t>
            </w:r>
          </w:p>
        </w:tc>
      </w:tr>
      <w:tr>
        <w:trPr>
          <w:cantSplit w:val="0"/>
          <w:tblHeader w:val="0"/>
        </w:trPr>
        <w:tc>
          <w:tcPr/>
          <w:p w:rsidR="00000000" w:rsidDel="00000000" w:rsidP="00000000" w:rsidRDefault="00000000" w:rsidRPr="00000000" w14:paraId="00000CC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w:t>
            </w:r>
          </w:p>
        </w:tc>
        <w:tc>
          <w:tcPr/>
          <w:p w:rsidR="00000000" w:rsidDel="00000000" w:rsidP="00000000" w:rsidRDefault="00000000" w:rsidRPr="00000000" w14:paraId="00000CC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76 (74.51)</w:t>
            </w:r>
          </w:p>
        </w:tc>
        <w:tc>
          <w:tcPr/>
          <w:p w:rsidR="00000000" w:rsidDel="00000000" w:rsidP="00000000" w:rsidRDefault="00000000" w:rsidRPr="00000000" w14:paraId="00000CC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 (25.49)</w:t>
            </w:r>
          </w:p>
        </w:tc>
        <w:tc>
          <w:tcPr/>
          <w:p w:rsidR="00000000" w:rsidDel="00000000" w:rsidP="00000000" w:rsidRDefault="00000000" w:rsidRPr="00000000" w14:paraId="00000CC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102</w:t>
            </w:r>
          </w:p>
        </w:tc>
        <w:tc>
          <w:tcPr/>
          <w:p w:rsidR="00000000" w:rsidDel="00000000" w:rsidP="00000000" w:rsidRDefault="00000000" w:rsidRPr="00000000" w14:paraId="00000CCF">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D0">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D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Two</w:t>
            </w:r>
          </w:p>
        </w:tc>
        <w:tc>
          <w:tcPr/>
          <w:p w:rsidR="00000000" w:rsidDel="00000000" w:rsidP="00000000" w:rsidRDefault="00000000" w:rsidRPr="00000000" w14:paraId="00000CD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80 (74.77)</w:t>
            </w:r>
          </w:p>
        </w:tc>
        <w:tc>
          <w:tcPr/>
          <w:p w:rsidR="00000000" w:rsidDel="00000000" w:rsidP="00000000" w:rsidRDefault="00000000" w:rsidRPr="00000000" w14:paraId="00000CD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 (25.23)</w:t>
            </w:r>
          </w:p>
        </w:tc>
        <w:tc>
          <w:tcPr/>
          <w:p w:rsidR="00000000" w:rsidDel="00000000" w:rsidP="00000000" w:rsidRDefault="00000000" w:rsidRPr="00000000" w14:paraId="00000CD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107</w:t>
            </w:r>
          </w:p>
        </w:tc>
        <w:tc>
          <w:tcPr/>
          <w:p w:rsidR="00000000" w:rsidDel="00000000" w:rsidP="00000000" w:rsidRDefault="00000000" w:rsidRPr="00000000" w14:paraId="00000CD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D6">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D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Three</w:t>
            </w:r>
          </w:p>
        </w:tc>
        <w:tc>
          <w:tcPr/>
          <w:p w:rsidR="00000000" w:rsidDel="00000000" w:rsidP="00000000" w:rsidRDefault="00000000" w:rsidRPr="00000000" w14:paraId="00000CD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 (68.48)</w:t>
            </w:r>
          </w:p>
        </w:tc>
        <w:tc>
          <w:tcPr/>
          <w:p w:rsidR="00000000" w:rsidDel="00000000" w:rsidP="00000000" w:rsidRDefault="00000000" w:rsidRPr="00000000" w14:paraId="00000CD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 (31.52)</w:t>
            </w:r>
          </w:p>
        </w:tc>
        <w:tc>
          <w:tcPr/>
          <w:p w:rsidR="00000000" w:rsidDel="00000000" w:rsidP="00000000" w:rsidRDefault="00000000" w:rsidRPr="00000000" w14:paraId="00000CD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92</w:t>
            </w:r>
          </w:p>
        </w:tc>
        <w:tc>
          <w:tcPr/>
          <w:p w:rsidR="00000000" w:rsidDel="00000000" w:rsidP="00000000" w:rsidRDefault="00000000" w:rsidRPr="00000000" w14:paraId="00000CDB">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DC">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D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Four</w:t>
            </w:r>
          </w:p>
        </w:tc>
        <w:tc>
          <w:tcPr/>
          <w:p w:rsidR="00000000" w:rsidDel="00000000" w:rsidP="00000000" w:rsidRDefault="00000000" w:rsidRPr="00000000" w14:paraId="00000CD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111 (69.81)</w:t>
            </w:r>
          </w:p>
        </w:tc>
        <w:tc>
          <w:tcPr/>
          <w:p w:rsidR="00000000" w:rsidDel="00000000" w:rsidP="00000000" w:rsidRDefault="00000000" w:rsidRPr="00000000" w14:paraId="00000CD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48 (30.19)</w:t>
            </w:r>
          </w:p>
        </w:tc>
        <w:tc>
          <w:tcPr/>
          <w:p w:rsidR="00000000" w:rsidDel="00000000" w:rsidP="00000000" w:rsidRDefault="00000000" w:rsidRPr="00000000" w14:paraId="00000CE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159</w:t>
            </w:r>
          </w:p>
        </w:tc>
        <w:tc>
          <w:tcPr/>
          <w:p w:rsidR="00000000" w:rsidDel="00000000" w:rsidP="00000000" w:rsidRDefault="00000000" w:rsidRPr="00000000" w14:paraId="00000CE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E2">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E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Five and above</w:t>
            </w:r>
          </w:p>
        </w:tc>
        <w:tc>
          <w:tcPr/>
          <w:p w:rsidR="00000000" w:rsidDel="00000000" w:rsidP="00000000" w:rsidRDefault="00000000" w:rsidRPr="00000000" w14:paraId="00000CE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E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E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E7">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E8">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E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Media Exposure</w:t>
            </w:r>
            <w:r w:rsidDel="00000000" w:rsidR="00000000" w:rsidRPr="00000000">
              <w:rPr>
                <w:rtl w:val="0"/>
              </w:rPr>
            </w:r>
          </w:p>
        </w:tc>
        <w:tc>
          <w:tcPr/>
          <w:p w:rsidR="00000000" w:rsidDel="00000000" w:rsidP="00000000" w:rsidRDefault="00000000" w:rsidRPr="00000000" w14:paraId="00000CE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 (63.08)</w:t>
            </w:r>
          </w:p>
        </w:tc>
        <w:tc>
          <w:tcPr/>
          <w:p w:rsidR="00000000" w:rsidDel="00000000" w:rsidP="00000000" w:rsidRDefault="00000000" w:rsidRPr="00000000" w14:paraId="00000CE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 (36.92)</w:t>
            </w:r>
          </w:p>
        </w:tc>
        <w:tc>
          <w:tcPr/>
          <w:p w:rsidR="00000000" w:rsidDel="00000000" w:rsidP="00000000" w:rsidRDefault="00000000" w:rsidRPr="00000000" w14:paraId="00000CE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65</w:t>
            </w:r>
          </w:p>
        </w:tc>
        <w:tc>
          <w:tcPr/>
          <w:p w:rsidR="00000000" w:rsidDel="00000000" w:rsidP="00000000" w:rsidRDefault="00000000" w:rsidRPr="00000000" w14:paraId="00000CE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2.04</w:t>
            </w:r>
          </w:p>
        </w:tc>
        <w:tc>
          <w:tcPr/>
          <w:p w:rsidR="00000000" w:rsidDel="00000000" w:rsidP="00000000" w:rsidRDefault="00000000" w:rsidRPr="00000000" w14:paraId="00000CE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0.153</w:t>
            </w:r>
          </w:p>
        </w:tc>
      </w:tr>
      <w:tr>
        <w:trPr>
          <w:cantSplit w:val="0"/>
          <w:tblHeader w:val="0"/>
        </w:trPr>
        <w:tc>
          <w:tcPr/>
          <w:p w:rsidR="00000000" w:rsidDel="00000000" w:rsidP="00000000" w:rsidRDefault="00000000" w:rsidRPr="00000000" w14:paraId="00000CE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 Exposed</w:t>
            </w:r>
          </w:p>
        </w:tc>
        <w:tc>
          <w:tcPr/>
          <w:p w:rsidR="00000000" w:rsidDel="00000000" w:rsidP="00000000" w:rsidRDefault="00000000" w:rsidRPr="00000000" w14:paraId="00000CF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344 (71.67)</w:t>
            </w:r>
          </w:p>
        </w:tc>
        <w:tc>
          <w:tcPr/>
          <w:p w:rsidR="00000000" w:rsidDel="00000000" w:rsidP="00000000" w:rsidRDefault="00000000" w:rsidRPr="00000000" w14:paraId="00000CF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136 (28.33)</w:t>
            </w:r>
          </w:p>
        </w:tc>
        <w:tc>
          <w:tcPr/>
          <w:p w:rsidR="00000000" w:rsidDel="00000000" w:rsidP="00000000" w:rsidRDefault="00000000" w:rsidRPr="00000000" w14:paraId="00000CF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480</w:t>
            </w:r>
          </w:p>
        </w:tc>
        <w:tc>
          <w:tcPr/>
          <w:p w:rsidR="00000000" w:rsidDel="00000000" w:rsidP="00000000" w:rsidRDefault="00000000" w:rsidRPr="00000000" w14:paraId="00000CF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F4">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F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Exposed</w:t>
            </w:r>
          </w:p>
        </w:tc>
        <w:tc>
          <w:tcPr/>
          <w:p w:rsidR="00000000" w:rsidDel="00000000" w:rsidP="00000000" w:rsidRDefault="00000000" w:rsidRPr="00000000" w14:paraId="00000CF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F7">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F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F9">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CFA">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CF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Place of Residence</w:t>
            </w:r>
            <w:r w:rsidDel="00000000" w:rsidR="00000000" w:rsidRPr="00000000">
              <w:rPr>
                <w:rtl w:val="0"/>
              </w:rPr>
            </w:r>
          </w:p>
        </w:tc>
        <w:tc>
          <w:tcPr/>
          <w:p w:rsidR="00000000" w:rsidDel="00000000" w:rsidP="00000000" w:rsidRDefault="00000000" w:rsidRPr="00000000" w14:paraId="00000CF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252 (69.42)</w:t>
            </w:r>
          </w:p>
        </w:tc>
        <w:tc>
          <w:tcPr/>
          <w:p w:rsidR="00000000" w:rsidDel="00000000" w:rsidP="00000000" w:rsidRDefault="00000000" w:rsidRPr="00000000" w14:paraId="00000CF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111 (30.58)</w:t>
            </w:r>
          </w:p>
        </w:tc>
        <w:tc>
          <w:tcPr/>
          <w:p w:rsidR="00000000" w:rsidDel="00000000" w:rsidP="00000000" w:rsidRDefault="00000000" w:rsidRPr="00000000" w14:paraId="00000CF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363</w:t>
            </w:r>
          </w:p>
        </w:tc>
        <w:tc>
          <w:tcPr/>
          <w:p w:rsidR="00000000" w:rsidDel="00000000" w:rsidP="00000000" w:rsidRDefault="00000000" w:rsidRPr="00000000" w14:paraId="00000CF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0.78</w:t>
            </w:r>
          </w:p>
        </w:tc>
        <w:tc>
          <w:tcPr/>
          <w:p w:rsidR="00000000" w:rsidDel="00000000" w:rsidP="00000000" w:rsidRDefault="00000000" w:rsidRPr="00000000" w14:paraId="00000D0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0.376</w:t>
            </w:r>
          </w:p>
        </w:tc>
      </w:tr>
      <w:tr>
        <w:trPr>
          <w:cantSplit w:val="0"/>
          <w:tblHeader w:val="0"/>
        </w:trPr>
        <w:tc>
          <w:tcPr/>
          <w:p w:rsidR="00000000" w:rsidDel="00000000" w:rsidP="00000000" w:rsidRDefault="00000000" w:rsidRPr="00000000" w14:paraId="00000D0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Urban</w:t>
            </w:r>
          </w:p>
        </w:tc>
        <w:tc>
          <w:tcPr/>
          <w:p w:rsidR="00000000" w:rsidDel="00000000" w:rsidP="00000000" w:rsidRDefault="00000000" w:rsidRPr="00000000" w14:paraId="00000D0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133 (73.08)</w:t>
            </w:r>
          </w:p>
        </w:tc>
        <w:tc>
          <w:tcPr/>
          <w:p w:rsidR="00000000" w:rsidDel="00000000" w:rsidP="00000000" w:rsidRDefault="00000000" w:rsidRPr="00000000" w14:paraId="00000D0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 (26.92)</w:t>
            </w:r>
          </w:p>
        </w:tc>
        <w:tc>
          <w:tcPr/>
          <w:p w:rsidR="00000000" w:rsidDel="00000000" w:rsidP="00000000" w:rsidRDefault="00000000" w:rsidRPr="00000000" w14:paraId="00000D0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182</w:t>
            </w:r>
          </w:p>
        </w:tc>
        <w:tc>
          <w:tcPr/>
          <w:p w:rsidR="00000000" w:rsidDel="00000000" w:rsidP="00000000" w:rsidRDefault="00000000" w:rsidRPr="00000000" w14:paraId="00000D0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06">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0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Rural</w:t>
            </w:r>
          </w:p>
        </w:tc>
        <w:tc>
          <w:tcPr/>
          <w:p w:rsidR="00000000" w:rsidDel="00000000" w:rsidP="00000000" w:rsidRDefault="00000000" w:rsidRPr="00000000" w14:paraId="00000D0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09">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0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0B">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0C">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0D">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Women Autonomy</w:t>
            </w:r>
          </w:p>
        </w:tc>
        <w:tc>
          <w:tcPr/>
          <w:p w:rsidR="00000000" w:rsidDel="00000000" w:rsidP="00000000" w:rsidRDefault="00000000" w:rsidRPr="00000000" w14:paraId="00000D0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 (56.10)</w:t>
            </w:r>
          </w:p>
        </w:tc>
        <w:tc>
          <w:tcPr/>
          <w:p w:rsidR="00000000" w:rsidDel="00000000" w:rsidP="00000000" w:rsidRDefault="00000000" w:rsidRPr="00000000" w14:paraId="00000D0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 (43.90)</w:t>
            </w:r>
          </w:p>
        </w:tc>
        <w:tc>
          <w:tcPr/>
          <w:p w:rsidR="00000000" w:rsidDel="00000000" w:rsidP="00000000" w:rsidRDefault="00000000" w:rsidRPr="00000000" w14:paraId="00000D1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82</w:t>
            </w:r>
          </w:p>
        </w:tc>
        <w:tc>
          <w:tcPr/>
          <w:p w:rsidR="00000000" w:rsidDel="00000000" w:rsidP="00000000" w:rsidRDefault="00000000" w:rsidRPr="00000000" w14:paraId="00000D1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11.33</w:t>
            </w:r>
          </w:p>
        </w:tc>
        <w:tc>
          <w:tcPr/>
          <w:p w:rsidR="00000000" w:rsidDel="00000000" w:rsidP="00000000" w:rsidRDefault="00000000" w:rsidRPr="00000000" w14:paraId="00000D1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0.004*</w:t>
            </w:r>
          </w:p>
        </w:tc>
      </w:tr>
      <w:tr>
        <w:trPr>
          <w:cantSplit w:val="0"/>
          <w:tblHeader w:val="0"/>
        </w:trPr>
        <w:tc>
          <w:tcPr/>
          <w:p w:rsidR="00000000" w:rsidDel="00000000" w:rsidP="00000000" w:rsidRDefault="00000000" w:rsidRPr="00000000" w14:paraId="00000D1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None</w:t>
            </w:r>
          </w:p>
        </w:tc>
        <w:tc>
          <w:tcPr/>
          <w:p w:rsidR="00000000" w:rsidDel="00000000" w:rsidP="00000000" w:rsidRDefault="00000000" w:rsidRPr="00000000" w14:paraId="00000D1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128 (76.65)</w:t>
            </w:r>
          </w:p>
        </w:tc>
        <w:tc>
          <w:tcPr/>
          <w:p w:rsidR="00000000" w:rsidDel="00000000" w:rsidP="00000000" w:rsidRDefault="00000000" w:rsidRPr="00000000" w14:paraId="00000D1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 (23.35)</w:t>
            </w:r>
          </w:p>
        </w:tc>
        <w:tc>
          <w:tcPr/>
          <w:p w:rsidR="00000000" w:rsidDel="00000000" w:rsidP="00000000" w:rsidRDefault="00000000" w:rsidRPr="00000000" w14:paraId="00000D1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167</w:t>
            </w:r>
          </w:p>
        </w:tc>
        <w:tc>
          <w:tcPr/>
          <w:p w:rsidR="00000000" w:rsidDel="00000000" w:rsidP="00000000" w:rsidRDefault="00000000" w:rsidRPr="00000000" w14:paraId="00000D17">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18">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1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Partial Autonomy</w:t>
            </w:r>
          </w:p>
        </w:tc>
        <w:tc>
          <w:tcPr/>
          <w:p w:rsidR="00000000" w:rsidDel="00000000" w:rsidP="00000000" w:rsidRDefault="00000000" w:rsidRPr="00000000" w14:paraId="00000D1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211 (71.28)</w:t>
            </w:r>
          </w:p>
        </w:tc>
        <w:tc>
          <w:tcPr/>
          <w:p w:rsidR="00000000" w:rsidDel="00000000" w:rsidP="00000000" w:rsidRDefault="00000000" w:rsidRPr="00000000" w14:paraId="00000D1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85 (28.72)</w:t>
            </w:r>
          </w:p>
        </w:tc>
        <w:tc>
          <w:tcPr/>
          <w:p w:rsidR="00000000" w:rsidDel="00000000" w:rsidP="00000000" w:rsidRDefault="00000000" w:rsidRPr="00000000" w14:paraId="00000D1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296</w:t>
            </w:r>
          </w:p>
        </w:tc>
        <w:tc>
          <w:tcPr/>
          <w:p w:rsidR="00000000" w:rsidDel="00000000" w:rsidP="00000000" w:rsidRDefault="00000000" w:rsidRPr="00000000" w14:paraId="00000D1D">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1E">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1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Full Autonomy</w:t>
            </w:r>
          </w:p>
        </w:tc>
        <w:tc>
          <w:tcPr/>
          <w:p w:rsidR="00000000" w:rsidDel="00000000" w:rsidP="00000000" w:rsidRDefault="00000000" w:rsidRPr="00000000" w14:paraId="00000D2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2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2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2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24">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25">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 Autonomy</w:t>
            </w:r>
          </w:p>
        </w:tc>
        <w:tc>
          <w:tcPr/>
          <w:p w:rsidR="00000000" w:rsidDel="00000000" w:rsidP="00000000" w:rsidRDefault="00000000" w:rsidRPr="00000000" w14:paraId="00000D2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211 (71.28)</w:t>
            </w:r>
          </w:p>
        </w:tc>
        <w:tc>
          <w:tcPr/>
          <w:p w:rsidR="00000000" w:rsidDel="00000000" w:rsidP="00000000" w:rsidRDefault="00000000" w:rsidRPr="00000000" w14:paraId="00000D2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85 (28.72)</w:t>
            </w:r>
          </w:p>
        </w:tc>
        <w:tc>
          <w:tcPr/>
          <w:p w:rsidR="00000000" w:rsidDel="00000000" w:rsidP="00000000" w:rsidRDefault="00000000" w:rsidRPr="00000000" w14:paraId="00000D2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296</w:t>
            </w:r>
          </w:p>
        </w:tc>
        <w:tc>
          <w:tcPr/>
          <w:p w:rsidR="00000000" w:rsidDel="00000000" w:rsidP="00000000" w:rsidRDefault="00000000" w:rsidRPr="00000000" w14:paraId="00000D2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0.13</w:t>
            </w:r>
          </w:p>
        </w:tc>
        <w:tc>
          <w:tcPr/>
          <w:p w:rsidR="00000000" w:rsidDel="00000000" w:rsidP="00000000" w:rsidRDefault="00000000" w:rsidRPr="00000000" w14:paraId="00000D2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0.720</w:t>
            </w:r>
          </w:p>
        </w:tc>
      </w:tr>
      <w:tr>
        <w:trPr>
          <w:cantSplit w:val="0"/>
          <w:tblHeader w:val="0"/>
        </w:trPr>
        <w:tc>
          <w:tcPr/>
          <w:p w:rsidR="00000000" w:rsidDel="00000000" w:rsidP="00000000" w:rsidRDefault="00000000" w:rsidRPr="00000000" w14:paraId="00000D2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w:t>
            </w:r>
          </w:p>
        </w:tc>
        <w:tc>
          <w:tcPr/>
          <w:p w:rsidR="00000000" w:rsidDel="00000000" w:rsidP="00000000" w:rsidRDefault="00000000" w:rsidRPr="00000000" w14:paraId="00000D2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174 (69.88)</w:t>
            </w:r>
          </w:p>
        </w:tc>
        <w:tc>
          <w:tcPr/>
          <w:p w:rsidR="00000000" w:rsidDel="00000000" w:rsidP="00000000" w:rsidRDefault="00000000" w:rsidRPr="00000000" w14:paraId="00000D2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75 (30.12)</w:t>
            </w:r>
          </w:p>
        </w:tc>
        <w:tc>
          <w:tcPr/>
          <w:p w:rsidR="00000000" w:rsidDel="00000000" w:rsidP="00000000" w:rsidRDefault="00000000" w:rsidRPr="00000000" w14:paraId="00000D2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249</w:t>
            </w:r>
          </w:p>
        </w:tc>
        <w:tc>
          <w:tcPr/>
          <w:p w:rsidR="00000000" w:rsidDel="00000000" w:rsidP="00000000" w:rsidRDefault="00000000" w:rsidRPr="00000000" w14:paraId="00000D2F">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30">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3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Yes </w:t>
            </w:r>
          </w:p>
        </w:tc>
        <w:tc>
          <w:tcPr/>
          <w:p w:rsidR="00000000" w:rsidDel="00000000" w:rsidP="00000000" w:rsidRDefault="00000000" w:rsidRPr="00000000" w14:paraId="00000D3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3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3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3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36">
            <w:pPr>
              <w:spacing w:after="0" w:line="240" w:lineRule="auto"/>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D37">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**p&lt;0.001, *p&lt;0.05</w:t>
        <w:tab/>
        <w:tab/>
        <w:t xml:space="preserve">*- significant     </w:t>
        <w:tab/>
        <w:t xml:space="preserve">** - highly significant</w:t>
      </w:r>
    </w:p>
    <w:p w:rsidR="00000000" w:rsidDel="00000000" w:rsidP="00000000" w:rsidRDefault="00000000" w:rsidRPr="00000000" w14:paraId="00000D38">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 Association between Socio-demographic Characteristics, Autonomy and Health Seeking Behaviour of the Respondents in South-South Region</w:t>
      </w:r>
    </w:p>
    <w:p w:rsidR="00000000" w:rsidDel="00000000" w:rsidP="00000000" w:rsidRDefault="00000000" w:rsidRPr="00000000" w14:paraId="00000D39">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9 shows the association between socio-demographic characteristics, autonomy and health seeking behaviour in south-south region.</w:t>
      </w:r>
    </w:p>
    <w:p w:rsidR="00000000" w:rsidDel="00000000" w:rsidP="00000000" w:rsidRDefault="00000000" w:rsidRPr="00000000" w14:paraId="00000D3A">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statistical significant association were found between the educational status (p&lt;0.027), occupational status (p&lt;0.027), religion (p&lt;0.016), wealth status (p&lt;0.005), place of residence (p&lt;0.001) and the health seeking behavior (treatment) of respondents in south-south, Nigeria.</w:t>
      </w:r>
    </w:p>
    <w:p w:rsidR="00000000" w:rsidDel="00000000" w:rsidP="00000000" w:rsidRDefault="00000000" w:rsidRPr="00000000" w14:paraId="00000D3B">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the respondents age, partner’s educational status, marital status, ethnicity, number of under-5 children, number of children lost, number of living children, media exposure, women autonomy, no autonomy had no significant association with health seeking behavior (treatment) in south-south region of Nigeria.</w:t>
      </w:r>
    </w:p>
    <w:p w:rsidR="00000000" w:rsidDel="00000000" w:rsidP="00000000" w:rsidRDefault="00000000" w:rsidRPr="00000000" w14:paraId="00000D3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3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9: Association between Socio-Demographic Characteristics, Autonomy and Health Seeking Behaviour in South-South Region.</w:t>
      </w:r>
    </w:p>
    <w:tbl>
      <w:tblPr>
        <w:tblStyle w:val="Table15"/>
        <w:tblW w:w="9175.0" w:type="dxa"/>
        <w:jc w:val="left"/>
        <w:tblBorders>
          <w:top w:color="000000" w:space="0" w:sz="4" w:val="single"/>
          <w:bottom w:color="000000" w:space="0" w:sz="4" w:val="single"/>
        </w:tblBorders>
        <w:tblLayout w:type="fixed"/>
        <w:tblLook w:val="0400"/>
      </w:tblPr>
      <w:tblGrid>
        <w:gridCol w:w="3765"/>
        <w:gridCol w:w="1348"/>
        <w:gridCol w:w="1527"/>
        <w:gridCol w:w="899"/>
        <w:gridCol w:w="809"/>
        <w:gridCol w:w="827"/>
        <w:tblGridChange w:id="0">
          <w:tblGrid>
            <w:gridCol w:w="3765"/>
            <w:gridCol w:w="1348"/>
            <w:gridCol w:w="1527"/>
            <w:gridCol w:w="899"/>
            <w:gridCol w:w="809"/>
            <w:gridCol w:w="827"/>
          </w:tblGrid>
        </w:tblGridChange>
      </w:tblGrid>
      <w:tr>
        <w:trPr>
          <w:cantSplit w:val="0"/>
          <w:tblHeader w:val="0"/>
        </w:trPr>
        <w:tc>
          <w:tcPr>
            <w:tcBorders>
              <w:bottom w:color="000000" w:space="0" w:sz="0" w:val="nil"/>
            </w:tcBorders>
          </w:tcPr>
          <w:p w:rsidR="00000000" w:rsidDel="00000000" w:rsidP="00000000" w:rsidRDefault="00000000" w:rsidRPr="00000000" w14:paraId="00000D3E">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Variables</w:t>
            </w:r>
          </w:p>
        </w:tc>
        <w:tc>
          <w:tcPr>
            <w:gridSpan w:val="2"/>
            <w:tcBorders>
              <w:top w:color="000000" w:space="0" w:sz="4" w:val="single"/>
              <w:bottom w:color="000000" w:space="0" w:sz="4" w:val="single"/>
            </w:tcBorders>
          </w:tcPr>
          <w:p w:rsidR="00000000" w:rsidDel="00000000" w:rsidP="00000000" w:rsidRDefault="00000000" w:rsidRPr="00000000" w14:paraId="00000D3F">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 Treatment (South-South)</w:t>
            </w:r>
          </w:p>
        </w:tc>
        <w:tc>
          <w:tcPr>
            <w:tcBorders>
              <w:bottom w:color="000000" w:space="0" w:sz="0" w:val="nil"/>
            </w:tcBorders>
          </w:tcPr>
          <w:p w:rsidR="00000000" w:rsidDel="00000000" w:rsidP="00000000" w:rsidRDefault="00000000" w:rsidRPr="00000000" w14:paraId="00000D41">
            <w:pPr>
              <w:spacing w:after="0" w:line="240" w:lineRule="auto"/>
              <w:rPr>
                <w:rFonts w:ascii="Times New Roman" w:cs="Times New Roman" w:eastAsia="Times New Roman" w:hAnsi="Times New Roman"/>
                <w:b w:val="1"/>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D42">
            <w:pPr>
              <w:spacing w:after="0" w:line="240" w:lineRule="auto"/>
              <w:rPr>
                <w:rFonts w:ascii="Times New Roman" w:cs="Times New Roman" w:eastAsia="Times New Roman" w:hAnsi="Times New Roman"/>
                <w:b w:val="1"/>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D43">
            <w:pPr>
              <w:spacing w:after="0" w:line="240" w:lineRule="auto"/>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D44">
            <w:pPr>
              <w:widowControl w:val="0"/>
              <w:spacing w:after="0" w:line="240" w:lineRule="auto"/>
              <w:rPr>
                <w:rFonts w:ascii="Times New Roman" w:cs="Times New Roman" w:eastAsia="Times New Roman" w:hAnsi="Times New Roman"/>
                <w:b w:val="1"/>
                <w:sz w:val="16"/>
                <w:szCs w:val="16"/>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D45">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 n (%)</w:t>
            </w:r>
          </w:p>
        </w:tc>
        <w:tc>
          <w:tcPr>
            <w:tcBorders>
              <w:top w:color="000000" w:space="0" w:sz="4" w:val="single"/>
              <w:bottom w:color="000000" w:space="0" w:sz="4" w:val="single"/>
            </w:tcBorders>
          </w:tcPr>
          <w:p w:rsidR="00000000" w:rsidDel="00000000" w:rsidP="00000000" w:rsidRDefault="00000000" w:rsidRPr="00000000" w14:paraId="00000D46">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Yes n (%)</w:t>
            </w:r>
          </w:p>
        </w:tc>
        <w:tc>
          <w:tcPr>
            <w:tcBorders>
              <w:top w:color="000000" w:space="0" w:sz="0" w:val="nil"/>
              <w:bottom w:color="000000" w:space="0" w:sz="4" w:val="single"/>
            </w:tcBorders>
          </w:tcPr>
          <w:p w:rsidR="00000000" w:rsidDel="00000000" w:rsidP="00000000" w:rsidRDefault="00000000" w:rsidRPr="00000000" w14:paraId="00000D47">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Total</w:t>
            </w:r>
          </w:p>
        </w:tc>
        <w:tc>
          <w:tcPr>
            <w:tcBorders>
              <w:top w:color="000000" w:space="0" w:sz="0" w:val="nil"/>
              <w:bottom w:color="000000" w:space="0" w:sz="4" w:val="single"/>
            </w:tcBorders>
          </w:tcPr>
          <w:p w:rsidR="00000000" w:rsidDel="00000000" w:rsidP="00000000" w:rsidRDefault="00000000" w:rsidRPr="00000000" w14:paraId="00000D48">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i w:val="1"/>
                <w:color w:val="000000"/>
                <w:sz w:val="16"/>
                <w:szCs w:val="16"/>
                <w:rtl w:val="0"/>
              </w:rPr>
              <w:t xml:space="preserve">X</w:t>
            </w:r>
            <w:r w:rsidDel="00000000" w:rsidR="00000000" w:rsidRPr="00000000">
              <w:rPr>
                <w:rFonts w:ascii="Times New Roman" w:cs="Times New Roman" w:eastAsia="Times New Roman" w:hAnsi="Times New Roman"/>
                <w:b w:val="1"/>
                <w:color w:val="000000"/>
                <w:sz w:val="16"/>
                <w:szCs w:val="16"/>
                <w:vertAlign w:val="superscript"/>
                <w:rtl w:val="0"/>
              </w:rPr>
              <w:t xml:space="preserve">2</w:t>
            </w: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D49">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p-value</w:t>
            </w:r>
          </w:p>
        </w:tc>
      </w:tr>
      <w:tr>
        <w:trPr>
          <w:cantSplit w:val="0"/>
          <w:tblHeader w:val="0"/>
        </w:trPr>
        <w:tc>
          <w:tcPr>
            <w:tcBorders>
              <w:top w:color="000000" w:space="0" w:sz="4" w:val="single"/>
            </w:tcBorders>
          </w:tcPr>
          <w:p w:rsidR="00000000" w:rsidDel="00000000" w:rsidP="00000000" w:rsidRDefault="00000000" w:rsidRPr="00000000" w14:paraId="00000D4A">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Age</w:t>
            </w:r>
          </w:p>
        </w:tc>
        <w:tc>
          <w:tcPr>
            <w:tcBorders>
              <w:top w:color="000000" w:space="0" w:sz="4" w:val="single"/>
            </w:tcBorders>
          </w:tcPr>
          <w:p w:rsidR="00000000" w:rsidDel="00000000" w:rsidP="00000000" w:rsidRDefault="00000000" w:rsidRPr="00000000" w14:paraId="00000D4B">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D4C">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D4D">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D4E">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D4F">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5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15-24</w:t>
            </w:r>
          </w:p>
        </w:tc>
        <w:tc>
          <w:tcPr/>
          <w:p w:rsidR="00000000" w:rsidDel="00000000" w:rsidP="00000000" w:rsidRDefault="00000000" w:rsidRPr="00000000" w14:paraId="00000D5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74 (79.57)</w:t>
            </w:r>
          </w:p>
        </w:tc>
        <w:tc>
          <w:tcPr/>
          <w:p w:rsidR="00000000" w:rsidDel="00000000" w:rsidP="00000000" w:rsidRDefault="00000000" w:rsidRPr="00000000" w14:paraId="00000D5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 (20.43)</w:t>
            </w:r>
          </w:p>
        </w:tc>
        <w:tc>
          <w:tcPr/>
          <w:p w:rsidR="00000000" w:rsidDel="00000000" w:rsidP="00000000" w:rsidRDefault="00000000" w:rsidRPr="00000000" w14:paraId="00000D5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93</w:t>
            </w:r>
          </w:p>
        </w:tc>
        <w:tc>
          <w:tcPr/>
          <w:p w:rsidR="00000000" w:rsidDel="00000000" w:rsidP="00000000" w:rsidRDefault="00000000" w:rsidRPr="00000000" w14:paraId="00000D5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0.08</w:t>
            </w:r>
          </w:p>
        </w:tc>
        <w:tc>
          <w:tcPr/>
          <w:p w:rsidR="00000000" w:rsidDel="00000000" w:rsidP="00000000" w:rsidRDefault="00000000" w:rsidRPr="00000000" w14:paraId="00000D5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0.961</w:t>
            </w:r>
          </w:p>
        </w:tc>
      </w:tr>
      <w:tr>
        <w:trPr>
          <w:cantSplit w:val="0"/>
          <w:tblHeader w:val="0"/>
        </w:trPr>
        <w:tc>
          <w:tcPr/>
          <w:p w:rsidR="00000000" w:rsidDel="00000000" w:rsidP="00000000" w:rsidRDefault="00000000" w:rsidRPr="00000000" w14:paraId="00000D5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25-34</w:t>
            </w:r>
          </w:p>
        </w:tc>
        <w:tc>
          <w:tcPr/>
          <w:p w:rsidR="00000000" w:rsidDel="00000000" w:rsidP="00000000" w:rsidRDefault="00000000" w:rsidRPr="00000000" w14:paraId="00000D5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223 (78.25)</w:t>
            </w:r>
          </w:p>
        </w:tc>
        <w:tc>
          <w:tcPr/>
          <w:p w:rsidR="00000000" w:rsidDel="00000000" w:rsidP="00000000" w:rsidRDefault="00000000" w:rsidRPr="00000000" w14:paraId="00000D5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62 (21.75)</w:t>
            </w:r>
          </w:p>
        </w:tc>
        <w:tc>
          <w:tcPr/>
          <w:p w:rsidR="00000000" w:rsidDel="00000000" w:rsidP="00000000" w:rsidRDefault="00000000" w:rsidRPr="00000000" w14:paraId="00000D5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285</w:t>
            </w:r>
          </w:p>
        </w:tc>
        <w:tc>
          <w:tcPr/>
          <w:p w:rsidR="00000000" w:rsidDel="00000000" w:rsidP="00000000" w:rsidRDefault="00000000" w:rsidRPr="00000000" w14:paraId="00000D5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5B">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5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35-49</w:t>
            </w:r>
          </w:p>
        </w:tc>
        <w:tc>
          <w:tcPr/>
          <w:p w:rsidR="00000000" w:rsidDel="00000000" w:rsidP="00000000" w:rsidRDefault="00000000" w:rsidRPr="00000000" w14:paraId="00000D5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112 (78.87)</w:t>
            </w:r>
          </w:p>
        </w:tc>
        <w:tc>
          <w:tcPr/>
          <w:p w:rsidR="00000000" w:rsidDel="00000000" w:rsidP="00000000" w:rsidRDefault="00000000" w:rsidRPr="00000000" w14:paraId="00000D5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 (21.13)</w:t>
            </w:r>
          </w:p>
        </w:tc>
        <w:tc>
          <w:tcPr/>
          <w:p w:rsidR="00000000" w:rsidDel="00000000" w:rsidP="00000000" w:rsidRDefault="00000000" w:rsidRPr="00000000" w14:paraId="00000D5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142</w:t>
            </w:r>
          </w:p>
        </w:tc>
        <w:tc>
          <w:tcPr/>
          <w:p w:rsidR="00000000" w:rsidDel="00000000" w:rsidP="00000000" w:rsidRDefault="00000000" w:rsidRPr="00000000" w14:paraId="00000D6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61">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6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Education</w:t>
            </w:r>
            <w:r w:rsidDel="00000000" w:rsidR="00000000" w:rsidRPr="00000000">
              <w:rPr>
                <w:rtl w:val="0"/>
              </w:rPr>
            </w:r>
          </w:p>
        </w:tc>
        <w:tc>
          <w:tcPr/>
          <w:p w:rsidR="00000000" w:rsidDel="00000000" w:rsidP="00000000" w:rsidRDefault="00000000" w:rsidRPr="00000000" w14:paraId="00000D6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6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6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6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6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6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None</w:t>
            </w:r>
          </w:p>
        </w:tc>
        <w:tc>
          <w:tcPr/>
          <w:p w:rsidR="00000000" w:rsidDel="00000000" w:rsidP="00000000" w:rsidRDefault="00000000" w:rsidRPr="00000000" w14:paraId="00000D6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 (61.11)</w:t>
            </w:r>
          </w:p>
        </w:tc>
        <w:tc>
          <w:tcPr/>
          <w:p w:rsidR="00000000" w:rsidDel="00000000" w:rsidP="00000000" w:rsidRDefault="00000000" w:rsidRPr="00000000" w14:paraId="00000D6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 (38.89)</w:t>
            </w:r>
          </w:p>
        </w:tc>
        <w:tc>
          <w:tcPr/>
          <w:p w:rsidR="00000000" w:rsidDel="00000000" w:rsidP="00000000" w:rsidRDefault="00000000" w:rsidRPr="00000000" w14:paraId="00000D6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tc>
        <w:tc>
          <w:tcPr/>
          <w:p w:rsidR="00000000" w:rsidDel="00000000" w:rsidP="00000000" w:rsidRDefault="00000000" w:rsidRPr="00000000" w14:paraId="00000D6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9.19</w:t>
            </w:r>
          </w:p>
        </w:tc>
        <w:tc>
          <w:tcPr/>
          <w:p w:rsidR="00000000" w:rsidDel="00000000" w:rsidP="00000000" w:rsidRDefault="00000000" w:rsidRPr="00000000" w14:paraId="00000D6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0.027*</w:t>
            </w:r>
          </w:p>
        </w:tc>
      </w:tr>
      <w:tr>
        <w:trPr>
          <w:cantSplit w:val="0"/>
          <w:tblHeader w:val="0"/>
        </w:trPr>
        <w:tc>
          <w:tcPr/>
          <w:p w:rsidR="00000000" w:rsidDel="00000000" w:rsidP="00000000" w:rsidRDefault="00000000" w:rsidRPr="00000000" w14:paraId="00000D6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Primary</w:t>
            </w:r>
          </w:p>
        </w:tc>
        <w:tc>
          <w:tcPr/>
          <w:p w:rsidR="00000000" w:rsidDel="00000000" w:rsidP="00000000" w:rsidRDefault="00000000" w:rsidRPr="00000000" w14:paraId="00000D6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81 (75.0)</w:t>
            </w:r>
          </w:p>
        </w:tc>
        <w:tc>
          <w:tcPr/>
          <w:p w:rsidR="00000000" w:rsidDel="00000000" w:rsidP="00000000" w:rsidRDefault="00000000" w:rsidRPr="00000000" w14:paraId="00000D7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 (25.0)</w:t>
            </w:r>
          </w:p>
        </w:tc>
        <w:tc>
          <w:tcPr/>
          <w:p w:rsidR="00000000" w:rsidDel="00000000" w:rsidP="00000000" w:rsidRDefault="00000000" w:rsidRPr="00000000" w14:paraId="00000D7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108</w:t>
            </w:r>
          </w:p>
        </w:tc>
        <w:tc>
          <w:tcPr/>
          <w:p w:rsidR="00000000" w:rsidDel="00000000" w:rsidP="00000000" w:rsidRDefault="00000000" w:rsidRPr="00000000" w14:paraId="00000D7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7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7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Secondary</w:t>
            </w:r>
          </w:p>
        </w:tc>
        <w:tc>
          <w:tcPr/>
          <w:p w:rsidR="00000000" w:rsidDel="00000000" w:rsidP="00000000" w:rsidRDefault="00000000" w:rsidRPr="00000000" w14:paraId="00000D7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261 (78.61)</w:t>
            </w:r>
          </w:p>
        </w:tc>
        <w:tc>
          <w:tcPr/>
          <w:p w:rsidR="00000000" w:rsidDel="00000000" w:rsidP="00000000" w:rsidRDefault="00000000" w:rsidRPr="00000000" w14:paraId="00000D7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71 (21.39)</w:t>
            </w:r>
          </w:p>
        </w:tc>
        <w:tc>
          <w:tcPr/>
          <w:p w:rsidR="00000000" w:rsidDel="00000000" w:rsidP="00000000" w:rsidRDefault="00000000" w:rsidRPr="00000000" w14:paraId="00000D7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332</w:t>
            </w:r>
          </w:p>
        </w:tc>
        <w:tc>
          <w:tcPr/>
          <w:p w:rsidR="00000000" w:rsidDel="00000000" w:rsidP="00000000" w:rsidRDefault="00000000" w:rsidRPr="00000000" w14:paraId="00000D7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79">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7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Tertiary</w:t>
            </w:r>
          </w:p>
        </w:tc>
        <w:tc>
          <w:tcPr/>
          <w:p w:rsidR="00000000" w:rsidDel="00000000" w:rsidP="00000000" w:rsidRDefault="00000000" w:rsidRPr="00000000" w14:paraId="00000D7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56 (90.32)</w:t>
            </w:r>
          </w:p>
        </w:tc>
        <w:tc>
          <w:tcPr/>
          <w:p w:rsidR="00000000" w:rsidDel="00000000" w:rsidP="00000000" w:rsidRDefault="00000000" w:rsidRPr="00000000" w14:paraId="00000D7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 (9.68)</w:t>
            </w:r>
          </w:p>
        </w:tc>
        <w:tc>
          <w:tcPr/>
          <w:p w:rsidR="00000000" w:rsidDel="00000000" w:rsidP="00000000" w:rsidRDefault="00000000" w:rsidRPr="00000000" w14:paraId="00000D7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62</w:t>
            </w:r>
          </w:p>
        </w:tc>
        <w:tc>
          <w:tcPr/>
          <w:p w:rsidR="00000000" w:rsidDel="00000000" w:rsidP="00000000" w:rsidRDefault="00000000" w:rsidRPr="00000000" w14:paraId="00000D7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7F">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80">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Partner’s Education</w:t>
            </w:r>
          </w:p>
        </w:tc>
        <w:tc>
          <w:tcPr/>
          <w:p w:rsidR="00000000" w:rsidDel="00000000" w:rsidP="00000000" w:rsidRDefault="00000000" w:rsidRPr="00000000" w14:paraId="00000D8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8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8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8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8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8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None</w:t>
            </w:r>
          </w:p>
        </w:tc>
        <w:tc>
          <w:tcPr/>
          <w:p w:rsidR="00000000" w:rsidDel="00000000" w:rsidP="00000000" w:rsidRDefault="00000000" w:rsidRPr="00000000" w14:paraId="00000D8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 (66.67)</w:t>
            </w:r>
          </w:p>
        </w:tc>
        <w:tc>
          <w:tcPr/>
          <w:p w:rsidR="00000000" w:rsidDel="00000000" w:rsidP="00000000" w:rsidRDefault="00000000" w:rsidRPr="00000000" w14:paraId="00000D8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 (33.33)</w:t>
            </w:r>
          </w:p>
        </w:tc>
        <w:tc>
          <w:tcPr/>
          <w:p w:rsidR="00000000" w:rsidDel="00000000" w:rsidP="00000000" w:rsidRDefault="00000000" w:rsidRPr="00000000" w14:paraId="00000D8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tc>
        <w:tc>
          <w:tcPr/>
          <w:p w:rsidR="00000000" w:rsidDel="00000000" w:rsidP="00000000" w:rsidRDefault="00000000" w:rsidRPr="00000000" w14:paraId="00000D8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6.44</w:t>
            </w:r>
          </w:p>
        </w:tc>
        <w:tc>
          <w:tcPr/>
          <w:p w:rsidR="00000000" w:rsidDel="00000000" w:rsidP="00000000" w:rsidRDefault="00000000" w:rsidRPr="00000000" w14:paraId="00000D8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0.092</w:t>
            </w:r>
          </w:p>
        </w:tc>
      </w:tr>
      <w:tr>
        <w:trPr>
          <w:cantSplit w:val="0"/>
          <w:tblHeader w:val="0"/>
        </w:trPr>
        <w:tc>
          <w:tcPr/>
          <w:p w:rsidR="00000000" w:rsidDel="00000000" w:rsidP="00000000" w:rsidRDefault="00000000" w:rsidRPr="00000000" w14:paraId="00000D8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Primary</w:t>
            </w:r>
          </w:p>
        </w:tc>
        <w:tc>
          <w:tcPr/>
          <w:p w:rsidR="00000000" w:rsidDel="00000000" w:rsidP="00000000" w:rsidRDefault="00000000" w:rsidRPr="00000000" w14:paraId="00000D8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48 (72.73)</w:t>
            </w:r>
          </w:p>
        </w:tc>
        <w:tc>
          <w:tcPr/>
          <w:p w:rsidR="00000000" w:rsidDel="00000000" w:rsidP="00000000" w:rsidRDefault="00000000" w:rsidRPr="00000000" w14:paraId="00000D8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 (27.27)</w:t>
            </w:r>
          </w:p>
        </w:tc>
        <w:tc>
          <w:tcPr/>
          <w:p w:rsidR="00000000" w:rsidDel="00000000" w:rsidP="00000000" w:rsidRDefault="00000000" w:rsidRPr="00000000" w14:paraId="00000D8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66</w:t>
            </w:r>
          </w:p>
        </w:tc>
        <w:tc>
          <w:tcPr/>
          <w:p w:rsidR="00000000" w:rsidDel="00000000" w:rsidP="00000000" w:rsidRDefault="00000000" w:rsidRPr="00000000" w14:paraId="00000D90">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91">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9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Secondary</w:t>
            </w:r>
          </w:p>
        </w:tc>
        <w:tc>
          <w:tcPr/>
          <w:p w:rsidR="00000000" w:rsidDel="00000000" w:rsidP="00000000" w:rsidRDefault="00000000" w:rsidRPr="00000000" w14:paraId="00000D9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266 (78.24)</w:t>
            </w:r>
          </w:p>
        </w:tc>
        <w:tc>
          <w:tcPr/>
          <w:p w:rsidR="00000000" w:rsidDel="00000000" w:rsidP="00000000" w:rsidRDefault="00000000" w:rsidRPr="00000000" w14:paraId="00000D9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74 (21.76)</w:t>
            </w:r>
          </w:p>
        </w:tc>
        <w:tc>
          <w:tcPr/>
          <w:p w:rsidR="00000000" w:rsidDel="00000000" w:rsidP="00000000" w:rsidRDefault="00000000" w:rsidRPr="00000000" w14:paraId="00000D9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340</w:t>
            </w:r>
          </w:p>
        </w:tc>
        <w:tc>
          <w:tcPr/>
          <w:p w:rsidR="00000000" w:rsidDel="00000000" w:rsidP="00000000" w:rsidRDefault="00000000" w:rsidRPr="00000000" w14:paraId="00000D96">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97">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9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Tertiary</w:t>
            </w:r>
          </w:p>
        </w:tc>
        <w:tc>
          <w:tcPr/>
          <w:p w:rsidR="00000000" w:rsidDel="00000000" w:rsidP="00000000" w:rsidRDefault="00000000" w:rsidRPr="00000000" w14:paraId="00000D9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83 (86.46)</w:t>
            </w:r>
          </w:p>
        </w:tc>
        <w:tc>
          <w:tcPr/>
          <w:p w:rsidR="00000000" w:rsidDel="00000000" w:rsidP="00000000" w:rsidRDefault="00000000" w:rsidRPr="00000000" w14:paraId="00000D9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 (13.54)</w:t>
            </w:r>
          </w:p>
        </w:tc>
        <w:tc>
          <w:tcPr/>
          <w:p w:rsidR="00000000" w:rsidDel="00000000" w:rsidP="00000000" w:rsidRDefault="00000000" w:rsidRPr="00000000" w14:paraId="00000D9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96</w:t>
            </w:r>
          </w:p>
        </w:tc>
        <w:tc>
          <w:tcPr/>
          <w:p w:rsidR="00000000" w:rsidDel="00000000" w:rsidP="00000000" w:rsidRDefault="00000000" w:rsidRPr="00000000" w14:paraId="00000D9C">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9D">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9E">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Marital Status</w:t>
            </w:r>
          </w:p>
        </w:tc>
        <w:tc>
          <w:tcPr/>
          <w:p w:rsidR="00000000" w:rsidDel="00000000" w:rsidP="00000000" w:rsidRDefault="00000000" w:rsidRPr="00000000" w14:paraId="00000D9F">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A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A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A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A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A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Married</w:t>
            </w:r>
          </w:p>
        </w:tc>
        <w:tc>
          <w:tcPr/>
          <w:p w:rsidR="00000000" w:rsidDel="00000000" w:rsidP="00000000" w:rsidRDefault="00000000" w:rsidRPr="00000000" w14:paraId="00000DA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363 (79.43)</w:t>
            </w:r>
          </w:p>
        </w:tc>
        <w:tc>
          <w:tcPr/>
          <w:p w:rsidR="00000000" w:rsidDel="00000000" w:rsidP="00000000" w:rsidRDefault="00000000" w:rsidRPr="00000000" w14:paraId="00000DA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94 (20.57)</w:t>
            </w:r>
          </w:p>
        </w:tc>
        <w:tc>
          <w:tcPr/>
          <w:p w:rsidR="00000000" w:rsidDel="00000000" w:rsidP="00000000" w:rsidRDefault="00000000" w:rsidRPr="00000000" w14:paraId="00000DA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457</w:t>
            </w:r>
          </w:p>
        </w:tc>
        <w:tc>
          <w:tcPr/>
          <w:p w:rsidR="00000000" w:rsidDel="00000000" w:rsidP="00000000" w:rsidRDefault="00000000" w:rsidRPr="00000000" w14:paraId="00000DA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1.36</w:t>
            </w:r>
          </w:p>
        </w:tc>
        <w:tc>
          <w:tcPr/>
          <w:p w:rsidR="00000000" w:rsidDel="00000000" w:rsidP="00000000" w:rsidRDefault="00000000" w:rsidRPr="00000000" w14:paraId="00000DA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0.244</w:t>
            </w:r>
          </w:p>
        </w:tc>
      </w:tr>
      <w:tr>
        <w:trPr>
          <w:cantSplit w:val="0"/>
          <w:tblHeader w:val="0"/>
        </w:trPr>
        <w:tc>
          <w:tcPr/>
          <w:p w:rsidR="00000000" w:rsidDel="00000000" w:rsidP="00000000" w:rsidRDefault="00000000" w:rsidRPr="00000000" w14:paraId="00000DA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Co-habiting</w:t>
            </w:r>
          </w:p>
        </w:tc>
        <w:tc>
          <w:tcPr/>
          <w:p w:rsidR="00000000" w:rsidDel="00000000" w:rsidP="00000000" w:rsidRDefault="00000000" w:rsidRPr="00000000" w14:paraId="00000DA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 (73.02)</w:t>
            </w:r>
          </w:p>
        </w:tc>
        <w:tc>
          <w:tcPr/>
          <w:p w:rsidR="00000000" w:rsidDel="00000000" w:rsidP="00000000" w:rsidRDefault="00000000" w:rsidRPr="00000000" w14:paraId="00000DA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 (26.98)</w:t>
            </w:r>
          </w:p>
        </w:tc>
        <w:tc>
          <w:tcPr/>
          <w:p w:rsidR="00000000" w:rsidDel="00000000" w:rsidP="00000000" w:rsidRDefault="00000000" w:rsidRPr="00000000" w14:paraId="00000DA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w:t>
            </w:r>
          </w:p>
        </w:tc>
        <w:tc>
          <w:tcPr/>
          <w:p w:rsidR="00000000" w:rsidDel="00000000" w:rsidP="00000000" w:rsidRDefault="00000000" w:rsidRPr="00000000" w14:paraId="00000DA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AF">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B0">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Occupation Status</w:t>
            </w:r>
          </w:p>
        </w:tc>
        <w:tc>
          <w:tcPr/>
          <w:p w:rsidR="00000000" w:rsidDel="00000000" w:rsidP="00000000" w:rsidRDefault="00000000" w:rsidRPr="00000000" w14:paraId="00000DB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B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B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B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B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B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Unemployed</w:t>
            </w:r>
          </w:p>
        </w:tc>
        <w:tc>
          <w:tcPr/>
          <w:p w:rsidR="00000000" w:rsidDel="00000000" w:rsidP="00000000" w:rsidRDefault="00000000" w:rsidRPr="00000000" w14:paraId="00000DB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88 (71.54)</w:t>
            </w:r>
          </w:p>
        </w:tc>
        <w:tc>
          <w:tcPr/>
          <w:p w:rsidR="00000000" w:rsidDel="00000000" w:rsidP="00000000" w:rsidRDefault="00000000" w:rsidRPr="00000000" w14:paraId="00000DB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 (28.46)</w:t>
            </w:r>
          </w:p>
        </w:tc>
        <w:tc>
          <w:tcPr/>
          <w:p w:rsidR="00000000" w:rsidDel="00000000" w:rsidP="00000000" w:rsidRDefault="00000000" w:rsidRPr="00000000" w14:paraId="00000DB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123</w:t>
            </w:r>
          </w:p>
        </w:tc>
        <w:tc>
          <w:tcPr/>
          <w:p w:rsidR="00000000" w:rsidDel="00000000" w:rsidP="00000000" w:rsidRDefault="00000000" w:rsidRPr="00000000" w14:paraId="00000DB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4.85</w:t>
            </w:r>
          </w:p>
        </w:tc>
        <w:tc>
          <w:tcPr/>
          <w:p w:rsidR="00000000" w:rsidDel="00000000" w:rsidP="00000000" w:rsidRDefault="00000000" w:rsidRPr="00000000" w14:paraId="00000DB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0.027*</w:t>
            </w:r>
          </w:p>
        </w:tc>
      </w:tr>
      <w:tr>
        <w:trPr>
          <w:cantSplit w:val="0"/>
          <w:tblHeader w:val="0"/>
        </w:trPr>
        <w:tc>
          <w:tcPr/>
          <w:p w:rsidR="00000000" w:rsidDel="00000000" w:rsidP="00000000" w:rsidRDefault="00000000" w:rsidRPr="00000000" w14:paraId="00000DB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Employed</w:t>
            </w:r>
          </w:p>
        </w:tc>
        <w:tc>
          <w:tcPr/>
          <w:p w:rsidR="00000000" w:rsidDel="00000000" w:rsidP="00000000" w:rsidRDefault="00000000" w:rsidRPr="00000000" w14:paraId="00000DB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321 (80.86)</w:t>
            </w:r>
          </w:p>
        </w:tc>
        <w:tc>
          <w:tcPr/>
          <w:p w:rsidR="00000000" w:rsidDel="00000000" w:rsidP="00000000" w:rsidRDefault="00000000" w:rsidRPr="00000000" w14:paraId="00000DB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76 (19.14)</w:t>
            </w:r>
          </w:p>
        </w:tc>
        <w:tc>
          <w:tcPr/>
          <w:p w:rsidR="00000000" w:rsidDel="00000000" w:rsidP="00000000" w:rsidRDefault="00000000" w:rsidRPr="00000000" w14:paraId="00000DB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397</w:t>
            </w:r>
          </w:p>
        </w:tc>
        <w:tc>
          <w:tcPr/>
          <w:p w:rsidR="00000000" w:rsidDel="00000000" w:rsidP="00000000" w:rsidRDefault="00000000" w:rsidRPr="00000000" w14:paraId="00000DC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C1">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C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Religion</w:t>
            </w:r>
            <w:r w:rsidDel="00000000" w:rsidR="00000000" w:rsidRPr="00000000">
              <w:rPr>
                <w:rtl w:val="0"/>
              </w:rPr>
            </w:r>
          </w:p>
        </w:tc>
        <w:tc>
          <w:tcPr/>
          <w:p w:rsidR="00000000" w:rsidDel="00000000" w:rsidP="00000000" w:rsidRDefault="00000000" w:rsidRPr="00000000" w14:paraId="00000DC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C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C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C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C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C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Christianity</w:t>
            </w:r>
          </w:p>
        </w:tc>
        <w:tc>
          <w:tcPr/>
          <w:p w:rsidR="00000000" w:rsidDel="00000000" w:rsidP="00000000" w:rsidRDefault="00000000" w:rsidRPr="00000000" w14:paraId="00000DC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398 (79.44)</w:t>
            </w:r>
          </w:p>
        </w:tc>
        <w:tc>
          <w:tcPr/>
          <w:p w:rsidR="00000000" w:rsidDel="00000000" w:rsidP="00000000" w:rsidRDefault="00000000" w:rsidRPr="00000000" w14:paraId="00000DC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103 (20.56)</w:t>
            </w:r>
          </w:p>
        </w:tc>
        <w:tc>
          <w:tcPr/>
          <w:p w:rsidR="00000000" w:rsidDel="00000000" w:rsidP="00000000" w:rsidRDefault="00000000" w:rsidRPr="00000000" w14:paraId="00000DC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501</w:t>
            </w:r>
          </w:p>
        </w:tc>
        <w:tc>
          <w:tcPr/>
          <w:p w:rsidR="00000000" w:rsidDel="00000000" w:rsidP="00000000" w:rsidRDefault="00000000" w:rsidRPr="00000000" w14:paraId="00000DC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8.33</w:t>
            </w:r>
          </w:p>
        </w:tc>
        <w:tc>
          <w:tcPr/>
          <w:p w:rsidR="00000000" w:rsidDel="00000000" w:rsidP="00000000" w:rsidRDefault="00000000" w:rsidRPr="00000000" w14:paraId="00000DC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0.016*</w:t>
            </w:r>
          </w:p>
        </w:tc>
      </w:tr>
      <w:tr>
        <w:trPr>
          <w:cantSplit w:val="0"/>
          <w:tblHeader w:val="0"/>
        </w:trPr>
        <w:tc>
          <w:tcPr/>
          <w:p w:rsidR="00000000" w:rsidDel="00000000" w:rsidP="00000000" w:rsidRDefault="00000000" w:rsidRPr="00000000" w14:paraId="00000DC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Islam</w:t>
            </w:r>
          </w:p>
        </w:tc>
        <w:tc>
          <w:tcPr/>
          <w:p w:rsidR="00000000" w:rsidDel="00000000" w:rsidP="00000000" w:rsidRDefault="00000000" w:rsidRPr="00000000" w14:paraId="00000DC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 (66.67)</w:t>
            </w:r>
          </w:p>
        </w:tc>
        <w:tc>
          <w:tcPr/>
          <w:p w:rsidR="00000000" w:rsidDel="00000000" w:rsidP="00000000" w:rsidRDefault="00000000" w:rsidRPr="00000000" w14:paraId="00000DD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(33.33)</w:t>
            </w:r>
          </w:p>
        </w:tc>
        <w:tc>
          <w:tcPr/>
          <w:p w:rsidR="00000000" w:rsidDel="00000000" w:rsidP="00000000" w:rsidRDefault="00000000" w:rsidRPr="00000000" w14:paraId="00000DD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p w:rsidR="00000000" w:rsidDel="00000000" w:rsidP="00000000" w:rsidRDefault="00000000" w:rsidRPr="00000000" w14:paraId="00000DD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D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D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Other</w:t>
            </w:r>
          </w:p>
        </w:tc>
        <w:tc>
          <w:tcPr/>
          <w:p w:rsidR="00000000" w:rsidDel="00000000" w:rsidP="00000000" w:rsidRDefault="00000000" w:rsidRPr="00000000" w14:paraId="00000DD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(25.00)</w:t>
            </w:r>
          </w:p>
        </w:tc>
        <w:tc>
          <w:tcPr/>
          <w:p w:rsidR="00000000" w:rsidDel="00000000" w:rsidP="00000000" w:rsidRDefault="00000000" w:rsidRPr="00000000" w14:paraId="00000DD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(75.00)</w:t>
            </w:r>
          </w:p>
        </w:tc>
        <w:tc>
          <w:tcPr/>
          <w:p w:rsidR="00000000" w:rsidDel="00000000" w:rsidP="00000000" w:rsidRDefault="00000000" w:rsidRPr="00000000" w14:paraId="00000DD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p w:rsidR="00000000" w:rsidDel="00000000" w:rsidP="00000000" w:rsidRDefault="00000000" w:rsidRPr="00000000" w14:paraId="00000DD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D9">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D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Wealth Status</w:t>
            </w:r>
            <w:r w:rsidDel="00000000" w:rsidR="00000000" w:rsidRPr="00000000">
              <w:rPr>
                <w:rtl w:val="0"/>
              </w:rPr>
            </w:r>
          </w:p>
        </w:tc>
        <w:tc>
          <w:tcPr/>
          <w:p w:rsidR="00000000" w:rsidDel="00000000" w:rsidP="00000000" w:rsidRDefault="00000000" w:rsidRPr="00000000" w14:paraId="00000DDB">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D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DD">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D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DF">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DE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p w:rsidR="00000000" w:rsidDel="00000000" w:rsidP="00000000" w:rsidRDefault="00000000" w:rsidRPr="00000000" w14:paraId="00000DE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 (74.12)</w:t>
            </w:r>
          </w:p>
        </w:tc>
        <w:tc>
          <w:tcPr/>
          <w:p w:rsidR="00000000" w:rsidDel="00000000" w:rsidP="00000000" w:rsidRDefault="00000000" w:rsidRPr="00000000" w14:paraId="00000DE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 (25.88)</w:t>
            </w:r>
          </w:p>
        </w:tc>
        <w:tc>
          <w:tcPr/>
          <w:p w:rsidR="00000000" w:rsidDel="00000000" w:rsidP="00000000" w:rsidRDefault="00000000" w:rsidRPr="00000000" w14:paraId="00000DE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85</w:t>
            </w:r>
          </w:p>
        </w:tc>
        <w:tc>
          <w:tcPr/>
          <w:p w:rsidR="00000000" w:rsidDel="00000000" w:rsidP="00000000" w:rsidRDefault="00000000" w:rsidRPr="00000000" w14:paraId="00000DE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10.34</w:t>
            </w:r>
          </w:p>
        </w:tc>
        <w:tc>
          <w:tcPr/>
          <w:p w:rsidR="00000000" w:rsidDel="00000000" w:rsidP="00000000" w:rsidRDefault="00000000" w:rsidRPr="00000000" w14:paraId="00000DE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0.005*</w:t>
            </w:r>
          </w:p>
        </w:tc>
      </w:tr>
      <w:tr>
        <w:trPr>
          <w:cantSplit w:val="0"/>
          <w:tblHeader w:val="0"/>
        </w:trPr>
        <w:tc>
          <w:tcPr/>
          <w:p w:rsidR="00000000" w:rsidDel="00000000" w:rsidP="00000000" w:rsidRDefault="00000000" w:rsidRPr="00000000" w14:paraId="00000DE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Middle</w:t>
            </w:r>
          </w:p>
        </w:tc>
        <w:tc>
          <w:tcPr/>
          <w:p w:rsidR="00000000" w:rsidDel="00000000" w:rsidP="00000000" w:rsidRDefault="00000000" w:rsidRPr="00000000" w14:paraId="00000DE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97 (70.80)</w:t>
            </w:r>
          </w:p>
        </w:tc>
        <w:tc>
          <w:tcPr/>
          <w:p w:rsidR="00000000" w:rsidDel="00000000" w:rsidP="00000000" w:rsidRDefault="00000000" w:rsidRPr="00000000" w14:paraId="00000DE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40 (29.20)</w:t>
            </w:r>
          </w:p>
        </w:tc>
        <w:tc>
          <w:tcPr/>
          <w:p w:rsidR="00000000" w:rsidDel="00000000" w:rsidP="00000000" w:rsidRDefault="00000000" w:rsidRPr="00000000" w14:paraId="00000DE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137</w:t>
            </w:r>
          </w:p>
        </w:tc>
        <w:tc>
          <w:tcPr/>
          <w:p w:rsidR="00000000" w:rsidDel="00000000" w:rsidP="00000000" w:rsidRDefault="00000000" w:rsidRPr="00000000" w14:paraId="00000DE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DEB">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bottom w:color="000000" w:space="0" w:sz="0" w:val="nil"/>
            </w:tcBorders>
          </w:tcPr>
          <w:p w:rsidR="00000000" w:rsidDel="00000000" w:rsidP="00000000" w:rsidRDefault="00000000" w:rsidRPr="00000000" w14:paraId="00000DE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Rich</w:t>
            </w:r>
          </w:p>
        </w:tc>
        <w:tc>
          <w:tcPr>
            <w:tcBorders>
              <w:bottom w:color="000000" w:space="0" w:sz="0" w:val="nil"/>
            </w:tcBorders>
          </w:tcPr>
          <w:p w:rsidR="00000000" w:rsidDel="00000000" w:rsidP="00000000" w:rsidRDefault="00000000" w:rsidRPr="00000000" w14:paraId="00000DE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249 (83.56)</w:t>
            </w:r>
          </w:p>
        </w:tc>
        <w:tc>
          <w:tcPr>
            <w:tcBorders>
              <w:bottom w:color="000000" w:space="0" w:sz="0" w:val="nil"/>
            </w:tcBorders>
          </w:tcPr>
          <w:p w:rsidR="00000000" w:rsidDel="00000000" w:rsidP="00000000" w:rsidRDefault="00000000" w:rsidRPr="00000000" w14:paraId="00000DE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 (16.44)</w:t>
            </w:r>
          </w:p>
        </w:tc>
        <w:tc>
          <w:tcPr>
            <w:tcBorders>
              <w:bottom w:color="000000" w:space="0" w:sz="0" w:val="nil"/>
            </w:tcBorders>
          </w:tcPr>
          <w:p w:rsidR="00000000" w:rsidDel="00000000" w:rsidP="00000000" w:rsidRDefault="00000000" w:rsidRPr="00000000" w14:paraId="00000DE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298</w:t>
            </w:r>
          </w:p>
        </w:tc>
        <w:tc>
          <w:tcPr>
            <w:tcBorders>
              <w:bottom w:color="000000" w:space="0" w:sz="0" w:val="nil"/>
            </w:tcBorders>
          </w:tcPr>
          <w:p w:rsidR="00000000" w:rsidDel="00000000" w:rsidP="00000000" w:rsidRDefault="00000000" w:rsidRPr="00000000" w14:paraId="00000DF0">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DF1">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DF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Ethnicity</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F3">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F4">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F5">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F6">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F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Yoruba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(66.67)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(33.33)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0.761</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Igbo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 (77.97)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 (22.03)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2">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Other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359 (78.90)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96 (21.10)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8">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9">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Number of under-5 Children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B">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C">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D">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E">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F">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183 (81.33)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 (18.67)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0.444</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173 (75.88)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55 (24.12)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A">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B">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Three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40 (76.92)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 (23.08)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0">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1">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Four and above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 (86.67)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(13.33)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6">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Number of Children Lost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9">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A">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B">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C">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D">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323 (78.02)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91 (21.98)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0.821</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62 (81.58)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 (18.42)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8">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9">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 (82.61)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(17.39)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E">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F">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Three and above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(71.43)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(28.57)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4">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Number of Living Children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7">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8">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9">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A">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B">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82 (85.42)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 (14.58)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5.83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0.212</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98 (75.97)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 (24.03)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6">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Three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76 (73.08)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 (26.92)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C">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D">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Four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58 (82.86)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 (17.14)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2">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Five and above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95 (78.51)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 (21.49)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8">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9">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Media Exposure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B">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C">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D">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E">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F">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 Exposed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 (70.00)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 (30.00)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0.057</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Exposed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360 (80.00)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90 (20.00)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A">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B">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Place of Residence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D">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E">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F">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0">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1">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Urban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162 (86.63)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 (13.37)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11.07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&lt;0.001**</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Rural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247 (74.17)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86 (25.83)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C">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D">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E">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Women Autonomy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F">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0">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1">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2">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87 (78.38)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 (21.62)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0.903</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Partial Autonomy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153 (79.69)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 (20.31)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E">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F">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Full Autonomy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169 (77.88)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48 (22.12)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4">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6">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 Autonomy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7">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8">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9">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A">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B">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169 (77.88)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48 (22.12)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B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B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0.716</w:t>
            </w:r>
          </w:p>
        </w:tc>
      </w:tr>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EB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Yes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EB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240 (79.21)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EB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 (20.79)</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EB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EB6">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EB7">
            <w:pPr>
              <w:spacing w:after="0" w:line="240" w:lineRule="auto"/>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EB8">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**p&lt;0.001, *p&lt;0.05</w:t>
        <w:tab/>
        <w:tab/>
        <w:t xml:space="preserve">*- significant     </w:t>
        <w:tab/>
        <w:t xml:space="preserve">** - highly significant</w:t>
      </w:r>
    </w:p>
    <w:p w:rsidR="00000000" w:rsidDel="00000000" w:rsidP="00000000" w:rsidRDefault="00000000" w:rsidRPr="00000000" w14:paraId="00000EB9">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 Association between Socio-demographic Characteristics, Autonomy and Health Seeking Behaviour of the Respondents in South-West Region</w:t>
      </w:r>
    </w:p>
    <w:p w:rsidR="00000000" w:rsidDel="00000000" w:rsidP="00000000" w:rsidRDefault="00000000" w:rsidRPr="00000000" w14:paraId="00000EBA">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10 shows the association between socio-demographic characteristics, autonomy and health seeking behaviour in south-west region.</w:t>
      </w:r>
    </w:p>
    <w:p w:rsidR="00000000" w:rsidDel="00000000" w:rsidP="00000000" w:rsidRDefault="00000000" w:rsidRPr="00000000" w14:paraId="00000EBB">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socio-demographic characteristics of the respondent in south-west region of Nigeria, only partner’s educational status (p&lt;0.028) was found be statistically significant to treatment. </w:t>
      </w:r>
    </w:p>
    <w:p w:rsidR="00000000" w:rsidDel="00000000" w:rsidP="00000000" w:rsidRDefault="00000000" w:rsidRPr="00000000" w14:paraId="00000EBC">
      <w:pPr>
        <w:spacing w:after="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educational status, marital status, occupation, ethnicity, religion, wealth status, no of under-5 children, no of children lost, number of living children, media exposure, place of residence, women autonomy, and no autonomy were not associated with treatment in this region. </w:t>
      </w:r>
    </w:p>
    <w:p w:rsidR="00000000" w:rsidDel="00000000" w:rsidP="00000000" w:rsidRDefault="00000000" w:rsidRPr="00000000" w14:paraId="00000EBD">
      <w:pPr>
        <w:spacing w:after="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B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10: Association between Socio-Demographic Characteristics, Autonomy and Health Seeking Behaviour in South-West Region.</w:t>
      </w:r>
    </w:p>
    <w:tbl>
      <w:tblPr>
        <w:tblStyle w:val="Table16"/>
        <w:tblW w:w="9265.0" w:type="dxa"/>
        <w:jc w:val="left"/>
        <w:tblBorders>
          <w:top w:color="000000" w:space="0" w:sz="4" w:val="single"/>
          <w:bottom w:color="000000" w:space="0" w:sz="4" w:val="single"/>
        </w:tblBorders>
        <w:tblLayout w:type="fixed"/>
        <w:tblLook w:val="0400"/>
      </w:tblPr>
      <w:tblGrid>
        <w:gridCol w:w="3775"/>
        <w:gridCol w:w="1440"/>
        <w:gridCol w:w="1440"/>
        <w:gridCol w:w="900"/>
        <w:gridCol w:w="900"/>
        <w:gridCol w:w="810"/>
        <w:tblGridChange w:id="0">
          <w:tblGrid>
            <w:gridCol w:w="3775"/>
            <w:gridCol w:w="1440"/>
            <w:gridCol w:w="1440"/>
            <w:gridCol w:w="900"/>
            <w:gridCol w:w="900"/>
            <w:gridCol w:w="810"/>
          </w:tblGrid>
        </w:tblGridChange>
      </w:tblGrid>
      <w:tr>
        <w:trPr>
          <w:cantSplit w:val="0"/>
          <w:tblHeader w:val="0"/>
        </w:trPr>
        <w:tc>
          <w:tcPr>
            <w:tcBorders>
              <w:bottom w:color="000000" w:space="0" w:sz="0" w:val="nil"/>
            </w:tcBorders>
          </w:tcPr>
          <w:p w:rsidR="00000000" w:rsidDel="00000000" w:rsidP="00000000" w:rsidRDefault="00000000" w:rsidRPr="00000000" w14:paraId="00000EC0">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Variables</w:t>
            </w:r>
          </w:p>
        </w:tc>
        <w:tc>
          <w:tcPr>
            <w:gridSpan w:val="2"/>
            <w:tcBorders>
              <w:top w:color="000000" w:space="0" w:sz="4" w:val="single"/>
              <w:bottom w:color="000000" w:space="0" w:sz="4" w:val="single"/>
            </w:tcBorders>
          </w:tcPr>
          <w:p w:rsidR="00000000" w:rsidDel="00000000" w:rsidP="00000000" w:rsidRDefault="00000000" w:rsidRPr="00000000" w14:paraId="00000EC1">
            <w:pPr>
              <w:spacing w:after="0"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 Treatment (South-West)</w:t>
            </w:r>
          </w:p>
        </w:tc>
        <w:tc>
          <w:tcPr>
            <w:tcBorders>
              <w:bottom w:color="000000" w:space="0" w:sz="0" w:val="nil"/>
            </w:tcBorders>
          </w:tcPr>
          <w:p w:rsidR="00000000" w:rsidDel="00000000" w:rsidP="00000000" w:rsidRDefault="00000000" w:rsidRPr="00000000" w14:paraId="00000EC3">
            <w:pPr>
              <w:spacing w:after="0" w:line="240" w:lineRule="auto"/>
              <w:rPr>
                <w:rFonts w:ascii="Times New Roman" w:cs="Times New Roman" w:eastAsia="Times New Roman" w:hAnsi="Times New Roman"/>
                <w:b w:val="1"/>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EC4">
            <w:pPr>
              <w:spacing w:after="0" w:line="240" w:lineRule="auto"/>
              <w:rPr>
                <w:rFonts w:ascii="Times New Roman" w:cs="Times New Roman" w:eastAsia="Times New Roman" w:hAnsi="Times New Roman"/>
                <w:b w:val="1"/>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EC5">
            <w:pPr>
              <w:spacing w:after="0" w:line="240" w:lineRule="auto"/>
              <w:rPr>
                <w:rFonts w:ascii="Times New Roman" w:cs="Times New Roman" w:eastAsia="Times New Roman" w:hAnsi="Times New Roman"/>
                <w:b w:val="1"/>
                <w:sz w:val="16"/>
                <w:szCs w:val="16"/>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EC6">
            <w:pPr>
              <w:widowControl w:val="0"/>
              <w:spacing w:after="0" w:line="240" w:lineRule="auto"/>
              <w:rPr>
                <w:rFonts w:ascii="Times New Roman" w:cs="Times New Roman" w:eastAsia="Times New Roman" w:hAnsi="Times New Roman"/>
                <w:b w:val="1"/>
                <w:sz w:val="16"/>
                <w:szCs w:val="16"/>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EC7">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 n (%)</w:t>
            </w:r>
          </w:p>
        </w:tc>
        <w:tc>
          <w:tcPr>
            <w:tcBorders>
              <w:top w:color="000000" w:space="0" w:sz="4" w:val="single"/>
              <w:bottom w:color="000000" w:space="0" w:sz="4" w:val="single"/>
            </w:tcBorders>
          </w:tcPr>
          <w:p w:rsidR="00000000" w:rsidDel="00000000" w:rsidP="00000000" w:rsidRDefault="00000000" w:rsidRPr="00000000" w14:paraId="00000EC8">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Yes n (%)</w:t>
            </w:r>
          </w:p>
        </w:tc>
        <w:tc>
          <w:tcPr>
            <w:tcBorders>
              <w:top w:color="000000" w:space="0" w:sz="0" w:val="nil"/>
              <w:bottom w:color="000000" w:space="0" w:sz="4" w:val="single"/>
            </w:tcBorders>
          </w:tcPr>
          <w:p w:rsidR="00000000" w:rsidDel="00000000" w:rsidP="00000000" w:rsidRDefault="00000000" w:rsidRPr="00000000" w14:paraId="00000EC9">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Total</w:t>
            </w:r>
          </w:p>
        </w:tc>
        <w:tc>
          <w:tcPr>
            <w:tcBorders>
              <w:top w:color="000000" w:space="0" w:sz="0" w:val="nil"/>
              <w:bottom w:color="000000" w:space="0" w:sz="4" w:val="single"/>
            </w:tcBorders>
          </w:tcPr>
          <w:p w:rsidR="00000000" w:rsidDel="00000000" w:rsidP="00000000" w:rsidRDefault="00000000" w:rsidRPr="00000000" w14:paraId="00000ECA">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i w:val="1"/>
                <w:color w:val="000000"/>
                <w:sz w:val="16"/>
                <w:szCs w:val="16"/>
                <w:rtl w:val="0"/>
              </w:rPr>
              <w:t xml:space="preserve">X</w:t>
            </w:r>
            <w:r w:rsidDel="00000000" w:rsidR="00000000" w:rsidRPr="00000000">
              <w:rPr>
                <w:rFonts w:ascii="Times New Roman" w:cs="Times New Roman" w:eastAsia="Times New Roman" w:hAnsi="Times New Roman"/>
                <w:b w:val="1"/>
                <w:color w:val="000000"/>
                <w:sz w:val="16"/>
                <w:szCs w:val="16"/>
                <w:vertAlign w:val="superscript"/>
                <w:rtl w:val="0"/>
              </w:rPr>
              <w:t xml:space="preserve">2</w:t>
            </w: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ECB">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p-value</w:t>
            </w:r>
          </w:p>
        </w:tc>
      </w:tr>
      <w:tr>
        <w:trPr>
          <w:cantSplit w:val="0"/>
          <w:tblHeader w:val="0"/>
        </w:trPr>
        <w:tc>
          <w:tcPr>
            <w:tcBorders>
              <w:top w:color="000000" w:space="0" w:sz="4" w:val="single"/>
            </w:tcBorders>
          </w:tcPr>
          <w:p w:rsidR="00000000" w:rsidDel="00000000" w:rsidP="00000000" w:rsidRDefault="00000000" w:rsidRPr="00000000" w14:paraId="00000ECC">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Age</w:t>
            </w:r>
          </w:p>
        </w:tc>
        <w:tc>
          <w:tcPr>
            <w:tcBorders>
              <w:top w:color="000000" w:space="0" w:sz="4" w:val="single"/>
            </w:tcBorders>
          </w:tcPr>
          <w:p w:rsidR="00000000" w:rsidDel="00000000" w:rsidP="00000000" w:rsidRDefault="00000000" w:rsidRPr="00000000" w14:paraId="00000ECD">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ECE">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ECF">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ED0">
            <w:pPr>
              <w:spacing w:after="0"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ED1">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ED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15-24</w:t>
            </w:r>
          </w:p>
        </w:tc>
        <w:tc>
          <w:tcPr/>
          <w:p w:rsidR="00000000" w:rsidDel="00000000" w:rsidP="00000000" w:rsidRDefault="00000000" w:rsidRPr="00000000" w14:paraId="00000ED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 (73.21)</w:t>
            </w:r>
          </w:p>
        </w:tc>
        <w:tc>
          <w:tcPr/>
          <w:p w:rsidR="00000000" w:rsidDel="00000000" w:rsidP="00000000" w:rsidRDefault="00000000" w:rsidRPr="00000000" w14:paraId="00000ED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 (26.79)</w:t>
            </w:r>
          </w:p>
        </w:tc>
        <w:tc>
          <w:tcPr/>
          <w:p w:rsidR="00000000" w:rsidDel="00000000" w:rsidP="00000000" w:rsidRDefault="00000000" w:rsidRPr="00000000" w14:paraId="00000ED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56</w:t>
            </w:r>
          </w:p>
        </w:tc>
        <w:tc>
          <w:tcPr/>
          <w:p w:rsidR="00000000" w:rsidDel="00000000" w:rsidP="00000000" w:rsidRDefault="00000000" w:rsidRPr="00000000" w14:paraId="00000ED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1.23</w:t>
            </w:r>
          </w:p>
        </w:tc>
        <w:tc>
          <w:tcPr/>
          <w:p w:rsidR="00000000" w:rsidDel="00000000" w:rsidP="00000000" w:rsidRDefault="00000000" w:rsidRPr="00000000" w14:paraId="00000ED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0.541</w:t>
            </w:r>
          </w:p>
        </w:tc>
      </w:tr>
      <w:tr>
        <w:trPr>
          <w:cantSplit w:val="0"/>
          <w:tblHeader w:val="0"/>
        </w:trPr>
        <w:tc>
          <w:tcPr/>
          <w:p w:rsidR="00000000" w:rsidDel="00000000" w:rsidP="00000000" w:rsidRDefault="00000000" w:rsidRPr="00000000" w14:paraId="00000ED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25-34</w:t>
            </w:r>
          </w:p>
        </w:tc>
        <w:tc>
          <w:tcPr/>
          <w:p w:rsidR="00000000" w:rsidDel="00000000" w:rsidP="00000000" w:rsidRDefault="00000000" w:rsidRPr="00000000" w14:paraId="00000ED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123 (66.49)</w:t>
            </w:r>
          </w:p>
        </w:tc>
        <w:tc>
          <w:tcPr/>
          <w:p w:rsidR="00000000" w:rsidDel="00000000" w:rsidP="00000000" w:rsidRDefault="00000000" w:rsidRPr="00000000" w14:paraId="00000ED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62 (33.51)</w:t>
            </w:r>
          </w:p>
        </w:tc>
        <w:tc>
          <w:tcPr/>
          <w:p w:rsidR="00000000" w:rsidDel="00000000" w:rsidP="00000000" w:rsidRDefault="00000000" w:rsidRPr="00000000" w14:paraId="00000ED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185</w:t>
            </w:r>
          </w:p>
        </w:tc>
        <w:tc>
          <w:tcPr/>
          <w:p w:rsidR="00000000" w:rsidDel="00000000" w:rsidP="00000000" w:rsidRDefault="00000000" w:rsidRPr="00000000" w14:paraId="00000ED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EDD">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ED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35-49</w:t>
            </w:r>
          </w:p>
        </w:tc>
        <w:tc>
          <w:tcPr/>
          <w:p w:rsidR="00000000" w:rsidDel="00000000" w:rsidP="00000000" w:rsidRDefault="00000000" w:rsidRPr="00000000" w14:paraId="00000ED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72 (64.86)</w:t>
            </w:r>
          </w:p>
        </w:tc>
        <w:tc>
          <w:tcPr/>
          <w:p w:rsidR="00000000" w:rsidDel="00000000" w:rsidP="00000000" w:rsidRDefault="00000000" w:rsidRPr="00000000" w14:paraId="00000EE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 (35.14)</w:t>
            </w:r>
          </w:p>
        </w:tc>
        <w:tc>
          <w:tcPr/>
          <w:p w:rsidR="00000000" w:rsidDel="00000000" w:rsidP="00000000" w:rsidRDefault="00000000" w:rsidRPr="00000000" w14:paraId="00000EE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111</w:t>
            </w:r>
          </w:p>
        </w:tc>
        <w:tc>
          <w:tcPr/>
          <w:p w:rsidR="00000000" w:rsidDel="00000000" w:rsidP="00000000" w:rsidRDefault="00000000" w:rsidRPr="00000000" w14:paraId="00000EE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EE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EE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Education</w:t>
            </w:r>
            <w:r w:rsidDel="00000000" w:rsidR="00000000" w:rsidRPr="00000000">
              <w:rPr>
                <w:rtl w:val="0"/>
              </w:rPr>
            </w:r>
          </w:p>
        </w:tc>
        <w:tc>
          <w:tcPr/>
          <w:p w:rsidR="00000000" w:rsidDel="00000000" w:rsidP="00000000" w:rsidRDefault="00000000" w:rsidRPr="00000000" w14:paraId="00000EE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EE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EE7">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EE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EE9">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EE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None</w:t>
            </w:r>
          </w:p>
        </w:tc>
        <w:tc>
          <w:tcPr/>
          <w:p w:rsidR="00000000" w:rsidDel="00000000" w:rsidP="00000000" w:rsidRDefault="00000000" w:rsidRPr="00000000" w14:paraId="00000EE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 (58.62)</w:t>
            </w:r>
          </w:p>
        </w:tc>
        <w:tc>
          <w:tcPr/>
          <w:p w:rsidR="00000000" w:rsidDel="00000000" w:rsidP="00000000" w:rsidRDefault="00000000" w:rsidRPr="00000000" w14:paraId="00000EE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 (41.38)</w:t>
            </w:r>
          </w:p>
        </w:tc>
        <w:tc>
          <w:tcPr/>
          <w:p w:rsidR="00000000" w:rsidDel="00000000" w:rsidP="00000000" w:rsidRDefault="00000000" w:rsidRPr="00000000" w14:paraId="00000EE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w:t>
            </w:r>
          </w:p>
        </w:tc>
        <w:tc>
          <w:tcPr/>
          <w:p w:rsidR="00000000" w:rsidDel="00000000" w:rsidP="00000000" w:rsidRDefault="00000000" w:rsidRPr="00000000" w14:paraId="00000EE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3.79</w:t>
            </w:r>
          </w:p>
        </w:tc>
        <w:tc>
          <w:tcPr/>
          <w:p w:rsidR="00000000" w:rsidDel="00000000" w:rsidP="00000000" w:rsidRDefault="00000000" w:rsidRPr="00000000" w14:paraId="00000EE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0.285</w:t>
            </w:r>
          </w:p>
        </w:tc>
      </w:tr>
      <w:tr>
        <w:trPr>
          <w:cantSplit w:val="0"/>
          <w:tblHeader w:val="0"/>
        </w:trPr>
        <w:tc>
          <w:tcPr/>
          <w:p w:rsidR="00000000" w:rsidDel="00000000" w:rsidP="00000000" w:rsidRDefault="00000000" w:rsidRPr="00000000" w14:paraId="00000EF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Primary</w:t>
            </w:r>
          </w:p>
        </w:tc>
        <w:tc>
          <w:tcPr/>
          <w:p w:rsidR="00000000" w:rsidDel="00000000" w:rsidP="00000000" w:rsidRDefault="00000000" w:rsidRPr="00000000" w14:paraId="00000EF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43 (69.35)</w:t>
            </w:r>
          </w:p>
        </w:tc>
        <w:tc>
          <w:tcPr/>
          <w:p w:rsidR="00000000" w:rsidDel="00000000" w:rsidP="00000000" w:rsidRDefault="00000000" w:rsidRPr="00000000" w14:paraId="00000EF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 (30.65)</w:t>
            </w:r>
          </w:p>
        </w:tc>
        <w:tc>
          <w:tcPr/>
          <w:p w:rsidR="00000000" w:rsidDel="00000000" w:rsidP="00000000" w:rsidRDefault="00000000" w:rsidRPr="00000000" w14:paraId="00000EF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62</w:t>
            </w:r>
          </w:p>
        </w:tc>
        <w:tc>
          <w:tcPr/>
          <w:p w:rsidR="00000000" w:rsidDel="00000000" w:rsidP="00000000" w:rsidRDefault="00000000" w:rsidRPr="00000000" w14:paraId="00000EF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EF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EF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Secondary</w:t>
            </w:r>
          </w:p>
        </w:tc>
        <w:tc>
          <w:tcPr/>
          <w:p w:rsidR="00000000" w:rsidDel="00000000" w:rsidP="00000000" w:rsidRDefault="00000000" w:rsidRPr="00000000" w14:paraId="00000EF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131 (64.85)</w:t>
            </w:r>
          </w:p>
        </w:tc>
        <w:tc>
          <w:tcPr/>
          <w:p w:rsidR="00000000" w:rsidDel="00000000" w:rsidP="00000000" w:rsidRDefault="00000000" w:rsidRPr="00000000" w14:paraId="00000EF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71 (35.15)</w:t>
            </w:r>
          </w:p>
        </w:tc>
        <w:tc>
          <w:tcPr/>
          <w:p w:rsidR="00000000" w:rsidDel="00000000" w:rsidP="00000000" w:rsidRDefault="00000000" w:rsidRPr="00000000" w14:paraId="00000EF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w:t>
            </w:r>
          </w:p>
        </w:tc>
        <w:tc>
          <w:tcPr/>
          <w:p w:rsidR="00000000" w:rsidDel="00000000" w:rsidP="00000000" w:rsidRDefault="00000000" w:rsidRPr="00000000" w14:paraId="00000EF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EFB">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EF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Tertiary</w:t>
            </w:r>
          </w:p>
        </w:tc>
        <w:tc>
          <w:tcPr/>
          <w:p w:rsidR="00000000" w:rsidDel="00000000" w:rsidP="00000000" w:rsidRDefault="00000000" w:rsidRPr="00000000" w14:paraId="00000EF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 (76.27)</w:t>
            </w:r>
          </w:p>
        </w:tc>
        <w:tc>
          <w:tcPr/>
          <w:p w:rsidR="00000000" w:rsidDel="00000000" w:rsidP="00000000" w:rsidRDefault="00000000" w:rsidRPr="00000000" w14:paraId="00000EF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 (23.73)</w:t>
            </w:r>
          </w:p>
        </w:tc>
        <w:tc>
          <w:tcPr/>
          <w:p w:rsidR="00000000" w:rsidDel="00000000" w:rsidP="00000000" w:rsidRDefault="00000000" w:rsidRPr="00000000" w14:paraId="00000EF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59</w:t>
            </w:r>
          </w:p>
        </w:tc>
        <w:tc>
          <w:tcPr/>
          <w:p w:rsidR="00000000" w:rsidDel="00000000" w:rsidP="00000000" w:rsidRDefault="00000000" w:rsidRPr="00000000" w14:paraId="00000F0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01">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02">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Partner’s Education</w:t>
            </w:r>
          </w:p>
        </w:tc>
        <w:tc>
          <w:tcPr/>
          <w:p w:rsidR="00000000" w:rsidDel="00000000" w:rsidP="00000000" w:rsidRDefault="00000000" w:rsidRPr="00000000" w14:paraId="00000F0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0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0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0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0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0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None</w:t>
            </w:r>
          </w:p>
        </w:tc>
        <w:tc>
          <w:tcPr/>
          <w:p w:rsidR="00000000" w:rsidDel="00000000" w:rsidP="00000000" w:rsidRDefault="00000000" w:rsidRPr="00000000" w14:paraId="00000F0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 (62.86)</w:t>
            </w:r>
          </w:p>
        </w:tc>
        <w:tc>
          <w:tcPr/>
          <w:p w:rsidR="00000000" w:rsidDel="00000000" w:rsidP="00000000" w:rsidRDefault="00000000" w:rsidRPr="00000000" w14:paraId="00000F0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 (37.14)</w:t>
            </w:r>
          </w:p>
        </w:tc>
        <w:tc>
          <w:tcPr/>
          <w:p w:rsidR="00000000" w:rsidDel="00000000" w:rsidP="00000000" w:rsidRDefault="00000000" w:rsidRPr="00000000" w14:paraId="00000F0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w:t>
            </w:r>
          </w:p>
        </w:tc>
        <w:tc>
          <w:tcPr/>
          <w:p w:rsidR="00000000" w:rsidDel="00000000" w:rsidP="00000000" w:rsidRDefault="00000000" w:rsidRPr="00000000" w14:paraId="00000F0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9.12</w:t>
            </w:r>
          </w:p>
        </w:tc>
        <w:tc>
          <w:tcPr/>
          <w:p w:rsidR="00000000" w:rsidDel="00000000" w:rsidP="00000000" w:rsidRDefault="00000000" w:rsidRPr="00000000" w14:paraId="00000F0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0.028*</w:t>
            </w:r>
          </w:p>
        </w:tc>
      </w:tr>
      <w:tr>
        <w:trPr>
          <w:cantSplit w:val="0"/>
          <w:tblHeader w:val="0"/>
        </w:trPr>
        <w:tc>
          <w:tcPr/>
          <w:p w:rsidR="00000000" w:rsidDel="00000000" w:rsidP="00000000" w:rsidRDefault="00000000" w:rsidRPr="00000000" w14:paraId="00000F0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Primary</w:t>
            </w:r>
          </w:p>
        </w:tc>
        <w:tc>
          <w:tcPr/>
          <w:p w:rsidR="00000000" w:rsidDel="00000000" w:rsidP="00000000" w:rsidRDefault="00000000" w:rsidRPr="00000000" w14:paraId="00000F0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 (64.0)</w:t>
            </w:r>
          </w:p>
        </w:tc>
        <w:tc>
          <w:tcPr/>
          <w:p w:rsidR="00000000" w:rsidDel="00000000" w:rsidP="00000000" w:rsidRDefault="00000000" w:rsidRPr="00000000" w14:paraId="00000F1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 (35.90)</w:t>
            </w:r>
          </w:p>
        </w:tc>
        <w:tc>
          <w:tcPr/>
          <w:p w:rsidR="00000000" w:rsidDel="00000000" w:rsidP="00000000" w:rsidRDefault="00000000" w:rsidRPr="00000000" w14:paraId="00000F1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w:t>
            </w:r>
          </w:p>
        </w:tc>
        <w:tc>
          <w:tcPr/>
          <w:p w:rsidR="00000000" w:rsidDel="00000000" w:rsidP="00000000" w:rsidRDefault="00000000" w:rsidRPr="00000000" w14:paraId="00000F12">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13">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1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Secondary</w:t>
            </w:r>
          </w:p>
        </w:tc>
        <w:tc>
          <w:tcPr/>
          <w:p w:rsidR="00000000" w:rsidDel="00000000" w:rsidP="00000000" w:rsidRDefault="00000000" w:rsidRPr="00000000" w14:paraId="00000F1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110 (61.80)</w:t>
            </w:r>
          </w:p>
        </w:tc>
        <w:tc>
          <w:tcPr/>
          <w:p w:rsidR="00000000" w:rsidDel="00000000" w:rsidP="00000000" w:rsidRDefault="00000000" w:rsidRPr="00000000" w14:paraId="00000F1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68 (38.20)</w:t>
            </w:r>
          </w:p>
        </w:tc>
        <w:tc>
          <w:tcPr/>
          <w:p w:rsidR="00000000" w:rsidDel="00000000" w:rsidP="00000000" w:rsidRDefault="00000000" w:rsidRPr="00000000" w14:paraId="00000F1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178</w:t>
            </w:r>
          </w:p>
        </w:tc>
        <w:tc>
          <w:tcPr/>
          <w:p w:rsidR="00000000" w:rsidDel="00000000" w:rsidP="00000000" w:rsidRDefault="00000000" w:rsidRPr="00000000" w14:paraId="00000F18">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19">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1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Tertiary</w:t>
            </w:r>
          </w:p>
        </w:tc>
        <w:tc>
          <w:tcPr/>
          <w:p w:rsidR="00000000" w:rsidDel="00000000" w:rsidP="00000000" w:rsidRDefault="00000000" w:rsidRPr="00000000" w14:paraId="00000F1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79 (79.0)</w:t>
            </w:r>
          </w:p>
        </w:tc>
        <w:tc>
          <w:tcPr/>
          <w:p w:rsidR="00000000" w:rsidDel="00000000" w:rsidP="00000000" w:rsidRDefault="00000000" w:rsidRPr="00000000" w14:paraId="00000F1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 (21.0)</w:t>
            </w:r>
          </w:p>
        </w:tc>
        <w:tc>
          <w:tcPr/>
          <w:p w:rsidR="00000000" w:rsidDel="00000000" w:rsidP="00000000" w:rsidRDefault="00000000" w:rsidRPr="00000000" w14:paraId="00000F1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w:t>
            </w:r>
          </w:p>
        </w:tc>
        <w:tc>
          <w:tcPr/>
          <w:p w:rsidR="00000000" w:rsidDel="00000000" w:rsidP="00000000" w:rsidRDefault="00000000" w:rsidRPr="00000000" w14:paraId="00000F1E">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1F">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20">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Marital Status</w:t>
            </w:r>
          </w:p>
        </w:tc>
        <w:tc>
          <w:tcPr/>
          <w:p w:rsidR="00000000" w:rsidDel="00000000" w:rsidP="00000000" w:rsidRDefault="00000000" w:rsidRPr="00000000" w14:paraId="00000F2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2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2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2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2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2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Married</w:t>
            </w:r>
          </w:p>
        </w:tc>
        <w:tc>
          <w:tcPr/>
          <w:p w:rsidR="00000000" w:rsidDel="00000000" w:rsidP="00000000" w:rsidRDefault="00000000" w:rsidRPr="00000000" w14:paraId="00000F2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205 (68.56)</w:t>
            </w:r>
          </w:p>
        </w:tc>
        <w:tc>
          <w:tcPr/>
          <w:p w:rsidR="00000000" w:rsidDel="00000000" w:rsidP="00000000" w:rsidRDefault="00000000" w:rsidRPr="00000000" w14:paraId="00000F2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94 (31.44)</w:t>
            </w:r>
          </w:p>
        </w:tc>
        <w:tc>
          <w:tcPr/>
          <w:p w:rsidR="00000000" w:rsidDel="00000000" w:rsidP="00000000" w:rsidRDefault="00000000" w:rsidRPr="00000000" w14:paraId="00000F2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299</w:t>
            </w:r>
          </w:p>
        </w:tc>
        <w:tc>
          <w:tcPr/>
          <w:p w:rsidR="00000000" w:rsidDel="00000000" w:rsidP="00000000" w:rsidRDefault="00000000" w:rsidRPr="00000000" w14:paraId="00000F2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2.07</w:t>
            </w:r>
          </w:p>
        </w:tc>
        <w:tc>
          <w:tcPr/>
          <w:p w:rsidR="00000000" w:rsidDel="00000000" w:rsidP="00000000" w:rsidRDefault="00000000" w:rsidRPr="00000000" w14:paraId="00000F2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0.151</w:t>
            </w:r>
          </w:p>
        </w:tc>
      </w:tr>
      <w:tr>
        <w:trPr>
          <w:cantSplit w:val="0"/>
          <w:tblHeader w:val="0"/>
        </w:trPr>
        <w:tc>
          <w:tcPr/>
          <w:p w:rsidR="00000000" w:rsidDel="00000000" w:rsidP="00000000" w:rsidRDefault="00000000" w:rsidRPr="00000000" w14:paraId="00000F2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Co-habiting</w:t>
            </w:r>
          </w:p>
        </w:tc>
        <w:tc>
          <w:tcPr/>
          <w:p w:rsidR="00000000" w:rsidDel="00000000" w:rsidP="00000000" w:rsidRDefault="00000000" w:rsidRPr="00000000" w14:paraId="00000F2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 (58.49)</w:t>
            </w:r>
          </w:p>
        </w:tc>
        <w:tc>
          <w:tcPr/>
          <w:p w:rsidR="00000000" w:rsidDel="00000000" w:rsidP="00000000" w:rsidRDefault="00000000" w:rsidRPr="00000000" w14:paraId="00000F2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 (41.51)</w:t>
            </w:r>
          </w:p>
        </w:tc>
        <w:tc>
          <w:tcPr/>
          <w:p w:rsidR="00000000" w:rsidDel="00000000" w:rsidP="00000000" w:rsidRDefault="00000000" w:rsidRPr="00000000" w14:paraId="00000F2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53</w:t>
            </w:r>
          </w:p>
        </w:tc>
        <w:tc>
          <w:tcPr/>
          <w:p w:rsidR="00000000" w:rsidDel="00000000" w:rsidP="00000000" w:rsidRDefault="00000000" w:rsidRPr="00000000" w14:paraId="00000F3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31">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32">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Occupation Status</w:t>
            </w:r>
          </w:p>
        </w:tc>
        <w:tc>
          <w:tcPr/>
          <w:p w:rsidR="00000000" w:rsidDel="00000000" w:rsidP="00000000" w:rsidRDefault="00000000" w:rsidRPr="00000000" w14:paraId="00000F3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3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3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3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3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3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Unemployed</w:t>
            </w:r>
          </w:p>
        </w:tc>
        <w:tc>
          <w:tcPr/>
          <w:p w:rsidR="00000000" w:rsidDel="00000000" w:rsidP="00000000" w:rsidRDefault="00000000" w:rsidRPr="00000000" w14:paraId="00000F3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 (67.39)</w:t>
            </w:r>
          </w:p>
        </w:tc>
        <w:tc>
          <w:tcPr/>
          <w:p w:rsidR="00000000" w:rsidDel="00000000" w:rsidP="00000000" w:rsidRDefault="00000000" w:rsidRPr="00000000" w14:paraId="00000F3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 (32.61)</w:t>
            </w:r>
          </w:p>
        </w:tc>
        <w:tc>
          <w:tcPr/>
          <w:p w:rsidR="00000000" w:rsidDel="00000000" w:rsidP="00000000" w:rsidRDefault="00000000" w:rsidRPr="00000000" w14:paraId="00000F3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w:t>
            </w:r>
          </w:p>
        </w:tc>
        <w:tc>
          <w:tcPr/>
          <w:p w:rsidR="00000000" w:rsidDel="00000000" w:rsidP="00000000" w:rsidRDefault="00000000" w:rsidRPr="00000000" w14:paraId="00000F3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w:t>
            </w:r>
          </w:p>
        </w:tc>
        <w:tc>
          <w:tcPr/>
          <w:p w:rsidR="00000000" w:rsidDel="00000000" w:rsidP="00000000" w:rsidRDefault="00000000" w:rsidRPr="00000000" w14:paraId="00000F3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0.957</w:t>
            </w:r>
          </w:p>
        </w:tc>
      </w:tr>
      <w:tr>
        <w:trPr>
          <w:cantSplit w:val="0"/>
          <w:tblHeader w:val="0"/>
        </w:trPr>
        <w:tc>
          <w:tcPr/>
          <w:p w:rsidR="00000000" w:rsidDel="00000000" w:rsidP="00000000" w:rsidRDefault="00000000" w:rsidRPr="00000000" w14:paraId="00000F3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Employed</w:t>
            </w:r>
          </w:p>
        </w:tc>
        <w:tc>
          <w:tcPr/>
          <w:p w:rsidR="00000000" w:rsidDel="00000000" w:rsidP="00000000" w:rsidRDefault="00000000" w:rsidRPr="00000000" w14:paraId="00000F3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205 (66.99)</w:t>
            </w:r>
          </w:p>
        </w:tc>
        <w:tc>
          <w:tcPr/>
          <w:p w:rsidR="00000000" w:rsidDel="00000000" w:rsidP="00000000" w:rsidRDefault="00000000" w:rsidRPr="00000000" w14:paraId="00000F4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 (33.01)</w:t>
            </w:r>
          </w:p>
        </w:tc>
        <w:tc>
          <w:tcPr/>
          <w:p w:rsidR="00000000" w:rsidDel="00000000" w:rsidP="00000000" w:rsidRDefault="00000000" w:rsidRPr="00000000" w14:paraId="00000F4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306</w:t>
            </w:r>
          </w:p>
        </w:tc>
        <w:tc>
          <w:tcPr/>
          <w:p w:rsidR="00000000" w:rsidDel="00000000" w:rsidP="00000000" w:rsidRDefault="00000000" w:rsidRPr="00000000" w14:paraId="00000F4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4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4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Religion</w:t>
            </w:r>
            <w:r w:rsidDel="00000000" w:rsidR="00000000" w:rsidRPr="00000000">
              <w:rPr>
                <w:rtl w:val="0"/>
              </w:rPr>
            </w:r>
          </w:p>
        </w:tc>
        <w:tc>
          <w:tcPr/>
          <w:p w:rsidR="00000000" w:rsidDel="00000000" w:rsidP="00000000" w:rsidRDefault="00000000" w:rsidRPr="00000000" w14:paraId="00000F45">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4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47">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4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49">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4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Christianity</w:t>
            </w:r>
          </w:p>
        </w:tc>
        <w:tc>
          <w:tcPr/>
          <w:p w:rsidR="00000000" w:rsidDel="00000000" w:rsidP="00000000" w:rsidRDefault="00000000" w:rsidRPr="00000000" w14:paraId="00000F4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151 (64.53)</w:t>
            </w:r>
          </w:p>
        </w:tc>
        <w:tc>
          <w:tcPr/>
          <w:p w:rsidR="00000000" w:rsidDel="00000000" w:rsidP="00000000" w:rsidRDefault="00000000" w:rsidRPr="00000000" w14:paraId="00000F4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83 (35.47)</w:t>
            </w:r>
          </w:p>
        </w:tc>
        <w:tc>
          <w:tcPr/>
          <w:p w:rsidR="00000000" w:rsidDel="00000000" w:rsidP="00000000" w:rsidRDefault="00000000" w:rsidRPr="00000000" w14:paraId="00000F4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234</w:t>
            </w:r>
          </w:p>
        </w:tc>
        <w:tc>
          <w:tcPr/>
          <w:p w:rsidR="00000000" w:rsidDel="00000000" w:rsidP="00000000" w:rsidRDefault="00000000" w:rsidRPr="00000000" w14:paraId="00000F4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w:t>
            </w:r>
          </w:p>
        </w:tc>
        <w:tc>
          <w:tcPr/>
          <w:p w:rsidR="00000000" w:rsidDel="00000000" w:rsidP="00000000" w:rsidRDefault="00000000" w:rsidRPr="00000000" w14:paraId="00000F4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0.157</w:t>
            </w:r>
          </w:p>
        </w:tc>
      </w:tr>
      <w:tr>
        <w:trPr>
          <w:cantSplit w:val="0"/>
          <w:tblHeader w:val="0"/>
        </w:trPr>
        <w:tc>
          <w:tcPr/>
          <w:p w:rsidR="00000000" w:rsidDel="00000000" w:rsidP="00000000" w:rsidRDefault="00000000" w:rsidRPr="00000000" w14:paraId="00000F5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Islam</w:t>
            </w:r>
          </w:p>
        </w:tc>
        <w:tc>
          <w:tcPr/>
          <w:p w:rsidR="00000000" w:rsidDel="00000000" w:rsidP="00000000" w:rsidRDefault="00000000" w:rsidRPr="00000000" w14:paraId="00000F5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85 (72.03)</w:t>
            </w:r>
          </w:p>
        </w:tc>
        <w:tc>
          <w:tcPr/>
          <w:p w:rsidR="00000000" w:rsidDel="00000000" w:rsidP="00000000" w:rsidRDefault="00000000" w:rsidRPr="00000000" w14:paraId="00000F5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 (27.97)</w:t>
            </w:r>
          </w:p>
        </w:tc>
        <w:tc>
          <w:tcPr/>
          <w:p w:rsidR="00000000" w:rsidDel="00000000" w:rsidP="00000000" w:rsidRDefault="00000000" w:rsidRPr="00000000" w14:paraId="00000F5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118</w:t>
            </w:r>
          </w:p>
        </w:tc>
        <w:tc>
          <w:tcPr/>
          <w:p w:rsidR="00000000" w:rsidDel="00000000" w:rsidP="00000000" w:rsidRDefault="00000000" w:rsidRPr="00000000" w14:paraId="00000F5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5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5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Wealth Status</w:t>
            </w:r>
            <w:r w:rsidDel="00000000" w:rsidR="00000000" w:rsidRPr="00000000">
              <w:rPr>
                <w:rtl w:val="0"/>
              </w:rPr>
            </w:r>
          </w:p>
        </w:tc>
        <w:tc>
          <w:tcPr/>
          <w:p w:rsidR="00000000" w:rsidDel="00000000" w:rsidP="00000000" w:rsidRDefault="00000000" w:rsidRPr="00000000" w14:paraId="00000F57">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5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59">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5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5B">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5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c>
          <w:tcPr/>
          <w:p w:rsidR="00000000" w:rsidDel="00000000" w:rsidP="00000000" w:rsidRDefault="00000000" w:rsidRPr="00000000" w14:paraId="00000F5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 (56.25)</w:t>
            </w:r>
          </w:p>
        </w:tc>
        <w:tc>
          <w:tcPr/>
          <w:p w:rsidR="00000000" w:rsidDel="00000000" w:rsidP="00000000" w:rsidRDefault="00000000" w:rsidRPr="00000000" w14:paraId="00000F5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 (43.75)</w:t>
            </w:r>
          </w:p>
        </w:tc>
        <w:tc>
          <w:tcPr/>
          <w:p w:rsidR="00000000" w:rsidDel="00000000" w:rsidP="00000000" w:rsidRDefault="00000000" w:rsidRPr="00000000" w14:paraId="00000F5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64</w:t>
            </w:r>
          </w:p>
        </w:tc>
        <w:tc>
          <w:tcPr/>
          <w:p w:rsidR="00000000" w:rsidDel="00000000" w:rsidP="00000000" w:rsidRDefault="00000000" w:rsidRPr="00000000" w14:paraId="00000F6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5.19</w:t>
            </w:r>
          </w:p>
        </w:tc>
        <w:tc>
          <w:tcPr/>
          <w:p w:rsidR="00000000" w:rsidDel="00000000" w:rsidP="00000000" w:rsidRDefault="00000000" w:rsidRPr="00000000" w14:paraId="00000F6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0.075</w:t>
            </w:r>
          </w:p>
        </w:tc>
      </w:tr>
      <w:tr>
        <w:trPr>
          <w:cantSplit w:val="0"/>
          <w:tblHeader w:val="0"/>
        </w:trPr>
        <w:tc>
          <w:tcPr/>
          <w:p w:rsidR="00000000" w:rsidDel="00000000" w:rsidP="00000000" w:rsidRDefault="00000000" w:rsidRPr="00000000" w14:paraId="00000F6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Middle</w:t>
            </w:r>
          </w:p>
        </w:tc>
        <w:tc>
          <w:tcPr/>
          <w:p w:rsidR="00000000" w:rsidDel="00000000" w:rsidP="00000000" w:rsidRDefault="00000000" w:rsidRPr="00000000" w14:paraId="00000F6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 (63.93)</w:t>
            </w:r>
          </w:p>
        </w:tc>
        <w:tc>
          <w:tcPr/>
          <w:p w:rsidR="00000000" w:rsidDel="00000000" w:rsidP="00000000" w:rsidRDefault="00000000" w:rsidRPr="00000000" w14:paraId="00000F6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 (36.07)</w:t>
            </w:r>
          </w:p>
        </w:tc>
        <w:tc>
          <w:tcPr/>
          <w:p w:rsidR="00000000" w:rsidDel="00000000" w:rsidP="00000000" w:rsidRDefault="00000000" w:rsidRPr="00000000" w14:paraId="00000F6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61</w:t>
            </w:r>
          </w:p>
        </w:tc>
        <w:tc>
          <w:tcPr/>
          <w:p w:rsidR="00000000" w:rsidDel="00000000" w:rsidP="00000000" w:rsidRDefault="00000000" w:rsidRPr="00000000" w14:paraId="00000F6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6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6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Rich</w:t>
            </w:r>
          </w:p>
        </w:tc>
        <w:tc>
          <w:tcPr/>
          <w:p w:rsidR="00000000" w:rsidDel="00000000" w:rsidP="00000000" w:rsidRDefault="00000000" w:rsidRPr="00000000" w14:paraId="00000F6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161 (70.93)</w:t>
            </w:r>
          </w:p>
        </w:tc>
        <w:tc>
          <w:tcPr/>
          <w:p w:rsidR="00000000" w:rsidDel="00000000" w:rsidP="00000000" w:rsidRDefault="00000000" w:rsidRPr="00000000" w14:paraId="00000F6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66 (29.07)</w:t>
            </w:r>
          </w:p>
        </w:tc>
        <w:tc>
          <w:tcPr/>
          <w:p w:rsidR="00000000" w:rsidDel="00000000" w:rsidP="00000000" w:rsidRDefault="00000000" w:rsidRPr="00000000" w14:paraId="00000F6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227</w:t>
            </w:r>
          </w:p>
        </w:tc>
        <w:tc>
          <w:tcPr/>
          <w:p w:rsidR="00000000" w:rsidDel="00000000" w:rsidP="00000000" w:rsidRDefault="00000000" w:rsidRPr="00000000" w14:paraId="00000F6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6D">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6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Ethnicity</w:t>
            </w:r>
            <w:r w:rsidDel="00000000" w:rsidR="00000000" w:rsidRPr="00000000">
              <w:rPr>
                <w:rtl w:val="0"/>
              </w:rPr>
            </w:r>
          </w:p>
        </w:tc>
        <w:tc>
          <w:tcPr/>
          <w:p w:rsidR="00000000" w:rsidDel="00000000" w:rsidP="00000000" w:rsidRDefault="00000000" w:rsidRPr="00000000" w14:paraId="00000F6F">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7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7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7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7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7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Yoruba</w:t>
            </w:r>
          </w:p>
        </w:tc>
        <w:tc>
          <w:tcPr/>
          <w:p w:rsidR="00000000" w:rsidDel="00000000" w:rsidP="00000000" w:rsidRDefault="00000000" w:rsidRPr="00000000" w14:paraId="00000F7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171 (66.28)</w:t>
            </w:r>
          </w:p>
        </w:tc>
        <w:tc>
          <w:tcPr/>
          <w:p w:rsidR="00000000" w:rsidDel="00000000" w:rsidP="00000000" w:rsidRDefault="00000000" w:rsidRPr="00000000" w14:paraId="00000F7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87 (33.72)</w:t>
            </w:r>
          </w:p>
        </w:tc>
        <w:tc>
          <w:tcPr/>
          <w:p w:rsidR="00000000" w:rsidDel="00000000" w:rsidP="00000000" w:rsidRDefault="00000000" w:rsidRPr="00000000" w14:paraId="00000F7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258</w:t>
            </w:r>
          </w:p>
        </w:tc>
        <w:tc>
          <w:tcPr/>
          <w:p w:rsidR="00000000" w:rsidDel="00000000" w:rsidP="00000000" w:rsidRDefault="00000000" w:rsidRPr="00000000" w14:paraId="00000F7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0.51</w:t>
            </w:r>
          </w:p>
        </w:tc>
        <w:tc>
          <w:tcPr/>
          <w:p w:rsidR="00000000" w:rsidDel="00000000" w:rsidP="00000000" w:rsidRDefault="00000000" w:rsidRPr="00000000" w14:paraId="00000F7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0.917</w:t>
            </w:r>
          </w:p>
        </w:tc>
      </w:tr>
      <w:tr>
        <w:trPr>
          <w:cantSplit w:val="0"/>
          <w:tblHeader w:val="0"/>
        </w:trPr>
        <w:tc>
          <w:tcPr/>
          <w:p w:rsidR="00000000" w:rsidDel="00000000" w:rsidP="00000000" w:rsidRDefault="00000000" w:rsidRPr="00000000" w14:paraId="00000F7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Igbo</w:t>
            </w:r>
          </w:p>
        </w:tc>
        <w:tc>
          <w:tcPr/>
          <w:p w:rsidR="00000000" w:rsidDel="00000000" w:rsidP="00000000" w:rsidRDefault="00000000" w:rsidRPr="00000000" w14:paraId="00000F7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 (72.00)</w:t>
            </w:r>
          </w:p>
        </w:tc>
        <w:tc>
          <w:tcPr/>
          <w:p w:rsidR="00000000" w:rsidDel="00000000" w:rsidP="00000000" w:rsidRDefault="00000000" w:rsidRPr="00000000" w14:paraId="00000F7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 (28.00)</w:t>
            </w:r>
          </w:p>
        </w:tc>
        <w:tc>
          <w:tcPr/>
          <w:p w:rsidR="00000000" w:rsidDel="00000000" w:rsidP="00000000" w:rsidRDefault="00000000" w:rsidRPr="00000000" w14:paraId="00000F7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w:t>
            </w:r>
          </w:p>
        </w:tc>
        <w:tc>
          <w:tcPr/>
          <w:p w:rsidR="00000000" w:rsidDel="00000000" w:rsidP="00000000" w:rsidRDefault="00000000" w:rsidRPr="00000000" w14:paraId="00000F7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7F">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8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Hausa</w:t>
            </w:r>
          </w:p>
        </w:tc>
        <w:tc>
          <w:tcPr/>
          <w:p w:rsidR="00000000" w:rsidDel="00000000" w:rsidP="00000000" w:rsidRDefault="00000000" w:rsidRPr="00000000" w14:paraId="00000F8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 (72.73)</w:t>
            </w:r>
          </w:p>
        </w:tc>
        <w:tc>
          <w:tcPr/>
          <w:p w:rsidR="00000000" w:rsidDel="00000000" w:rsidP="00000000" w:rsidRDefault="00000000" w:rsidRPr="00000000" w14:paraId="00000F8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(27.27)</w:t>
            </w:r>
          </w:p>
        </w:tc>
        <w:tc>
          <w:tcPr/>
          <w:p w:rsidR="00000000" w:rsidDel="00000000" w:rsidP="00000000" w:rsidRDefault="00000000" w:rsidRPr="00000000" w14:paraId="00000F8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tc>
        <w:tc>
          <w:tcPr/>
          <w:p w:rsidR="00000000" w:rsidDel="00000000" w:rsidP="00000000" w:rsidRDefault="00000000" w:rsidRPr="00000000" w14:paraId="00000F8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8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8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Other</w:t>
            </w:r>
          </w:p>
        </w:tc>
        <w:tc>
          <w:tcPr/>
          <w:p w:rsidR="00000000" w:rsidDel="00000000" w:rsidP="00000000" w:rsidRDefault="00000000" w:rsidRPr="00000000" w14:paraId="00000F8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 (67.24)</w:t>
            </w:r>
          </w:p>
        </w:tc>
        <w:tc>
          <w:tcPr/>
          <w:p w:rsidR="00000000" w:rsidDel="00000000" w:rsidP="00000000" w:rsidRDefault="00000000" w:rsidRPr="00000000" w14:paraId="00000F8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 (32.76)</w:t>
            </w:r>
          </w:p>
        </w:tc>
        <w:tc>
          <w:tcPr/>
          <w:p w:rsidR="00000000" w:rsidDel="00000000" w:rsidP="00000000" w:rsidRDefault="00000000" w:rsidRPr="00000000" w14:paraId="00000F8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58</w:t>
            </w:r>
          </w:p>
        </w:tc>
        <w:tc>
          <w:tcPr/>
          <w:p w:rsidR="00000000" w:rsidDel="00000000" w:rsidP="00000000" w:rsidRDefault="00000000" w:rsidRPr="00000000" w14:paraId="00000F8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8B">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8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Number of under-5 Children</w:t>
            </w:r>
            <w:r w:rsidDel="00000000" w:rsidR="00000000" w:rsidRPr="00000000">
              <w:rPr>
                <w:rtl w:val="0"/>
              </w:rPr>
            </w:r>
          </w:p>
        </w:tc>
        <w:tc>
          <w:tcPr/>
          <w:p w:rsidR="00000000" w:rsidDel="00000000" w:rsidP="00000000" w:rsidRDefault="00000000" w:rsidRPr="00000000" w14:paraId="00000F8D">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8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8F">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9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91">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9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w:t>
            </w:r>
          </w:p>
        </w:tc>
        <w:tc>
          <w:tcPr/>
          <w:p w:rsidR="00000000" w:rsidDel="00000000" w:rsidP="00000000" w:rsidRDefault="00000000" w:rsidRPr="00000000" w14:paraId="00000F9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132 (67.69)</w:t>
            </w:r>
          </w:p>
        </w:tc>
        <w:tc>
          <w:tcPr/>
          <w:p w:rsidR="00000000" w:rsidDel="00000000" w:rsidP="00000000" w:rsidRDefault="00000000" w:rsidRPr="00000000" w14:paraId="00000F9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 (32.31)</w:t>
            </w:r>
          </w:p>
        </w:tc>
        <w:tc>
          <w:tcPr/>
          <w:p w:rsidR="00000000" w:rsidDel="00000000" w:rsidP="00000000" w:rsidRDefault="00000000" w:rsidRPr="00000000" w14:paraId="00000F9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195</w:t>
            </w:r>
          </w:p>
        </w:tc>
        <w:tc>
          <w:tcPr/>
          <w:p w:rsidR="00000000" w:rsidDel="00000000" w:rsidP="00000000" w:rsidRDefault="00000000" w:rsidRPr="00000000" w14:paraId="00000F9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0.18</w:t>
            </w:r>
          </w:p>
        </w:tc>
        <w:tc>
          <w:tcPr/>
          <w:p w:rsidR="00000000" w:rsidDel="00000000" w:rsidP="00000000" w:rsidRDefault="00000000" w:rsidRPr="00000000" w14:paraId="00000F9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0.981</w:t>
            </w:r>
          </w:p>
        </w:tc>
      </w:tr>
      <w:tr>
        <w:trPr>
          <w:cantSplit w:val="0"/>
          <w:tblHeader w:val="0"/>
        </w:trPr>
        <w:tc>
          <w:tcPr/>
          <w:p w:rsidR="00000000" w:rsidDel="00000000" w:rsidP="00000000" w:rsidRDefault="00000000" w:rsidRPr="00000000" w14:paraId="00000F9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Two</w:t>
            </w:r>
          </w:p>
        </w:tc>
        <w:tc>
          <w:tcPr/>
          <w:p w:rsidR="00000000" w:rsidDel="00000000" w:rsidP="00000000" w:rsidRDefault="00000000" w:rsidRPr="00000000" w14:paraId="00000F9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81 (65.85)</w:t>
            </w:r>
          </w:p>
        </w:tc>
        <w:tc>
          <w:tcPr/>
          <w:p w:rsidR="00000000" w:rsidDel="00000000" w:rsidP="00000000" w:rsidRDefault="00000000" w:rsidRPr="00000000" w14:paraId="00000F9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 (34.15)</w:t>
            </w:r>
          </w:p>
        </w:tc>
        <w:tc>
          <w:tcPr/>
          <w:p w:rsidR="00000000" w:rsidDel="00000000" w:rsidP="00000000" w:rsidRDefault="00000000" w:rsidRPr="00000000" w14:paraId="00000F9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123</w:t>
            </w:r>
          </w:p>
        </w:tc>
        <w:tc>
          <w:tcPr/>
          <w:p w:rsidR="00000000" w:rsidDel="00000000" w:rsidP="00000000" w:rsidRDefault="00000000" w:rsidRPr="00000000" w14:paraId="00000F9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9D">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9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Three</w:t>
            </w:r>
          </w:p>
        </w:tc>
        <w:tc>
          <w:tcPr/>
          <w:p w:rsidR="00000000" w:rsidDel="00000000" w:rsidP="00000000" w:rsidRDefault="00000000" w:rsidRPr="00000000" w14:paraId="00000F9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 (66.67)</w:t>
            </w:r>
          </w:p>
        </w:tc>
        <w:tc>
          <w:tcPr/>
          <w:p w:rsidR="00000000" w:rsidDel="00000000" w:rsidP="00000000" w:rsidRDefault="00000000" w:rsidRPr="00000000" w14:paraId="00000FA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 (33.33)</w:t>
            </w:r>
          </w:p>
        </w:tc>
        <w:tc>
          <w:tcPr/>
          <w:p w:rsidR="00000000" w:rsidDel="00000000" w:rsidP="00000000" w:rsidRDefault="00000000" w:rsidRPr="00000000" w14:paraId="00000FA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w:t>
            </w:r>
          </w:p>
        </w:tc>
        <w:tc>
          <w:tcPr/>
          <w:p w:rsidR="00000000" w:rsidDel="00000000" w:rsidP="00000000" w:rsidRDefault="00000000" w:rsidRPr="00000000" w14:paraId="00000FA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A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A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Four and above</w:t>
            </w:r>
          </w:p>
        </w:tc>
        <w:tc>
          <w:tcPr/>
          <w:p w:rsidR="00000000" w:rsidDel="00000000" w:rsidP="00000000" w:rsidRDefault="00000000" w:rsidRPr="00000000" w14:paraId="00000FA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(71.43)</w:t>
            </w:r>
          </w:p>
        </w:tc>
        <w:tc>
          <w:tcPr/>
          <w:p w:rsidR="00000000" w:rsidDel="00000000" w:rsidP="00000000" w:rsidRDefault="00000000" w:rsidRPr="00000000" w14:paraId="00000FA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(28.57)</w:t>
            </w:r>
          </w:p>
        </w:tc>
        <w:tc>
          <w:tcPr/>
          <w:p w:rsidR="00000000" w:rsidDel="00000000" w:rsidP="00000000" w:rsidRDefault="00000000" w:rsidRPr="00000000" w14:paraId="00000FA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p w:rsidR="00000000" w:rsidDel="00000000" w:rsidP="00000000" w:rsidRDefault="00000000" w:rsidRPr="00000000" w14:paraId="00000FA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A9">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A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Number of Children Lost</w:t>
            </w:r>
            <w:r w:rsidDel="00000000" w:rsidR="00000000" w:rsidRPr="00000000">
              <w:rPr>
                <w:rtl w:val="0"/>
              </w:rPr>
            </w:r>
          </w:p>
        </w:tc>
        <w:tc>
          <w:tcPr/>
          <w:p w:rsidR="00000000" w:rsidDel="00000000" w:rsidP="00000000" w:rsidRDefault="00000000" w:rsidRPr="00000000" w14:paraId="00000FAB">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A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AD">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A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AF">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B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None</w:t>
            </w:r>
          </w:p>
        </w:tc>
        <w:tc>
          <w:tcPr/>
          <w:p w:rsidR="00000000" w:rsidDel="00000000" w:rsidP="00000000" w:rsidRDefault="00000000" w:rsidRPr="00000000" w14:paraId="00000FB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193 (68.68)</w:t>
            </w:r>
          </w:p>
        </w:tc>
        <w:tc>
          <w:tcPr/>
          <w:p w:rsidR="00000000" w:rsidDel="00000000" w:rsidP="00000000" w:rsidRDefault="00000000" w:rsidRPr="00000000" w14:paraId="00000FB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88 (31.32)</w:t>
            </w:r>
          </w:p>
        </w:tc>
        <w:tc>
          <w:tcPr/>
          <w:p w:rsidR="00000000" w:rsidDel="00000000" w:rsidP="00000000" w:rsidRDefault="00000000" w:rsidRPr="00000000" w14:paraId="00000FB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281</w:t>
            </w:r>
          </w:p>
        </w:tc>
        <w:tc>
          <w:tcPr/>
          <w:p w:rsidR="00000000" w:rsidDel="00000000" w:rsidP="00000000" w:rsidRDefault="00000000" w:rsidRPr="00000000" w14:paraId="00000FB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3.03</w:t>
            </w:r>
          </w:p>
        </w:tc>
        <w:tc>
          <w:tcPr/>
          <w:p w:rsidR="00000000" w:rsidDel="00000000" w:rsidP="00000000" w:rsidRDefault="00000000" w:rsidRPr="00000000" w14:paraId="00000FB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0.387</w:t>
            </w:r>
          </w:p>
        </w:tc>
      </w:tr>
      <w:tr>
        <w:trPr>
          <w:cantSplit w:val="0"/>
          <w:tblHeader w:val="0"/>
        </w:trPr>
        <w:tc>
          <w:tcPr/>
          <w:p w:rsidR="00000000" w:rsidDel="00000000" w:rsidP="00000000" w:rsidRDefault="00000000" w:rsidRPr="00000000" w14:paraId="00000FB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w:t>
            </w:r>
          </w:p>
        </w:tc>
        <w:tc>
          <w:tcPr/>
          <w:p w:rsidR="00000000" w:rsidDel="00000000" w:rsidP="00000000" w:rsidRDefault="00000000" w:rsidRPr="00000000" w14:paraId="00000FB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 (63.46)</w:t>
            </w:r>
          </w:p>
        </w:tc>
        <w:tc>
          <w:tcPr/>
          <w:p w:rsidR="00000000" w:rsidDel="00000000" w:rsidP="00000000" w:rsidRDefault="00000000" w:rsidRPr="00000000" w14:paraId="00000FB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 (36.54)</w:t>
            </w:r>
          </w:p>
        </w:tc>
        <w:tc>
          <w:tcPr/>
          <w:p w:rsidR="00000000" w:rsidDel="00000000" w:rsidP="00000000" w:rsidRDefault="00000000" w:rsidRPr="00000000" w14:paraId="00000FB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52</w:t>
            </w:r>
          </w:p>
        </w:tc>
        <w:tc>
          <w:tcPr/>
          <w:p w:rsidR="00000000" w:rsidDel="00000000" w:rsidP="00000000" w:rsidRDefault="00000000" w:rsidRPr="00000000" w14:paraId="00000FB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BB">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B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Two</w:t>
            </w:r>
          </w:p>
        </w:tc>
        <w:tc>
          <w:tcPr/>
          <w:p w:rsidR="00000000" w:rsidDel="00000000" w:rsidP="00000000" w:rsidRDefault="00000000" w:rsidRPr="00000000" w14:paraId="00000FB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 (56.25)</w:t>
            </w:r>
          </w:p>
        </w:tc>
        <w:tc>
          <w:tcPr/>
          <w:p w:rsidR="00000000" w:rsidDel="00000000" w:rsidP="00000000" w:rsidRDefault="00000000" w:rsidRPr="00000000" w14:paraId="00000FB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 (43.75)</w:t>
            </w:r>
          </w:p>
        </w:tc>
        <w:tc>
          <w:tcPr/>
          <w:p w:rsidR="00000000" w:rsidDel="00000000" w:rsidP="00000000" w:rsidRDefault="00000000" w:rsidRPr="00000000" w14:paraId="00000FB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tc>
        <w:tc>
          <w:tcPr/>
          <w:p w:rsidR="00000000" w:rsidDel="00000000" w:rsidP="00000000" w:rsidRDefault="00000000" w:rsidRPr="00000000" w14:paraId="00000FC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C1">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C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Three and above</w:t>
            </w:r>
          </w:p>
        </w:tc>
        <w:tc>
          <w:tcPr/>
          <w:p w:rsidR="00000000" w:rsidDel="00000000" w:rsidP="00000000" w:rsidRDefault="00000000" w:rsidRPr="00000000" w14:paraId="00000FC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(33.33)</w:t>
            </w:r>
          </w:p>
        </w:tc>
        <w:tc>
          <w:tcPr/>
          <w:p w:rsidR="00000000" w:rsidDel="00000000" w:rsidP="00000000" w:rsidRDefault="00000000" w:rsidRPr="00000000" w14:paraId="00000FC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(66.67)</w:t>
            </w:r>
          </w:p>
        </w:tc>
        <w:tc>
          <w:tcPr/>
          <w:p w:rsidR="00000000" w:rsidDel="00000000" w:rsidP="00000000" w:rsidRDefault="00000000" w:rsidRPr="00000000" w14:paraId="00000FC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p w:rsidR="00000000" w:rsidDel="00000000" w:rsidP="00000000" w:rsidRDefault="00000000" w:rsidRPr="00000000" w14:paraId="00000FC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C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C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Number of Living Children</w:t>
            </w:r>
            <w:r w:rsidDel="00000000" w:rsidR="00000000" w:rsidRPr="00000000">
              <w:rPr>
                <w:rtl w:val="0"/>
              </w:rPr>
            </w:r>
          </w:p>
        </w:tc>
        <w:tc>
          <w:tcPr/>
          <w:p w:rsidR="00000000" w:rsidDel="00000000" w:rsidP="00000000" w:rsidRDefault="00000000" w:rsidRPr="00000000" w14:paraId="00000FC9">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C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CB">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C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CD">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C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w:t>
            </w:r>
          </w:p>
        </w:tc>
        <w:tc>
          <w:tcPr/>
          <w:p w:rsidR="00000000" w:rsidDel="00000000" w:rsidP="00000000" w:rsidRDefault="00000000" w:rsidRPr="00000000" w14:paraId="00000FC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52 (69.33)</w:t>
            </w:r>
          </w:p>
        </w:tc>
        <w:tc>
          <w:tcPr/>
          <w:p w:rsidR="00000000" w:rsidDel="00000000" w:rsidP="00000000" w:rsidRDefault="00000000" w:rsidRPr="00000000" w14:paraId="00000FD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 (30.67)</w:t>
            </w:r>
          </w:p>
        </w:tc>
        <w:tc>
          <w:tcPr/>
          <w:p w:rsidR="00000000" w:rsidDel="00000000" w:rsidP="00000000" w:rsidRDefault="00000000" w:rsidRPr="00000000" w14:paraId="00000FD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75</w:t>
            </w:r>
          </w:p>
        </w:tc>
        <w:tc>
          <w:tcPr/>
          <w:p w:rsidR="00000000" w:rsidDel="00000000" w:rsidP="00000000" w:rsidRDefault="00000000" w:rsidRPr="00000000" w14:paraId="00000FD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4.18</w:t>
            </w:r>
          </w:p>
        </w:tc>
        <w:tc>
          <w:tcPr/>
          <w:p w:rsidR="00000000" w:rsidDel="00000000" w:rsidP="00000000" w:rsidRDefault="00000000" w:rsidRPr="00000000" w14:paraId="00000FD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0.383</w:t>
            </w:r>
          </w:p>
        </w:tc>
      </w:tr>
      <w:tr>
        <w:trPr>
          <w:cantSplit w:val="0"/>
          <w:tblHeader w:val="0"/>
        </w:trPr>
        <w:tc>
          <w:tcPr/>
          <w:p w:rsidR="00000000" w:rsidDel="00000000" w:rsidP="00000000" w:rsidRDefault="00000000" w:rsidRPr="00000000" w14:paraId="00000FD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Two</w:t>
            </w:r>
          </w:p>
        </w:tc>
        <w:tc>
          <w:tcPr/>
          <w:p w:rsidR="00000000" w:rsidDel="00000000" w:rsidP="00000000" w:rsidRDefault="00000000" w:rsidRPr="00000000" w14:paraId="00000FD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56 (73.68)</w:t>
            </w:r>
          </w:p>
        </w:tc>
        <w:tc>
          <w:tcPr/>
          <w:p w:rsidR="00000000" w:rsidDel="00000000" w:rsidP="00000000" w:rsidRDefault="00000000" w:rsidRPr="00000000" w14:paraId="00000FD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 (26.32)</w:t>
            </w:r>
          </w:p>
        </w:tc>
        <w:tc>
          <w:tcPr/>
          <w:p w:rsidR="00000000" w:rsidDel="00000000" w:rsidP="00000000" w:rsidRDefault="00000000" w:rsidRPr="00000000" w14:paraId="00000FD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76</w:t>
            </w:r>
          </w:p>
        </w:tc>
        <w:tc>
          <w:tcPr/>
          <w:p w:rsidR="00000000" w:rsidDel="00000000" w:rsidP="00000000" w:rsidRDefault="00000000" w:rsidRPr="00000000" w14:paraId="00000FD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D9">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D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Three</w:t>
            </w:r>
          </w:p>
        </w:tc>
        <w:tc>
          <w:tcPr/>
          <w:p w:rsidR="00000000" w:rsidDel="00000000" w:rsidP="00000000" w:rsidRDefault="00000000" w:rsidRPr="00000000" w14:paraId="00000FD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59 (63.44)</w:t>
            </w:r>
          </w:p>
        </w:tc>
        <w:tc>
          <w:tcPr/>
          <w:p w:rsidR="00000000" w:rsidDel="00000000" w:rsidP="00000000" w:rsidRDefault="00000000" w:rsidRPr="00000000" w14:paraId="00000FD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 (36.56)</w:t>
            </w:r>
          </w:p>
        </w:tc>
        <w:tc>
          <w:tcPr/>
          <w:p w:rsidR="00000000" w:rsidDel="00000000" w:rsidP="00000000" w:rsidRDefault="00000000" w:rsidRPr="00000000" w14:paraId="00000FD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93</w:t>
            </w:r>
          </w:p>
        </w:tc>
        <w:tc>
          <w:tcPr/>
          <w:p w:rsidR="00000000" w:rsidDel="00000000" w:rsidP="00000000" w:rsidRDefault="00000000" w:rsidRPr="00000000" w14:paraId="00000FD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DF">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E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Four</w:t>
            </w:r>
          </w:p>
        </w:tc>
        <w:tc>
          <w:tcPr/>
          <w:p w:rsidR="00000000" w:rsidDel="00000000" w:rsidP="00000000" w:rsidRDefault="00000000" w:rsidRPr="00000000" w14:paraId="00000FE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 (70.45)</w:t>
            </w:r>
          </w:p>
        </w:tc>
        <w:tc>
          <w:tcPr/>
          <w:p w:rsidR="00000000" w:rsidDel="00000000" w:rsidP="00000000" w:rsidRDefault="00000000" w:rsidRPr="00000000" w14:paraId="00000FE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 (29.55)</w:t>
            </w:r>
          </w:p>
        </w:tc>
        <w:tc>
          <w:tcPr/>
          <w:p w:rsidR="00000000" w:rsidDel="00000000" w:rsidP="00000000" w:rsidRDefault="00000000" w:rsidRPr="00000000" w14:paraId="00000FE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w:t>
            </w:r>
          </w:p>
        </w:tc>
        <w:tc>
          <w:tcPr/>
          <w:p w:rsidR="00000000" w:rsidDel="00000000" w:rsidP="00000000" w:rsidRDefault="00000000" w:rsidRPr="00000000" w14:paraId="00000FE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E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E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Five and above</w:t>
            </w:r>
          </w:p>
        </w:tc>
        <w:tc>
          <w:tcPr/>
          <w:p w:rsidR="00000000" w:rsidDel="00000000" w:rsidP="00000000" w:rsidRDefault="00000000" w:rsidRPr="00000000" w14:paraId="00000FE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38 (59.38)</w:t>
            </w:r>
          </w:p>
        </w:tc>
        <w:tc>
          <w:tcPr/>
          <w:p w:rsidR="00000000" w:rsidDel="00000000" w:rsidP="00000000" w:rsidRDefault="00000000" w:rsidRPr="00000000" w14:paraId="00000FE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 (40.63)</w:t>
            </w:r>
          </w:p>
        </w:tc>
        <w:tc>
          <w:tcPr/>
          <w:p w:rsidR="00000000" w:rsidDel="00000000" w:rsidP="00000000" w:rsidRDefault="00000000" w:rsidRPr="00000000" w14:paraId="00000FE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64</w:t>
            </w:r>
          </w:p>
        </w:tc>
        <w:tc>
          <w:tcPr/>
          <w:p w:rsidR="00000000" w:rsidDel="00000000" w:rsidP="00000000" w:rsidRDefault="00000000" w:rsidRPr="00000000" w14:paraId="00000FE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EB">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E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Media Exposure</w:t>
            </w:r>
            <w:r w:rsidDel="00000000" w:rsidR="00000000" w:rsidRPr="00000000">
              <w:rPr>
                <w:rtl w:val="0"/>
              </w:rPr>
            </w:r>
          </w:p>
        </w:tc>
        <w:tc>
          <w:tcPr/>
          <w:p w:rsidR="00000000" w:rsidDel="00000000" w:rsidP="00000000" w:rsidRDefault="00000000" w:rsidRPr="00000000" w14:paraId="00000FED">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E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EF">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F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F1">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F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 Exposed</w:t>
            </w:r>
          </w:p>
        </w:tc>
        <w:tc>
          <w:tcPr/>
          <w:p w:rsidR="00000000" w:rsidDel="00000000" w:rsidP="00000000" w:rsidRDefault="00000000" w:rsidRPr="00000000" w14:paraId="00000FF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 (52.94)</w:t>
            </w:r>
          </w:p>
        </w:tc>
        <w:tc>
          <w:tcPr/>
          <w:p w:rsidR="00000000" w:rsidDel="00000000" w:rsidP="00000000" w:rsidRDefault="00000000" w:rsidRPr="00000000" w14:paraId="00000FF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 (47.06)</w:t>
            </w:r>
          </w:p>
        </w:tc>
        <w:tc>
          <w:tcPr/>
          <w:p w:rsidR="00000000" w:rsidDel="00000000" w:rsidP="00000000" w:rsidRDefault="00000000" w:rsidRPr="00000000" w14:paraId="00000FF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w:t>
            </w:r>
          </w:p>
        </w:tc>
        <w:tc>
          <w:tcPr/>
          <w:p w:rsidR="00000000" w:rsidDel="00000000" w:rsidP="00000000" w:rsidRDefault="00000000" w:rsidRPr="00000000" w14:paraId="00000FF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3.39</w:t>
            </w:r>
          </w:p>
        </w:tc>
        <w:tc>
          <w:tcPr/>
          <w:p w:rsidR="00000000" w:rsidDel="00000000" w:rsidP="00000000" w:rsidRDefault="00000000" w:rsidRPr="00000000" w14:paraId="00000FF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0.066</w:t>
            </w:r>
          </w:p>
        </w:tc>
      </w:tr>
      <w:tr>
        <w:trPr>
          <w:cantSplit w:val="0"/>
          <w:tblHeader w:val="0"/>
        </w:trPr>
        <w:tc>
          <w:tcPr/>
          <w:p w:rsidR="00000000" w:rsidDel="00000000" w:rsidP="00000000" w:rsidRDefault="00000000" w:rsidRPr="00000000" w14:paraId="00000FF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Exposed</w:t>
            </w:r>
          </w:p>
        </w:tc>
        <w:tc>
          <w:tcPr/>
          <w:p w:rsidR="00000000" w:rsidDel="00000000" w:rsidP="00000000" w:rsidRDefault="00000000" w:rsidRPr="00000000" w14:paraId="00000FF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218 (68.55)</w:t>
            </w:r>
          </w:p>
        </w:tc>
        <w:tc>
          <w:tcPr/>
          <w:p w:rsidR="00000000" w:rsidDel="00000000" w:rsidP="00000000" w:rsidRDefault="00000000" w:rsidRPr="00000000" w14:paraId="00000FF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 (31.45)</w:t>
            </w:r>
          </w:p>
        </w:tc>
        <w:tc>
          <w:tcPr/>
          <w:p w:rsidR="00000000" w:rsidDel="00000000" w:rsidP="00000000" w:rsidRDefault="00000000" w:rsidRPr="00000000" w14:paraId="00000FF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318</w:t>
            </w:r>
          </w:p>
        </w:tc>
        <w:tc>
          <w:tcPr/>
          <w:p w:rsidR="00000000" w:rsidDel="00000000" w:rsidP="00000000" w:rsidRDefault="00000000" w:rsidRPr="00000000" w14:paraId="00000FF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FFD">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FF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Place of Residence</w:t>
            </w:r>
            <w:r w:rsidDel="00000000" w:rsidR="00000000" w:rsidRPr="00000000">
              <w:rPr>
                <w:rtl w:val="0"/>
              </w:rPr>
            </w:r>
          </w:p>
        </w:tc>
        <w:tc>
          <w:tcPr/>
          <w:p w:rsidR="00000000" w:rsidDel="00000000" w:rsidP="00000000" w:rsidRDefault="00000000" w:rsidRPr="00000000" w14:paraId="00000FFF">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100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100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100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1003">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100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Urban</w:t>
            </w:r>
          </w:p>
        </w:tc>
        <w:tc>
          <w:tcPr/>
          <w:p w:rsidR="00000000" w:rsidDel="00000000" w:rsidP="00000000" w:rsidRDefault="00000000" w:rsidRPr="00000000" w14:paraId="0000100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169 (68.98)</w:t>
            </w:r>
          </w:p>
        </w:tc>
        <w:tc>
          <w:tcPr/>
          <w:p w:rsidR="00000000" w:rsidDel="00000000" w:rsidP="00000000" w:rsidRDefault="00000000" w:rsidRPr="00000000" w14:paraId="0000100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76 (31.02)</w:t>
            </w:r>
          </w:p>
        </w:tc>
        <w:tc>
          <w:tcPr/>
          <w:p w:rsidR="00000000" w:rsidDel="00000000" w:rsidP="00000000" w:rsidRDefault="00000000" w:rsidRPr="00000000" w14:paraId="0000100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245</w:t>
            </w:r>
          </w:p>
        </w:tc>
        <w:tc>
          <w:tcPr/>
          <w:p w:rsidR="00000000" w:rsidDel="00000000" w:rsidP="00000000" w:rsidRDefault="00000000" w:rsidRPr="00000000" w14:paraId="0000100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1.36</w:t>
            </w:r>
          </w:p>
        </w:tc>
        <w:tc>
          <w:tcPr/>
          <w:p w:rsidR="00000000" w:rsidDel="00000000" w:rsidP="00000000" w:rsidRDefault="00000000" w:rsidRPr="00000000" w14:paraId="0000100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0.243</w:t>
            </w:r>
          </w:p>
        </w:tc>
      </w:tr>
      <w:tr>
        <w:trPr>
          <w:cantSplit w:val="0"/>
          <w:tblHeader w:val="0"/>
        </w:trPr>
        <w:tc>
          <w:tcPr/>
          <w:p w:rsidR="00000000" w:rsidDel="00000000" w:rsidP="00000000" w:rsidRDefault="00000000" w:rsidRPr="00000000" w14:paraId="0000100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Rural</w:t>
            </w:r>
          </w:p>
        </w:tc>
        <w:tc>
          <w:tcPr/>
          <w:p w:rsidR="00000000" w:rsidDel="00000000" w:rsidP="00000000" w:rsidRDefault="00000000" w:rsidRPr="00000000" w14:paraId="0000100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67 (62.62)</w:t>
            </w:r>
          </w:p>
        </w:tc>
        <w:tc>
          <w:tcPr/>
          <w:p w:rsidR="00000000" w:rsidDel="00000000" w:rsidP="00000000" w:rsidRDefault="00000000" w:rsidRPr="00000000" w14:paraId="0000100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40 (37.38)</w:t>
            </w:r>
          </w:p>
        </w:tc>
        <w:tc>
          <w:tcPr/>
          <w:p w:rsidR="00000000" w:rsidDel="00000000" w:rsidP="00000000" w:rsidRDefault="00000000" w:rsidRPr="00000000" w14:paraId="0000100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107</w:t>
            </w:r>
          </w:p>
        </w:tc>
        <w:tc>
          <w:tcPr/>
          <w:p w:rsidR="00000000" w:rsidDel="00000000" w:rsidP="00000000" w:rsidRDefault="00000000" w:rsidRPr="00000000" w14:paraId="0000100E">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100F">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1010">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Women Autonomy</w:t>
            </w:r>
          </w:p>
        </w:tc>
        <w:tc>
          <w:tcPr/>
          <w:p w:rsidR="00000000" w:rsidDel="00000000" w:rsidP="00000000" w:rsidRDefault="00000000" w:rsidRPr="00000000" w14:paraId="00001011">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1012">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1013">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1014">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1015">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101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None</w:t>
            </w:r>
          </w:p>
        </w:tc>
        <w:tc>
          <w:tcPr/>
          <w:p w:rsidR="00000000" w:rsidDel="00000000" w:rsidP="00000000" w:rsidRDefault="00000000" w:rsidRPr="00000000" w14:paraId="0000101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57 (63.33)</w:t>
            </w:r>
          </w:p>
        </w:tc>
        <w:tc>
          <w:tcPr/>
          <w:p w:rsidR="00000000" w:rsidDel="00000000" w:rsidP="00000000" w:rsidRDefault="00000000" w:rsidRPr="00000000" w14:paraId="0000101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 (36.67)</w:t>
            </w:r>
          </w:p>
        </w:tc>
        <w:tc>
          <w:tcPr/>
          <w:p w:rsidR="00000000" w:rsidDel="00000000" w:rsidP="00000000" w:rsidRDefault="00000000" w:rsidRPr="00000000" w14:paraId="00001019">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90</w:t>
            </w:r>
          </w:p>
        </w:tc>
        <w:tc>
          <w:tcPr/>
          <w:p w:rsidR="00000000" w:rsidDel="00000000" w:rsidP="00000000" w:rsidRDefault="00000000" w:rsidRPr="00000000" w14:paraId="0000101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1.14</w:t>
            </w:r>
          </w:p>
        </w:tc>
        <w:tc>
          <w:tcPr/>
          <w:p w:rsidR="00000000" w:rsidDel="00000000" w:rsidP="00000000" w:rsidRDefault="00000000" w:rsidRPr="00000000" w14:paraId="0000101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0.566</w:t>
            </w:r>
          </w:p>
        </w:tc>
      </w:tr>
      <w:tr>
        <w:trPr>
          <w:cantSplit w:val="0"/>
          <w:tblHeader w:val="0"/>
        </w:trPr>
        <w:tc>
          <w:tcPr/>
          <w:p w:rsidR="00000000" w:rsidDel="00000000" w:rsidP="00000000" w:rsidRDefault="00000000" w:rsidRPr="00000000" w14:paraId="0000101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Partial Autonomy</w:t>
            </w:r>
          </w:p>
        </w:tc>
        <w:tc>
          <w:tcPr/>
          <w:p w:rsidR="00000000" w:rsidDel="00000000" w:rsidP="00000000" w:rsidRDefault="00000000" w:rsidRPr="00000000" w14:paraId="0000101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98 (70.00)</w:t>
            </w:r>
          </w:p>
        </w:tc>
        <w:tc>
          <w:tcPr/>
          <w:p w:rsidR="00000000" w:rsidDel="00000000" w:rsidP="00000000" w:rsidRDefault="00000000" w:rsidRPr="00000000" w14:paraId="0000101E">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 (30.00)</w:t>
            </w:r>
          </w:p>
        </w:tc>
        <w:tc>
          <w:tcPr/>
          <w:p w:rsidR="00000000" w:rsidDel="00000000" w:rsidP="00000000" w:rsidRDefault="00000000" w:rsidRPr="00000000" w14:paraId="0000101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140</w:t>
            </w:r>
          </w:p>
        </w:tc>
        <w:tc>
          <w:tcPr/>
          <w:p w:rsidR="00000000" w:rsidDel="00000000" w:rsidP="00000000" w:rsidRDefault="00000000" w:rsidRPr="00000000" w14:paraId="00001020">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1021">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102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Full Autonomy</w:t>
            </w:r>
          </w:p>
        </w:tc>
        <w:tc>
          <w:tcPr/>
          <w:p w:rsidR="00000000" w:rsidDel="00000000" w:rsidP="00000000" w:rsidRDefault="00000000" w:rsidRPr="00000000" w14:paraId="0000102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81 (66.39)</w:t>
            </w:r>
          </w:p>
        </w:tc>
        <w:tc>
          <w:tcPr/>
          <w:p w:rsidR="00000000" w:rsidDel="00000000" w:rsidP="00000000" w:rsidRDefault="00000000" w:rsidRPr="00000000" w14:paraId="0000102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 (33.61)</w:t>
            </w:r>
          </w:p>
        </w:tc>
        <w:tc>
          <w:tcPr/>
          <w:p w:rsidR="00000000" w:rsidDel="00000000" w:rsidP="00000000" w:rsidRDefault="00000000" w:rsidRPr="00000000" w14:paraId="0000102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122</w:t>
            </w:r>
          </w:p>
        </w:tc>
        <w:tc>
          <w:tcPr/>
          <w:p w:rsidR="00000000" w:rsidDel="00000000" w:rsidP="00000000" w:rsidRDefault="00000000" w:rsidRPr="00000000" w14:paraId="00001026">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1027">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1028">
            <w:pPr>
              <w:widowControl w:val="0"/>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 Autonomy</w:t>
            </w:r>
          </w:p>
        </w:tc>
        <w:tc>
          <w:tcPr/>
          <w:p w:rsidR="00000000" w:rsidDel="00000000" w:rsidP="00000000" w:rsidRDefault="00000000" w:rsidRPr="00000000" w14:paraId="00001029">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102A">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102B">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102C">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102D">
            <w:pPr>
              <w:spacing w:after="0"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102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w:t>
            </w:r>
          </w:p>
        </w:tc>
        <w:tc>
          <w:tcPr/>
          <w:p w:rsidR="00000000" w:rsidDel="00000000" w:rsidP="00000000" w:rsidRDefault="00000000" w:rsidRPr="00000000" w14:paraId="0000102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81 (66.39)</w:t>
            </w:r>
          </w:p>
        </w:tc>
        <w:tc>
          <w:tcPr/>
          <w:p w:rsidR="00000000" w:rsidDel="00000000" w:rsidP="00000000" w:rsidRDefault="00000000" w:rsidRPr="00000000" w14:paraId="0000103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 (33.61)</w:t>
            </w:r>
          </w:p>
        </w:tc>
        <w:tc>
          <w:tcPr/>
          <w:p w:rsidR="00000000" w:rsidDel="00000000" w:rsidP="00000000" w:rsidRDefault="00000000" w:rsidRPr="00000000" w14:paraId="00001031">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122</w:t>
            </w:r>
          </w:p>
        </w:tc>
        <w:tc>
          <w:tcPr/>
          <w:p w:rsidR="00000000" w:rsidDel="00000000" w:rsidP="00000000" w:rsidRDefault="00000000" w:rsidRPr="00000000" w14:paraId="00001032">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w:t>
            </w:r>
          </w:p>
        </w:tc>
        <w:tc>
          <w:tcPr/>
          <w:p w:rsidR="00000000" w:rsidDel="00000000" w:rsidP="00000000" w:rsidRDefault="00000000" w:rsidRPr="00000000" w14:paraId="00001033">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0.850</w:t>
            </w:r>
          </w:p>
        </w:tc>
      </w:tr>
      <w:tr>
        <w:trPr>
          <w:cantSplit w:val="0"/>
          <w:tblHeader w:val="0"/>
        </w:trPr>
        <w:tc>
          <w:tcPr/>
          <w:p w:rsidR="00000000" w:rsidDel="00000000" w:rsidP="00000000" w:rsidRDefault="00000000" w:rsidRPr="00000000" w14:paraId="0000103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Yes </w:t>
            </w:r>
          </w:p>
        </w:tc>
        <w:tc>
          <w:tcPr/>
          <w:p w:rsidR="00000000" w:rsidDel="00000000" w:rsidP="00000000" w:rsidRDefault="00000000" w:rsidRPr="00000000" w14:paraId="0000103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155 (67.39)</w:t>
            </w:r>
          </w:p>
        </w:tc>
        <w:tc>
          <w:tcPr/>
          <w:p w:rsidR="00000000" w:rsidDel="00000000" w:rsidP="00000000" w:rsidRDefault="00000000" w:rsidRPr="00000000" w14:paraId="0000103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75 (32.61)</w:t>
            </w:r>
          </w:p>
        </w:tc>
        <w:tc>
          <w:tcPr/>
          <w:p w:rsidR="00000000" w:rsidDel="00000000" w:rsidP="00000000" w:rsidRDefault="00000000" w:rsidRPr="00000000" w14:paraId="0000103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w:t>
            </w:r>
          </w:p>
        </w:tc>
        <w:tc>
          <w:tcPr/>
          <w:p w:rsidR="00000000" w:rsidDel="00000000" w:rsidP="00000000" w:rsidRDefault="00000000" w:rsidRPr="00000000" w14:paraId="00001038">
            <w:pPr>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1039">
            <w:pPr>
              <w:spacing w:after="0" w:line="240" w:lineRule="auto"/>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103A">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**p&lt;0.001, *p&lt;0.05</w:t>
        <w:tab/>
        <w:tab/>
        <w:t xml:space="preserve">*- significant     </w:t>
        <w:tab/>
        <w:t xml:space="preserve">** - highly significant</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3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03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3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353" w:hanging="359.9999999999998"/>
      </w:pPr>
      <w:rPr/>
    </w:lvl>
    <w:lvl w:ilvl="1">
      <w:start w:val="1"/>
      <w:numFmt w:val="lowerLetter"/>
      <w:lvlText w:val="%2."/>
      <w:lvlJc w:val="left"/>
      <w:pPr>
        <w:ind w:left="2073" w:hanging="360"/>
      </w:pPr>
      <w:rPr/>
    </w:lvl>
    <w:lvl w:ilvl="2">
      <w:start w:val="1"/>
      <w:numFmt w:val="lowerRoman"/>
      <w:lvlText w:val="%3."/>
      <w:lvlJc w:val="right"/>
      <w:pPr>
        <w:ind w:left="2793" w:hanging="180"/>
      </w:pPr>
      <w:rPr/>
    </w:lvl>
    <w:lvl w:ilvl="3">
      <w:start w:val="1"/>
      <w:numFmt w:val="decimal"/>
      <w:lvlText w:val="%4."/>
      <w:lvlJc w:val="left"/>
      <w:pPr>
        <w:ind w:left="3513" w:hanging="360"/>
      </w:pPr>
      <w:rPr/>
    </w:lvl>
    <w:lvl w:ilvl="4">
      <w:start w:val="1"/>
      <w:numFmt w:val="lowerLetter"/>
      <w:lvlText w:val="%5."/>
      <w:lvlJc w:val="left"/>
      <w:pPr>
        <w:ind w:left="4233" w:hanging="360"/>
      </w:pPr>
      <w:rPr/>
    </w:lvl>
    <w:lvl w:ilvl="5">
      <w:start w:val="1"/>
      <w:numFmt w:val="lowerRoman"/>
      <w:lvlText w:val="%6."/>
      <w:lvlJc w:val="right"/>
      <w:pPr>
        <w:ind w:left="4953" w:hanging="180"/>
      </w:pPr>
      <w:rPr/>
    </w:lvl>
    <w:lvl w:ilvl="6">
      <w:start w:val="1"/>
      <w:numFmt w:val="decimal"/>
      <w:lvlText w:val="%7."/>
      <w:lvlJc w:val="left"/>
      <w:pPr>
        <w:ind w:left="5673" w:hanging="360"/>
      </w:pPr>
      <w:rPr/>
    </w:lvl>
    <w:lvl w:ilvl="7">
      <w:start w:val="1"/>
      <w:numFmt w:val="lowerLetter"/>
      <w:lvlText w:val="%8."/>
      <w:lvlJc w:val="left"/>
      <w:pPr>
        <w:ind w:left="6393" w:hanging="360"/>
      </w:pPr>
      <w:rPr/>
    </w:lvl>
    <w:lvl w:ilvl="8">
      <w:start w:val="1"/>
      <w:numFmt w:val="lowerRoman"/>
      <w:lvlText w:val="%9."/>
      <w:lvlJc w:val="right"/>
      <w:pPr>
        <w:ind w:left="7113"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6">
    <w:lvl w:ilvl="0">
      <w:start w:val="3"/>
      <w:numFmt w:val="decimal"/>
      <w:lvlText w:val="%1"/>
      <w:lvlJc w:val="left"/>
      <w:pPr>
        <w:ind w:left="360" w:hanging="360"/>
      </w:pPr>
      <w:rPr>
        <w:b w:val="1"/>
      </w:rPr>
    </w:lvl>
    <w:lvl w:ilvl="1">
      <w:start w:val="5"/>
      <w:numFmt w:val="decimal"/>
      <w:lvlText w:val="%1.%2"/>
      <w:lvlJc w:val="left"/>
      <w:pPr>
        <w:ind w:left="360" w:hanging="360"/>
      </w:pPr>
      <w:rPr>
        <w:b w:val="1"/>
      </w:rPr>
    </w:lvl>
    <w:lvl w:ilvl="2">
      <w:start w:val="1"/>
      <w:numFmt w:val="decimal"/>
      <w:lvlText w:val="%1.%2.%3"/>
      <w:lvlJc w:val="left"/>
      <w:pPr>
        <w:ind w:left="720" w:hanging="720"/>
      </w:pPr>
      <w:rPr>
        <w:b w:val="1"/>
      </w:rPr>
    </w:lvl>
    <w:lvl w:ilvl="3">
      <w:start w:val="1"/>
      <w:numFmt w:val="decimal"/>
      <w:lvlText w:val="%1.%2.%3.%4"/>
      <w:lvlJc w:val="left"/>
      <w:pPr>
        <w:ind w:left="720" w:hanging="720"/>
      </w:pPr>
      <w:rPr>
        <w:b w:val="1"/>
      </w:rPr>
    </w:lvl>
    <w:lvl w:ilvl="4">
      <w:start w:val="1"/>
      <w:numFmt w:val="decimal"/>
      <w:lvlText w:val="%1.%2.%3.%4.%5"/>
      <w:lvlJc w:val="left"/>
      <w:pPr>
        <w:ind w:left="1080" w:hanging="1080"/>
      </w:pPr>
      <w:rPr>
        <w:b w:val="1"/>
      </w:rPr>
    </w:lvl>
    <w:lvl w:ilvl="5">
      <w:start w:val="1"/>
      <w:numFmt w:val="decimal"/>
      <w:lvlText w:val="%1.%2.%3.%4.%5.%6"/>
      <w:lvlJc w:val="left"/>
      <w:pPr>
        <w:ind w:left="1080" w:hanging="1080"/>
      </w:pPr>
      <w:rPr>
        <w:b w:val="1"/>
      </w:rPr>
    </w:lvl>
    <w:lvl w:ilvl="6">
      <w:start w:val="1"/>
      <w:numFmt w:val="decimal"/>
      <w:lvlText w:val="%1.%2.%3.%4.%5.%6.%7"/>
      <w:lvlJc w:val="left"/>
      <w:pPr>
        <w:ind w:left="1440" w:hanging="1440"/>
      </w:pPr>
      <w:rPr>
        <w:b w:val="1"/>
      </w:rPr>
    </w:lvl>
    <w:lvl w:ilvl="7">
      <w:start w:val="1"/>
      <w:numFmt w:val="decimal"/>
      <w:lvlText w:val="%1.%2.%3.%4.%5.%6.%7.%8"/>
      <w:lvlJc w:val="left"/>
      <w:pPr>
        <w:ind w:left="1440" w:hanging="1440"/>
      </w:pPr>
      <w:rPr>
        <w:b w:val="1"/>
      </w:rPr>
    </w:lvl>
    <w:lvl w:ilvl="8">
      <w:start w:val="1"/>
      <w:numFmt w:val="decimal"/>
      <w:lvlText w:val="%1.%2.%3.%4.%5.%6.%7.%8.%9"/>
      <w:lvlJc w:val="left"/>
      <w:pPr>
        <w:ind w:left="1800" w:hanging="1800"/>
      </w:pPr>
      <w:rPr>
        <w:b w:val="1"/>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lvl>
    <w:lvl w:ilvl="1">
      <w:start w:val="3"/>
      <w:numFmt w:val="decimal"/>
      <w:lvlText w:val="%1.%2"/>
      <w:lvlJc w:val="left"/>
      <w:pPr>
        <w:ind w:left="360" w:hanging="360"/>
      </w:pPr>
      <w:rPr>
        <w:b w:val="1"/>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480" w:hanging="480"/>
      </w:pPr>
      <w:rPr/>
    </w:lvl>
    <w:lvl w:ilvl="1">
      <w:start w:val="5"/>
      <w:numFmt w:val="decimal"/>
      <w:lvlText w:val="%1.%2"/>
      <w:lvlJc w:val="left"/>
      <w:pPr>
        <w:ind w:left="480" w:hanging="480"/>
      </w:pPr>
      <w:rPr/>
    </w:lvl>
    <w:lvl w:ilvl="2">
      <w:start w:val="2"/>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70ad47" w:space="0" w:sz="8" w:val="single"/>
          <w:left w:color="70ad47" w:space="0" w:sz="8" w:val="single"/>
          <w:bottom w:color="70ad47" w:space="0" w:sz="8" w:val="single"/>
          <w:right w:color="70ad47" w:space="0" w:sz="8" w:val="single"/>
          <w:insideV w:color="70ad47" w:space="0" w:sz="8" w:val="single"/>
        </w:tcBorders>
        <w:shd w:fill="dbebd0" w:val="clear"/>
      </w:tcPr>
    </w:tblStylePr>
    <w:tblStylePr w:type="band1Vert">
      <w:tcPr>
        <w:tcBorders>
          <w:top w:color="70ad47" w:space="0" w:sz="8" w:val="single"/>
          <w:left w:color="70ad47" w:space="0" w:sz="8" w:val="single"/>
          <w:bottom w:color="70ad47" w:space="0" w:sz="8" w:val="single"/>
          <w:right w:color="70ad47" w:space="0" w:sz="8" w:val="single"/>
        </w:tcBorders>
        <w:shd w:fill="dbebd0" w:val="clear"/>
      </w:tcPr>
    </w:tblStylePr>
    <w:tblStylePr w:type="band2Horz">
      <w:tcPr>
        <w:tcBorders>
          <w:top w:color="70ad47" w:space="0" w:sz="8" w:val="single"/>
          <w:left w:color="70ad47" w:space="0" w:sz="8" w:val="single"/>
          <w:bottom w:color="70ad47" w:space="0" w:sz="8" w:val="single"/>
          <w:right w:color="70ad47" w:space="0" w:sz="8" w:val="single"/>
          <w:insideV w:color="70ad47"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70ad47" w:space="0" w:sz="8" w:val="single"/>
          <w:left w:color="70ad47" w:space="0" w:sz="8" w:val="single"/>
          <w:bottom w:color="70ad47" w:space="0" w:sz="18" w:val="single"/>
          <w:right w:color="70ad47" w:space="0" w:sz="8" w:val="single"/>
          <w:insideH w:color="000000" w:space="0" w:sz="0" w:val="nil"/>
          <w:insideV w:color="70ad47" w:space="0" w:sz="8" w:val="single"/>
        </w:tcBorders>
      </w:tcPr>
    </w:tblStylePr>
    <w:tblStylePr w:type="lastCol">
      <w:rPr>
        <w:rFonts w:ascii="Calibri" w:cs="Calibri" w:eastAsia="Calibri" w:hAnsi="Calibri"/>
        <w:b w:val="1"/>
      </w:rPr>
      <w:tcPr>
        <w:tcBorders>
          <w:top w:color="70ad47" w:space="0" w:sz="8" w:val="single"/>
          <w:left w:color="70ad47" w:space="0" w:sz="8" w:val="single"/>
          <w:bottom w:color="70ad47" w:space="0" w:sz="8" w:val="single"/>
          <w:right w:color="70ad47" w:space="0" w:sz="8" w:val="single"/>
        </w:tcBorders>
      </w:tcPr>
    </w:tblStylePr>
    <w:tblStylePr w:type="lastRow">
      <w:pPr>
        <w:spacing w:after="0" w:before="0" w:line="240" w:lineRule="auto"/>
      </w:pPr>
      <w:rPr>
        <w:rFonts w:ascii="Calibri" w:cs="Calibri" w:eastAsia="Calibri" w:hAnsi="Calibri"/>
        <w:b w:val="1"/>
      </w:rPr>
      <w:tcPr>
        <w:tcBorders>
          <w:top w:color="70ad47" w:space="0" w:sz="6" w:val="single"/>
          <w:left w:color="70ad47" w:space="0" w:sz="8" w:val="single"/>
          <w:bottom w:color="70ad47" w:space="0" w:sz="8" w:val="single"/>
          <w:right w:color="70ad47" w:space="0" w:sz="8" w:val="single"/>
          <w:insideH w:color="000000" w:space="0" w:sz="0" w:val="nil"/>
          <w:insideV w:color="70ad47" w:space="0" w:sz="8" w:val="single"/>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aoehinfun@gmail.com"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