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LNG Gas Composition &amp; Impurity Specification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Specification Limit</w:t>
            </w:r>
          </w:p>
        </w:tc>
        <w:tc>
          <w:tcPr>
            <w:tcW w:type="dxa" w:w="1728"/>
          </w:tcPr>
          <w:p>
            <w:r>
              <w:t>Test Method Reference</w:t>
            </w:r>
          </w:p>
        </w:tc>
        <w:tc>
          <w:tcPr>
            <w:tcW w:type="dxa" w:w="1728"/>
          </w:tcPr>
          <w:p>
            <w:r>
              <w:t>Remarks</w:t>
            </w:r>
          </w:p>
        </w:tc>
      </w:tr>
      <w:tr>
        <w:tc>
          <w:tcPr>
            <w:tcW w:type="dxa" w:w="1728"/>
          </w:tcPr>
          <w:p>
            <w:r>
              <w:t>Methane (CH₄)</w:t>
            </w:r>
          </w:p>
        </w:tc>
        <w:tc>
          <w:tcPr>
            <w:tcW w:type="dxa" w:w="1728"/>
          </w:tcPr>
          <w:p>
            <w:r>
              <w:t>mol%</w:t>
            </w:r>
          </w:p>
        </w:tc>
        <w:tc>
          <w:tcPr>
            <w:tcW w:type="dxa" w:w="1728"/>
          </w:tcPr>
          <w:p>
            <w:r>
              <w:t>≥ 85.0</w:t>
            </w:r>
          </w:p>
        </w:tc>
        <w:tc>
          <w:tcPr>
            <w:tcW w:type="dxa" w:w="1728"/>
          </w:tcPr>
          <w:p>
            <w:r>
              <w:t>ASTM D1945 (GC)</w:t>
            </w:r>
          </w:p>
        </w:tc>
        <w:tc>
          <w:tcPr>
            <w:tcW w:type="dxa" w:w="1728"/>
          </w:tcPr>
          <w:p>
            <w:r>
              <w:t>Primary component</w:t>
            </w:r>
          </w:p>
        </w:tc>
      </w:tr>
      <w:tr>
        <w:tc>
          <w:tcPr>
            <w:tcW w:type="dxa" w:w="1728"/>
          </w:tcPr>
          <w:p>
            <w:r>
              <w:t>Ethane (C₂H₆)</w:t>
            </w:r>
          </w:p>
        </w:tc>
        <w:tc>
          <w:tcPr>
            <w:tcW w:type="dxa" w:w="1728"/>
          </w:tcPr>
          <w:p>
            <w:r>
              <w:t>mol%</w:t>
            </w:r>
          </w:p>
        </w:tc>
        <w:tc>
          <w:tcPr>
            <w:tcW w:type="dxa" w:w="1728"/>
          </w:tcPr>
          <w:p>
            <w:r>
              <w:t>≤ 10.0</w:t>
            </w:r>
          </w:p>
        </w:tc>
        <w:tc>
          <w:tcPr>
            <w:tcW w:type="dxa" w:w="1728"/>
          </w:tcPr>
          <w:p>
            <w:r>
              <w:t>ASTM D1945</w:t>
            </w:r>
          </w:p>
        </w:tc>
        <w:tc>
          <w:tcPr>
            <w:tcW w:type="dxa" w:w="1728"/>
          </w:tcPr>
          <w:p>
            <w:r>
              <w:t>Controlled for heating value</w:t>
            </w:r>
          </w:p>
        </w:tc>
      </w:tr>
      <w:tr>
        <w:tc>
          <w:tcPr>
            <w:tcW w:type="dxa" w:w="1728"/>
          </w:tcPr>
          <w:p>
            <w:r>
              <w:t>Propane+ (C₃⁺)</w:t>
            </w:r>
          </w:p>
        </w:tc>
        <w:tc>
          <w:tcPr>
            <w:tcW w:type="dxa" w:w="1728"/>
          </w:tcPr>
          <w:p>
            <w:r>
              <w:t>mol%</w:t>
            </w:r>
          </w:p>
        </w:tc>
        <w:tc>
          <w:tcPr>
            <w:tcW w:type="dxa" w:w="1728"/>
          </w:tcPr>
          <w:p>
            <w:r>
              <w:t>≤ 5.0</w:t>
            </w:r>
          </w:p>
        </w:tc>
        <w:tc>
          <w:tcPr>
            <w:tcW w:type="dxa" w:w="1728"/>
          </w:tcPr>
          <w:p>
            <w:r>
              <w:t>ASTM D1945</w:t>
            </w:r>
          </w:p>
        </w:tc>
        <w:tc>
          <w:tcPr>
            <w:tcW w:type="dxa" w:w="1728"/>
          </w:tcPr>
          <w:p>
            <w:r>
              <w:t>Heavy hydrocarbon limit</w:t>
            </w:r>
          </w:p>
        </w:tc>
      </w:tr>
      <w:tr>
        <w:tc>
          <w:tcPr>
            <w:tcW w:type="dxa" w:w="1728"/>
          </w:tcPr>
          <w:p>
            <w:r>
              <w:t>Nitrogen (N₂)</w:t>
            </w:r>
          </w:p>
        </w:tc>
        <w:tc>
          <w:tcPr>
            <w:tcW w:type="dxa" w:w="1728"/>
          </w:tcPr>
          <w:p>
            <w:r>
              <w:t>mol%</w:t>
            </w:r>
          </w:p>
        </w:tc>
        <w:tc>
          <w:tcPr>
            <w:tcW w:type="dxa" w:w="1728"/>
          </w:tcPr>
          <w:p>
            <w:r>
              <w:t>≤ 1.0</w:t>
            </w:r>
          </w:p>
        </w:tc>
        <w:tc>
          <w:tcPr>
            <w:tcW w:type="dxa" w:w="1728"/>
          </w:tcPr>
          <w:p>
            <w:r>
              <w:t>ASTM D1945</w:t>
            </w:r>
          </w:p>
        </w:tc>
        <w:tc>
          <w:tcPr>
            <w:tcW w:type="dxa" w:w="1728"/>
          </w:tcPr>
          <w:p>
            <w:r>
              <w:t>Inert content limit</w:t>
            </w:r>
          </w:p>
        </w:tc>
      </w:tr>
      <w:tr>
        <w:tc>
          <w:tcPr>
            <w:tcW w:type="dxa" w:w="1728"/>
          </w:tcPr>
          <w:p>
            <w:r>
              <w:t>Carbon Dioxide (CO₂)</w:t>
            </w:r>
          </w:p>
        </w:tc>
        <w:tc>
          <w:tcPr>
            <w:tcW w:type="dxa" w:w="1728"/>
          </w:tcPr>
          <w:p>
            <w:r>
              <w:t>ppmv</w:t>
            </w:r>
          </w:p>
        </w:tc>
        <w:tc>
          <w:tcPr>
            <w:tcW w:type="dxa" w:w="1728"/>
          </w:tcPr>
          <w:p>
            <w:r>
              <w:t>≤ 50 ppmv</w:t>
            </w:r>
          </w:p>
        </w:tc>
        <w:tc>
          <w:tcPr>
            <w:tcW w:type="dxa" w:w="1728"/>
          </w:tcPr>
          <w:p>
            <w:r>
              <w:t>ASTM D1945</w:t>
            </w:r>
          </w:p>
        </w:tc>
        <w:tc>
          <w:tcPr>
            <w:tcW w:type="dxa" w:w="1728"/>
          </w:tcPr>
          <w:p>
            <w:r>
              <w:t>Prevent freezing</w:t>
            </w:r>
          </w:p>
        </w:tc>
      </w:tr>
      <w:tr>
        <w:tc>
          <w:tcPr>
            <w:tcW w:type="dxa" w:w="1728"/>
          </w:tcPr>
          <w:p>
            <w:r>
              <w:t>Hydrogen Sulfide (H₂S)</w:t>
            </w:r>
          </w:p>
        </w:tc>
        <w:tc>
          <w:tcPr>
            <w:tcW w:type="dxa" w:w="1728"/>
          </w:tcPr>
          <w:p>
            <w:r>
              <w:t>ppmv</w:t>
            </w:r>
          </w:p>
        </w:tc>
        <w:tc>
          <w:tcPr>
            <w:tcW w:type="dxa" w:w="1728"/>
          </w:tcPr>
          <w:p>
            <w:r>
              <w:t>≤ 4 ppmv</w:t>
            </w:r>
          </w:p>
        </w:tc>
        <w:tc>
          <w:tcPr>
            <w:tcW w:type="dxa" w:w="1728"/>
          </w:tcPr>
          <w:p>
            <w:r>
              <w:t>ASTM D5504</w:t>
            </w:r>
          </w:p>
        </w:tc>
        <w:tc>
          <w:tcPr>
            <w:tcW w:type="dxa" w:w="1728"/>
          </w:tcPr>
          <w:p>
            <w:r>
              <w:t>Corrosion &amp; safety</w:t>
            </w:r>
          </w:p>
        </w:tc>
      </w:tr>
      <w:tr>
        <w:tc>
          <w:tcPr>
            <w:tcW w:type="dxa" w:w="1728"/>
          </w:tcPr>
          <w:p>
            <w:r>
              <w:t>Total Sulfur</w:t>
            </w:r>
          </w:p>
        </w:tc>
        <w:tc>
          <w:tcPr>
            <w:tcW w:type="dxa" w:w="1728"/>
          </w:tcPr>
          <w:p>
            <w:r>
              <w:t>ppmv</w:t>
            </w:r>
          </w:p>
        </w:tc>
        <w:tc>
          <w:tcPr>
            <w:tcW w:type="dxa" w:w="1728"/>
          </w:tcPr>
          <w:p>
            <w:r>
              <w:t>≤ 30 ppmv</w:t>
            </w:r>
          </w:p>
        </w:tc>
        <w:tc>
          <w:tcPr>
            <w:tcW w:type="dxa" w:w="1728"/>
          </w:tcPr>
          <w:p>
            <w:r>
              <w:t>ASTM D6667</w:t>
            </w:r>
          </w:p>
        </w:tc>
        <w:tc>
          <w:tcPr>
            <w:tcW w:type="dxa" w:w="1728"/>
          </w:tcPr>
          <w:p>
            <w:r>
              <w:t>Environmental compliance</w:t>
            </w:r>
          </w:p>
        </w:tc>
      </w:tr>
      <w:tr>
        <w:tc>
          <w:tcPr>
            <w:tcW w:type="dxa" w:w="1728"/>
          </w:tcPr>
          <w:p>
            <w:r>
              <w:t>Oxygen (O₂)</w:t>
            </w:r>
          </w:p>
        </w:tc>
        <w:tc>
          <w:tcPr>
            <w:tcW w:type="dxa" w:w="1728"/>
          </w:tcPr>
          <w:p>
            <w:r>
              <w:t>ppmv</w:t>
            </w:r>
          </w:p>
        </w:tc>
        <w:tc>
          <w:tcPr>
            <w:tcW w:type="dxa" w:w="1728"/>
          </w:tcPr>
          <w:p>
            <w:r>
              <w:t>≤ 10 ppmv</w:t>
            </w:r>
          </w:p>
        </w:tc>
        <w:tc>
          <w:tcPr>
            <w:tcW w:type="dxa" w:w="1728"/>
          </w:tcPr>
          <w:p>
            <w:r>
              <w:t>ASTM D1945</w:t>
            </w:r>
          </w:p>
        </w:tc>
        <w:tc>
          <w:tcPr>
            <w:tcW w:type="dxa" w:w="1728"/>
          </w:tcPr>
          <w:p>
            <w:r>
              <w:t>Safety limit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