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image/bmp" Extension="bmp"/>
  <Default ContentType="image/x-wmf" Extension="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color w:val="000000"/>
        </w:rPr>
        <w:drawing>
          <wp:inline distT="0" distB="0" distL="0" distR="0">
            <wp:extent cx="3188207" cy="914400"/>
            <wp:effectExtent l="0" t="0" r="0" b="0"/>
            <wp:docPr id="1" name="Picture 0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10</w:t>
      </w:r>
      <w:r>
        <w:rPr>
          <w:rFonts w:ascii="Calibri" w:hAnsi="Calibri"/>
          <w:sz w:val="16"/>
          <w:color w:val="000000"/>
        </w:rPr>
        <w:t xml:space="preserve">th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February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2026</w:t>
      </w:r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No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4,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Maricute-Street,</w:t>
      </w:r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Torikoh,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Badagry,</w:t>
      </w:r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Lagos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State</w:t>
      </w:r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Dear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Mr.</w:t>
      </w:r>
      <w:r>
        <w:rPr>
          <w:rFonts w:ascii="Calibri" w:hAnsi="Calibri"/>
          <w:sz w:val="24"/>
          <w:color w:val="000000"/>
        </w:rPr>
        <w:t xml:space="preserve"> </w:t>
      </w:r>
      <w:r>
        <w:rPr>
          <w:rFonts w:ascii="Calibri" w:hAnsi="Calibri"/>
          <w:sz w:val="24"/>
          <w:color w:val="000000"/>
        </w:rPr>
        <w:t xml:space="preserve">Adewwopo,</w:t>
      </w:r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OFFER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OF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EMPLOYMENT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–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MECHANICAL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ENGINEER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INTERN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South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Atlantic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LNG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West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Africa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Limited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(“the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Company”)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pleased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offer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you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position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of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Mechanical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Engineer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Intern.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are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excited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about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opportunity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for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you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join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our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team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contribute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our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growing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LNG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operations.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1.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Position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You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will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be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employed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as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a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Mechanical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 Engineer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 Intern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will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report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Engineering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Manager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other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person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designated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by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Company.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2.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Commencement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Date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Your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internship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will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commence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16</w:t>
      </w:r>
      <w:r>
        <w:rPr>
          <w:rFonts w:ascii="Calibri Bold" w:hAnsi="Calibri Bold"/>
          <w:sz w:val="16"/>
          <w:b/>
          <w:color w:val="000000"/>
        </w:rPr>
        <w:t xml:space="preserve">th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February,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2026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3.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Duration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of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Internship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This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internship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is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for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fixed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term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of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12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months,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ending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on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15</w:t>
      </w:r>
      <w:r>
        <w:rPr>
          <w:rFonts w:ascii="Calibri" w:hAnsi="Calibri"/>
          <w:sz w:val="16"/>
          <w:b/>
          <w:color w:val="000000"/>
        </w:rPr>
        <w:t xml:space="preserve">th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February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2027,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 unless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terminated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earlier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accordance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with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this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letter.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4.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Place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of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Work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Your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primary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place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of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work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will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be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Company’s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Office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Project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Sites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Nigeria.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You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may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be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required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travel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other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locations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reasonably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required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for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project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work.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5.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Duties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and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Responsibilities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During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your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internship,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you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will: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-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Support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mechanical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engineering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team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design,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review,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documentation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of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LNG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gas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infrastructure.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-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Assist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preparing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engineering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drawings,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calculations,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reports,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technical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documentation.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-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Participate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project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planning,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procurement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support,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site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activities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where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applicable.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-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Assist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inspections,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testing,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commissioning,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maintenance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planning.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-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Comply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with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all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Company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HSE,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quality,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operational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procedures.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-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Perform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any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other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duties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reasonably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assigned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by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your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supervisor.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6.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Working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Hours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Your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normal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working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hours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will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be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Monday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Friday,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8.30am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–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5:00pm,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with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flexibility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may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be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required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by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project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activities.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 Bold" w:hAnsi="Calibri Bold"/>
          <w:sz w:val="24"/>
          <w:b/>
          <w:color w:val="000000"/>
        </w:rPr>
        <w:t xml:space="preserve">7.</w:t>
      </w:r>
      <w:r>
        <w:rPr>
          <w:rFonts w:ascii="Calibri Bold" w:hAnsi="Calibri Bold"/>
          <w:sz w:val="24"/>
          <w:b/>
          <w:color w:val="000000"/>
        </w:rPr>
        <w:t xml:space="preserve"> </w:t>
      </w:r>
      <w:r>
        <w:rPr>
          <w:rFonts w:ascii="Calibri Bold" w:hAnsi="Calibri Bold"/>
          <w:sz w:val="24"/>
          <w:b/>
          <w:color w:val="000000"/>
        </w:rPr>
        <w:t xml:space="preserve">Stipend</w:t>
      </w:r>
      <w:r>
        <w:rPr>
          <w:rFonts w:ascii="Calibri Bold" w:hAnsi="Calibri Bold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You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will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receive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monthly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internship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stipend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of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₦150,000,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payable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the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end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of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each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month,</w:t>
      </w:r>
      <w:r>
        <w:rPr>
          <w:rFonts w:ascii="Calibri" w:hAnsi="Calibri"/>
          <w:sz w:val="24"/>
          <w:b/>
          <w:color w:val="000000"/>
        </w:rPr>
        <w:t xml:space="preserve"> </w:t>
      </w:r>
    </w:p>
    <w:p>
      <w:pPr/>
    </w:p>
    <w:p>
      <w:pPr/>
      <w:r>
        <w:rPr>
          <w:rFonts w:ascii="Calibri" w:hAnsi="Calibri"/>
          <w:sz w:val="24"/>
          <w:b/>
          <w:color w:val="000000"/>
        </w:rPr>
        <w:t xml:space="preserve">subject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to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statutory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deductions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where</w:t>
      </w:r>
      <w:r>
        <w:rPr>
          <w:rFonts w:ascii="Calibri" w:hAnsi="Calibri"/>
          <w:sz w:val="24"/>
          <w:b/>
          <w:color w:val="000000"/>
        </w:rPr>
        <w:t xml:space="preserve"> </w:t>
      </w:r>
      <w:r>
        <w:rPr>
          <w:rFonts w:ascii="Calibri" w:hAnsi="Calibri"/>
          <w:sz w:val="24"/>
          <w:b/>
          <w:color w:val="000000"/>
        </w:rPr>
        <w:t xml:space="preserve">applicable.</w:t>
      </w:r>
      <w:r>
        <w:rPr>
          <w:rFonts w:ascii="Calibri" w:hAnsi="Calibri"/>
          <w:sz w:val="24"/>
          <w:b/>
          <w:color w:val="000000"/>
        </w:rPr>
        <w:t xml:space="preserve"> </w:t>
        <w:drawing>
          <wp:inline distT="0" distB="0" distL="0" distR="0">
            <wp:extent cx="5943600" cy="5833290"/>
            <wp:effectExtent l="0" t="0" r="0" b="0"/>
            <wp:docPr id="1" name="Picture 0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Calibri" w:hAnsi="Calibri"/>
          <w:sz w:val="24"/>
          <w:b/>
          <w:color w:val="000000"/>
        </w:rPr>
        <w:br w:type="page"/>
      </w:r>
      <w:r>
        <w:rPr>
          <w:rFonts w:ascii="Courier New" w:hAnsi="Courier New"/>
          <w:sz w:val="20"/>
          <w:b/>
          <w:color w:val="000000"/>
        </w:rPr>
        <w:t xml:space="preserve">Converted by Doxillion Document Converter Trial Version</w:t>
        <w:br/>
        <w:t xml:space="preserve">Purchase online at</w:t>
        <w:br/>
      </w:r>
      <w:hyperlink r:id="rId9">
        <w:r>
          <w:rPr>
            <w:rFonts w:ascii="Courier New" w:hAnsi="Courier New"/>
            <w:sz w:val="20"/>
            <w:b/>
          </w:rPr>
          <w:t>https://secure.nch.com.au/cgi-bin/register.exe?software=doxillion</w:t>
        </w:r>
      </w:hyperlink>
      <w:br w:type="page"/>
      <w:r>
        <w:t xml:space="preserve">This page will be converted once Doxillion is purchased.</w:t>
        <w:br w:type="page"/>
        <w:t xml:space="preserve">This page will be converted once Doxillion is purchased.</w:t>
        <w:br w:type="page"/>
        <w:t xml:space="preserve">This page will be converted once Doxillion is purchased.</w:t>
        <w:br w:type="page"/>
        <w:t xml:space="preserve">This page will be converted once Doxillion is purchased.</w:t>
        <w:br w:type="page"/>
        <w:t xml:space="preserve">This page will be converted once Doxillion is purchased.</w:t>
      </w:r>
    </w:p>
    <w:sectPr>
      <w:pgSz w:w="12240" w:h="15840" w:orient="portrait"/>
      <w:pgMar w:bottom="1440" w:left="1440" w:right="1440" w:top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425B3"/>
    <w:rsid w:val="00F42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kern w:val="1"/>
      <w:sz w:val="24"/>
      <w:szCs w:val="24"/>
      <w:lang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425B3"/>
    <w:rPr>
      <w:kern w:val="1"/>
      <w:sz w:val="24"/>
      <w:szCs w:val="24"/>
      <w:lang/>
    </w:rPr>
  </w:style>
  <w:style w:type="paragraph" w:styleId="List">
    <w:name w:val="List"/>
    <w:basedOn w:val="BodyText"/>
    <w:uiPriority w:val="99"/>
    <w:semiHidden/>
    <w:rPr>
      <w:rFonts w:cs="Tahoma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 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secure.nch.com.au/cgi-bin/register.exe?software=doxillion" TargetMode="Externa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DocSecurity>0</DocSecurity>
  <ScaleCrop>false</ScaleCrop>
  <Company/>
  <LinksUpToDate>false</LinksUpToDate>
  <SharedDoc>false</SharedDoc>
  <HyperlinksChanged>false</HyperlinksChanged>
  <Application>Doxillion Trial Version © NCH Software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keywords/>
  <cp:lastModifiedBy/>
  <cp:revision>1</cp:revision>
</cp:coreProperties>
</file>