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rPr/>
        <w:t xml:space="preserve">FundCo AI V2 Admin UX Map</w:t>
      </w:r>
    </w:p>
    <w:p>
      <w:pPr>
        <w:pStyle w:val="Subtitle"/>
      </w:pPr>
      <w:r>
        <w:rPr/>
        <w:t xml:space="preserve">AI Super Admin, Operations Console, and Management Inbox - generated April 28, 2026</w:t>
      </w:r>
    </w:p>
    <w:p>
      <w:pPr>
        <w:pStyle w:val="Heading1"/>
      </w:pPr>
      <w:r>
        <w:rPr/>
        <w:t xml:space="preserve">1. Purpose</w:t>
      </w:r>
    </w:p>
    <w:p>
      <w:pPr>
        <w:pStyle w:val="BodyText"/>
      </w:pPr>
      <w:r>
        <w:rPr/>
        <w:t xml:space="preserve">This document maps the V2 admin experience for the three primary management surfaces: AI Super Admin, Operations Console, and Management Inbox. These are not cosmetic additions to the current admin dashboard. They are the operating surfaces through which team leads, executives, and super admins will manage execution by exception.</w:t>
      </w:r>
    </w:p>
    <w:p>
      <w:pPr>
        <w:pStyle w:val="Heading1"/>
      </w:pPr>
      <w:r>
        <w:rPr/>
        <w:t xml:space="preserve">2. Primary admin personas</w:t>
      </w:r>
    </w:p>
    <w:p>
      <w:pPr>
        <w:pStyle w:val="Heading2"/>
      </w:pPr>
      <w:r>
        <w:rPr/>
        <w:t xml:space="preserve">2.1 Team Lead</w:t>
      </w:r>
    </w:p>
    <w:p>
      <w:pPr>
        <w:pStyle w:val="BodyText"/>
      </w:pPr>
      <w:r>
        <w:rPr/>
        <w:t xml:space="preserve">Owns direct team execution, approvals, delivery quality, and intervention on stalled work. Needs a tight queue of what demands action now.</w:t>
      </w:r>
    </w:p>
    <w:p>
      <w:pPr>
        <w:pStyle w:val="Heading2"/>
      </w:pPr>
      <w:r>
        <w:rPr/>
        <w:t xml:space="preserve">2.2 Executive</w:t>
      </w:r>
    </w:p>
    <w:p>
      <w:pPr>
        <w:pStyle w:val="BodyText"/>
      </w:pPr>
      <w:r>
        <w:rPr/>
        <w:t xml:space="preserve">Owns cross-team execution and business-unit coordination. Needs trends, systemic bottlenecks, and intervention points rather than raw task volume.</w:t>
      </w:r>
    </w:p>
    <w:p>
      <w:pPr>
        <w:pStyle w:val="Heading2"/>
      </w:pPr>
      <w:r>
        <w:rPr/>
        <w:t xml:space="preserve">2.3 Super Admin</w:t>
      </w:r>
    </w:p>
    <w:p>
      <w:pPr>
        <w:pStyle w:val="BodyText"/>
      </w:pPr>
      <w:r>
        <w:rPr/>
        <w:t xml:space="preserve">Owns system-wide control, policy overrides, cross-entity visibility, and the broadest approval rights. Needs full operational control and audit depth.</w:t>
      </w:r>
    </w:p>
    <w:p>
      <w:pPr>
        <w:pStyle w:val="Heading1"/>
      </w:pPr>
      <w:r>
        <w:rPr/>
        <w:t xml:space="preserve">3. Information architecture</w:t>
      </w:r>
    </w:p>
    <w:p>
      <w:pPr>
        <w:pStyle w:val="Bullet"/>
      </w:pPr>
      <w:r>
        <w:rPr/>
        <w:t xml:space="preserve">- AI Super Admin becomes the top-level command surface.</w:t>
      </w:r>
    </w:p>
    <w:p>
      <w:pPr>
        <w:pStyle w:val="Bullet"/>
      </w:pPr>
      <w:r>
        <w:rPr/>
        <w:t xml:space="preserve">- Operations Console becomes the execution-health and company-state surface.</w:t>
      </w:r>
    </w:p>
    <w:p>
      <w:pPr>
        <w:pStyle w:val="Bullet"/>
      </w:pPr>
      <w:r>
        <w:rPr/>
        <w:t xml:space="preserve">- Management Inbox becomes the queue of decisions, approvals, escalations, and AI-generated actions.</w:t>
      </w:r>
    </w:p>
    <w:p>
      <w:pPr>
        <w:pStyle w:val="Bullet"/>
      </w:pPr>
      <w:r>
        <w:rPr/>
        <w:t xml:space="preserve">- Existing pages such as Tasks, Projects, Goals, Reports, Meetings, Performance, and Team Chat remain, but become drill-down modules from the operational surfaces.</w:t>
      </w:r>
    </w:p>
    <w:p>
      <w:pPr>
        <w:pStyle w:val="Heading1"/>
      </w:pPr>
      <w:r>
        <w:rPr/>
        <w:t xml:space="preserve">4. Global admin navigation for V2</w:t>
      </w:r>
    </w:p>
    <w:p>
      <w:pPr>
        <w:pStyle w:val="Bullet"/>
      </w:pPr>
      <w:r>
        <w:rPr/>
        <w:t xml:space="preserve">- Overview</w:t>
      </w:r>
    </w:p>
    <w:p>
      <w:pPr>
        <w:pStyle w:val="Bullet"/>
      </w:pPr>
      <w:r>
        <w:rPr/>
        <w:t xml:space="preserve">- AI Super Admin</w:t>
      </w:r>
    </w:p>
    <w:p>
      <w:pPr>
        <w:pStyle w:val="Bullet"/>
      </w:pPr>
      <w:r>
        <w:rPr/>
        <w:t xml:space="preserve">- Operations Console</w:t>
      </w:r>
    </w:p>
    <w:p>
      <w:pPr>
        <w:pStyle w:val="Bullet"/>
      </w:pPr>
      <w:r>
        <w:rPr/>
        <w:t xml:space="preserve">- Management Inbox</w:t>
      </w:r>
    </w:p>
    <w:p>
      <w:pPr>
        <w:pStyle w:val="Bullet"/>
      </w:pPr>
      <w:r>
        <w:rPr/>
        <w:t xml:space="preserve">- Teams and Workloads</w:t>
      </w:r>
    </w:p>
    <w:p>
      <w:pPr>
        <w:pStyle w:val="Bullet"/>
      </w:pPr>
      <w:r>
        <w:rPr/>
        <w:t xml:space="preserve">- Projects and Risks</w:t>
      </w:r>
    </w:p>
    <w:p>
      <w:pPr>
        <w:pStyle w:val="Bullet"/>
      </w:pPr>
      <w:r>
        <w:rPr/>
        <w:t xml:space="preserve">- Approvals and Reviews</w:t>
      </w:r>
    </w:p>
    <w:p>
      <w:pPr>
        <w:pStyle w:val="Bullet"/>
      </w:pPr>
      <w:r>
        <w:rPr/>
        <w:t xml:space="preserve">- Reports and Meetings Intelligence</w:t>
      </w:r>
    </w:p>
    <w:p>
      <w:pPr>
        <w:pStyle w:val="Bullet"/>
      </w:pPr>
      <w:r>
        <w:rPr/>
        <w:t xml:space="preserve">- Performance and Development</w:t>
      </w:r>
    </w:p>
    <w:p>
      <w:pPr>
        <w:pStyle w:val="Bullet"/>
      </w:pPr>
      <w:r>
        <w:rPr/>
        <w:t xml:space="preserve">- HR and Finance when later phases go live</w:t>
      </w:r>
    </w:p>
    <w:p>
      <w:pPr>
        <w:pStyle w:val="Heading1"/>
      </w:pPr>
      <w:r>
        <w:rPr/>
        <w:t xml:space="preserve">5. AI Super Admin UX map</w:t>
      </w:r>
    </w:p>
    <w:p>
      <w:pPr>
        <w:pStyle w:val="Heading2"/>
      </w:pPr>
      <w:r>
        <w:rPr/>
        <w:t xml:space="preserve">5.1 Primary job</w:t>
      </w:r>
    </w:p>
    <w:p>
      <w:pPr>
        <w:pStyle w:val="BodyText"/>
      </w:pPr>
      <w:r>
        <w:rPr/>
        <w:t xml:space="preserve">Present the operating picture and the AI-generated actions that can move the company forward or prevent failure.</w:t>
      </w:r>
    </w:p>
    <w:p>
      <w:pPr>
        <w:pStyle w:val="Heading2"/>
      </w:pPr>
      <w:r>
        <w:rPr/>
        <w:t xml:space="preserve">5.2 Key panels</w:t>
      </w:r>
    </w:p>
    <w:p>
      <w:pPr>
        <w:pStyle w:val="Bullet"/>
      </w:pPr>
      <w:r>
        <w:rPr/>
        <w:t xml:space="preserve">- Today agenda: the most important work, delays, and approvals for the current day</w:t>
      </w:r>
    </w:p>
    <w:p>
      <w:pPr>
        <w:pStyle w:val="Bullet"/>
      </w:pPr>
      <w:r>
        <w:rPr/>
        <w:t xml:space="preserve">- AI recommended actions: assign, reassign, escalate, follow up, approve, hold, or investigate</w:t>
      </w:r>
    </w:p>
    <w:p>
      <w:pPr>
        <w:pStyle w:val="Bullet"/>
      </w:pPr>
      <w:r>
        <w:rPr/>
        <w:t xml:space="preserve">- Critical blockers: unresolved dependencies, stalled approvals, and unresponsive owners</w:t>
      </w:r>
    </w:p>
    <w:p>
      <w:pPr>
        <w:pStyle w:val="Bullet"/>
      </w:pPr>
      <w:r>
        <w:rPr/>
        <w:t xml:space="preserve">- Workload hotspots: overloaded teams, underused staff, and uneven distribution</w:t>
      </w:r>
    </w:p>
    <w:p>
      <w:pPr>
        <w:pStyle w:val="Bullet"/>
      </w:pPr>
      <w:r>
        <w:rPr/>
        <w:t xml:space="preserve">- Delivery risk board: projects or goals most likely to slip</w:t>
      </w:r>
    </w:p>
    <w:p>
      <w:pPr>
        <w:pStyle w:val="Bullet"/>
      </w:pPr>
      <w:r>
        <w:rPr/>
        <w:t xml:space="preserve">- System confidence panel: how confident the AI layer is about its current recommendations</w:t>
      </w:r>
    </w:p>
    <w:p>
      <w:pPr>
        <w:pStyle w:val="Heading2"/>
      </w:pPr>
      <w:r>
        <w:rPr/>
        <w:t xml:space="preserve">5.3 Required actions</w:t>
      </w:r>
    </w:p>
    <w:p>
      <w:pPr>
        <w:pStyle w:val="Bullet"/>
      </w:pPr>
      <w:r>
        <w:rPr/>
        <w:t xml:space="preserve">- Approve suggested assignments</w:t>
      </w:r>
    </w:p>
    <w:p>
      <w:pPr>
        <w:pStyle w:val="Bullet"/>
      </w:pPr>
      <w:r>
        <w:rPr/>
        <w:t xml:space="preserve">- Reject or modify AI recommendations</w:t>
      </w:r>
    </w:p>
    <w:p>
      <w:pPr>
        <w:pStyle w:val="Bullet"/>
      </w:pPr>
      <w:r>
        <w:rPr/>
        <w:t xml:space="preserve">- Escalate cases to executives or super admin</w:t>
      </w:r>
    </w:p>
    <w:p>
      <w:pPr>
        <w:pStyle w:val="Bullet"/>
      </w:pPr>
      <w:r>
        <w:rPr/>
        <w:t xml:space="preserve">- Open a contextual drill-down into task, project, report, or meeting detail</w:t>
      </w:r>
    </w:p>
    <w:p>
      <w:pPr>
        <w:pStyle w:val="Heading2"/>
      </w:pPr>
      <w:r>
        <w:rPr/>
        <w:t xml:space="preserve">5.4 UX rules</w:t>
      </w:r>
    </w:p>
    <w:p>
      <w:pPr>
        <w:pStyle w:val="Bullet"/>
      </w:pPr>
      <w:r>
        <w:rPr/>
        <w:t xml:space="preserve">- No cluttered cards or decorative noise</w:t>
      </w:r>
    </w:p>
    <w:p>
      <w:pPr>
        <w:pStyle w:val="Bullet"/>
      </w:pPr>
      <w:r>
        <w:rPr/>
        <w:t xml:space="preserve">- Dense but readable data</w:t>
      </w:r>
    </w:p>
    <w:p>
      <w:pPr>
        <w:pStyle w:val="Bullet"/>
      </w:pPr>
      <w:r>
        <w:rPr/>
        <w:t xml:space="preserve">- Every recommendation shows reason, source signals, confidence, and next impact</w:t>
      </w:r>
    </w:p>
    <w:p>
      <w:pPr>
        <w:pStyle w:val="Bullet"/>
      </w:pPr>
      <w:r>
        <w:rPr/>
        <w:t xml:space="preserve">- All high-impact actions require visible explanation and audit confirmation</w:t>
      </w:r>
    </w:p>
    <w:p>
      <w:pPr>
        <w:pStyle w:val="Heading1"/>
      </w:pPr>
      <w:r>
        <w:rPr/>
        <w:t xml:space="preserve">6. Operations Console UX map</w:t>
      </w:r>
    </w:p>
    <w:p>
      <w:pPr>
        <w:pStyle w:val="Heading2"/>
      </w:pPr>
      <w:r>
        <w:rPr/>
        <w:t xml:space="preserve">6.1 Primary job</w:t>
      </w:r>
    </w:p>
    <w:p>
      <w:pPr>
        <w:pStyle w:val="BodyText"/>
      </w:pPr>
      <w:r>
        <w:rPr/>
        <w:t xml:space="preserve">Give leadership a clear company execution picture across teams, units, and eventually entities.</w:t>
      </w:r>
    </w:p>
    <w:p>
      <w:pPr>
        <w:pStyle w:val="Heading2"/>
      </w:pPr>
      <w:r>
        <w:rPr/>
        <w:t xml:space="preserve">6.2 Views</w:t>
      </w:r>
    </w:p>
    <w:p>
      <w:pPr>
        <w:pStyle w:val="Bullet"/>
      </w:pPr>
      <w:r>
        <w:rPr/>
        <w:t xml:space="preserve">- Company view</w:t>
      </w:r>
    </w:p>
    <w:p>
      <w:pPr>
        <w:pStyle w:val="Bullet"/>
      </w:pPr>
      <w:r>
        <w:rPr/>
        <w:t xml:space="preserve">- Business unit view</w:t>
      </w:r>
    </w:p>
    <w:p>
      <w:pPr>
        <w:pStyle w:val="Bullet"/>
      </w:pPr>
      <w:r>
        <w:rPr/>
        <w:t xml:space="preserve">- Team view</w:t>
      </w:r>
    </w:p>
    <w:p>
      <w:pPr>
        <w:pStyle w:val="Bullet"/>
      </w:pPr>
      <w:r>
        <w:rPr/>
        <w:t xml:space="preserve">- Project portfolio view</w:t>
      </w:r>
    </w:p>
    <w:p>
      <w:pPr>
        <w:pStyle w:val="Bullet"/>
      </w:pPr>
      <w:r>
        <w:rPr/>
        <w:t xml:space="preserve">- Owner workload view</w:t>
      </w:r>
    </w:p>
    <w:p>
      <w:pPr>
        <w:pStyle w:val="Heading2"/>
      </w:pPr>
      <w:r>
        <w:rPr/>
        <w:t xml:space="preserve">6.3 Core widgets</w:t>
      </w:r>
    </w:p>
    <w:p>
      <w:pPr>
        <w:pStyle w:val="Bullet"/>
      </w:pPr>
      <w:r>
        <w:rPr/>
        <w:t xml:space="preserve">- Execution health score</w:t>
      </w:r>
    </w:p>
    <w:p>
      <w:pPr>
        <w:pStyle w:val="Bullet"/>
      </w:pPr>
      <w:r>
        <w:rPr/>
        <w:t xml:space="preserve">- Approval backlog</w:t>
      </w:r>
    </w:p>
    <w:p>
      <w:pPr>
        <w:pStyle w:val="Bullet"/>
      </w:pPr>
      <w:r>
        <w:rPr/>
        <w:t xml:space="preserve">- Overdue and at-risk work</w:t>
      </w:r>
    </w:p>
    <w:p>
      <w:pPr>
        <w:pStyle w:val="Bullet"/>
      </w:pPr>
      <w:r>
        <w:rPr/>
        <w:t xml:space="preserve">- Project drift index</w:t>
      </w:r>
    </w:p>
    <w:p>
      <w:pPr>
        <w:pStyle w:val="Bullet"/>
      </w:pPr>
      <w:r>
        <w:rPr/>
        <w:t xml:space="preserve">- Escalation volume and trend</w:t>
      </w:r>
    </w:p>
    <w:p>
      <w:pPr>
        <w:pStyle w:val="Bullet"/>
      </w:pPr>
      <w:r>
        <w:rPr/>
        <w:t xml:space="preserve">- Silent owner count</w:t>
      </w:r>
    </w:p>
    <w:p>
      <w:pPr>
        <w:pStyle w:val="Bullet"/>
      </w:pPr>
      <w:r>
        <w:rPr/>
        <w:t xml:space="preserve">- Workload balance distribution</w:t>
      </w:r>
    </w:p>
    <w:p>
      <w:pPr>
        <w:pStyle w:val="Bullet"/>
      </w:pPr>
      <w:r>
        <w:rPr/>
        <w:t xml:space="preserve">- Meeting-to-action conversion rate</w:t>
      </w:r>
    </w:p>
    <w:p>
      <w:pPr>
        <w:pStyle w:val="Bullet"/>
      </w:pPr>
      <w:r>
        <w:rPr/>
        <w:t xml:space="preserve">- Report follow-up conversion rate</w:t>
      </w:r>
    </w:p>
    <w:p>
      <w:pPr>
        <w:pStyle w:val="Heading2"/>
      </w:pPr>
      <w:r>
        <w:rPr/>
        <w:t xml:space="preserve">6.4 Interactions</w:t>
      </w:r>
    </w:p>
    <w:p>
      <w:pPr>
        <w:pStyle w:val="Bullet"/>
      </w:pPr>
      <w:r>
        <w:rPr/>
        <w:t xml:space="preserve">- Filter by time window, team, owner, project, unit, and later company/entity</w:t>
      </w:r>
    </w:p>
    <w:p>
      <w:pPr>
        <w:pStyle w:val="Bullet"/>
      </w:pPr>
      <w:r>
        <w:rPr/>
        <w:t xml:space="preserve">- Drill down from a risk number directly into the cases behind it</w:t>
      </w:r>
    </w:p>
    <w:p>
      <w:pPr>
        <w:pStyle w:val="Bullet"/>
      </w:pPr>
      <w:r>
        <w:rPr/>
        <w:t xml:space="preserve">- Jump into the management inbox from any exception metric</w:t>
      </w:r>
    </w:p>
    <w:p>
      <w:pPr>
        <w:pStyle w:val="Heading1"/>
      </w:pPr>
      <w:r>
        <w:rPr/>
        <w:t xml:space="preserve">7. Management Inbox UX map</w:t>
      </w:r>
    </w:p>
    <w:p>
      <w:pPr>
        <w:pStyle w:val="Heading2"/>
      </w:pPr>
      <w:r>
        <w:rPr/>
        <w:t xml:space="preserve">7.1 Primary job</w:t>
      </w:r>
    </w:p>
    <w:p>
      <w:pPr>
        <w:pStyle w:val="BodyText"/>
      </w:pPr>
      <w:r>
        <w:rPr/>
        <w:t xml:space="preserve">Act as the decision queue for anything that needs human attention, approval, or override.</w:t>
      </w:r>
    </w:p>
    <w:p>
      <w:pPr>
        <w:pStyle w:val="Heading2"/>
      </w:pPr>
      <w:r>
        <w:rPr/>
        <w:t xml:space="preserve">7.2 Item classes</w:t>
      </w:r>
    </w:p>
    <w:p>
      <w:pPr>
        <w:pStyle w:val="Bullet"/>
      </w:pPr>
      <w:r>
        <w:rPr/>
        <w:t xml:space="preserve">- Approval required</w:t>
      </w:r>
    </w:p>
    <w:p>
      <w:pPr>
        <w:pStyle w:val="Bullet"/>
      </w:pPr>
      <w:r>
        <w:rPr/>
        <w:t xml:space="preserve">- Suggested assignment</w:t>
      </w:r>
    </w:p>
    <w:p>
      <w:pPr>
        <w:pStyle w:val="Bullet"/>
      </w:pPr>
      <w:r>
        <w:rPr/>
        <w:t xml:space="preserve">- Suggested escalation</w:t>
      </w:r>
    </w:p>
    <w:p>
      <w:pPr>
        <w:pStyle w:val="Bullet"/>
      </w:pPr>
      <w:r>
        <w:rPr/>
        <w:t xml:space="preserve">- Project risk alert</w:t>
      </w:r>
    </w:p>
    <w:p>
      <w:pPr>
        <w:pStyle w:val="Bullet"/>
      </w:pPr>
      <w:r>
        <w:rPr/>
        <w:t xml:space="preserve">- Unresolved meeting issue</w:t>
      </w:r>
    </w:p>
    <w:p>
      <w:pPr>
        <w:pStyle w:val="Bullet"/>
      </w:pPr>
      <w:r>
        <w:rPr/>
        <w:t xml:space="preserve">- Report-derived blocker</w:t>
      </w:r>
    </w:p>
    <w:p>
      <w:pPr>
        <w:pStyle w:val="Bullet"/>
      </w:pPr>
      <w:r>
        <w:rPr/>
        <w:t xml:space="preserve">- Workload rebalance recommendation</w:t>
      </w:r>
    </w:p>
    <w:p>
      <w:pPr>
        <w:pStyle w:val="Bullet"/>
      </w:pPr>
      <w:r>
        <w:rPr/>
        <w:t xml:space="preserve">- Policy conflict or blocked automation</w:t>
      </w:r>
    </w:p>
    <w:p>
      <w:pPr>
        <w:pStyle w:val="Heading2"/>
      </w:pPr>
      <w:r>
        <w:rPr/>
        <w:t xml:space="preserve">7.3 Inbox item schema</w:t>
      </w:r>
    </w:p>
    <w:p>
      <w:pPr>
        <w:pStyle w:val="Bullet"/>
      </w:pPr>
      <w:r>
        <w:rPr/>
        <w:t xml:space="preserve">- headline</w:t>
      </w:r>
    </w:p>
    <w:p>
      <w:pPr>
        <w:pStyle w:val="Bullet"/>
      </w:pPr>
      <w:r>
        <w:rPr/>
        <w:t xml:space="preserve">- priority</w:t>
      </w:r>
    </w:p>
    <w:p>
      <w:pPr>
        <w:pStyle w:val="Bullet"/>
      </w:pPr>
      <w:r>
        <w:rPr/>
        <w:t xml:space="preserve">- source module</w:t>
      </w:r>
    </w:p>
    <w:p>
      <w:pPr>
        <w:pStyle w:val="Bullet"/>
      </w:pPr>
      <w:r>
        <w:rPr/>
        <w:t xml:space="preserve">- owner or affected team</w:t>
      </w:r>
    </w:p>
    <w:p>
      <w:pPr>
        <w:pStyle w:val="Bullet"/>
      </w:pPr>
      <w:r>
        <w:rPr/>
        <w:t xml:space="preserve">- summary</w:t>
      </w:r>
    </w:p>
    <w:p>
      <w:pPr>
        <w:pStyle w:val="Bullet"/>
      </w:pPr>
      <w:r>
        <w:rPr/>
        <w:t xml:space="preserve">- recommended action</w:t>
      </w:r>
    </w:p>
    <w:p>
      <w:pPr>
        <w:pStyle w:val="Bullet"/>
      </w:pPr>
      <w:r>
        <w:rPr/>
        <w:t xml:space="preserve">- confidence</w:t>
      </w:r>
    </w:p>
    <w:p>
      <w:pPr>
        <w:pStyle w:val="Bullet"/>
      </w:pPr>
      <w:r>
        <w:rPr/>
        <w:t xml:space="preserve">- deadline or urgency</w:t>
      </w:r>
    </w:p>
    <w:p>
      <w:pPr>
        <w:pStyle w:val="Bullet"/>
      </w:pPr>
      <w:r>
        <w:rPr/>
        <w:t xml:space="preserve">- audit trail link</w:t>
      </w:r>
    </w:p>
    <w:p>
      <w:pPr>
        <w:pStyle w:val="Heading2"/>
      </w:pPr>
      <w:r>
        <w:rPr/>
        <w:t xml:space="preserve">7.4 Actions</w:t>
      </w:r>
    </w:p>
    <w:p>
      <w:pPr>
        <w:pStyle w:val="Bullet"/>
      </w:pPr>
      <w:r>
        <w:rPr/>
        <w:t xml:space="preserve">- Approve</w:t>
      </w:r>
    </w:p>
    <w:p>
      <w:pPr>
        <w:pStyle w:val="Bullet"/>
      </w:pPr>
      <w:r>
        <w:rPr/>
        <w:t xml:space="preserve">- Reject</w:t>
      </w:r>
    </w:p>
    <w:p>
      <w:pPr>
        <w:pStyle w:val="Bullet"/>
      </w:pPr>
      <w:r>
        <w:rPr/>
        <w:t xml:space="preserve">- Edit and approve</w:t>
      </w:r>
    </w:p>
    <w:p>
      <w:pPr>
        <w:pStyle w:val="Bullet"/>
      </w:pPr>
      <w:r>
        <w:rPr/>
        <w:t xml:space="preserve">- Escalate</w:t>
      </w:r>
    </w:p>
    <w:p>
      <w:pPr>
        <w:pStyle w:val="Bullet"/>
      </w:pPr>
      <w:r>
        <w:rPr/>
        <w:t xml:space="preserve">- Assign to another reviewer</w:t>
      </w:r>
    </w:p>
    <w:p>
      <w:pPr>
        <w:pStyle w:val="Bullet"/>
      </w:pPr>
      <w:r>
        <w:rPr/>
        <w:t xml:space="preserve">- Snooze with reason</w:t>
      </w:r>
    </w:p>
    <w:p>
      <w:pPr>
        <w:pStyle w:val="Bullet"/>
      </w:pPr>
      <w:r>
        <w:rPr/>
        <w:t xml:space="preserve">- Resolve with note</w:t>
      </w:r>
    </w:p>
    <w:p>
      <w:pPr>
        <w:pStyle w:val="Heading1"/>
      </w:pPr>
      <w:r>
        <w:rPr/>
        <w:t xml:space="preserve">8. Relationship between the three primary surfaces</w:t>
      </w:r>
    </w:p>
    <w:p>
      <w:pPr>
        <w:pStyle w:val="BodyText"/>
      </w:pPr>
      <w:r>
        <w:rPr/>
        <w:t xml:space="preserve">AI Super Admin is the strategic and daily control surface. Operations Console is the observability and analysis surface. Management Inbox is the action queue. A user should move from console signal to inbox decision to module detail in one or two steps.</w:t>
      </w:r>
    </w:p>
    <w:p>
      <w:pPr>
        <w:pStyle w:val="Heading1"/>
      </w:pPr>
      <w:r>
        <w:rPr/>
        <w:t xml:space="preserve">9. Mobile and small-screen behavior</w:t>
      </w:r>
    </w:p>
    <w:p>
      <w:pPr>
        <w:pStyle w:val="BodyText"/>
      </w:pPr>
      <w:r>
        <w:rPr/>
        <w:t xml:space="preserve">The admin workspace remains desktop-first, but responsive behavior must preserve the same operating flows. Small screens should keep inbox decisions, high-priority alerts, and essential team health visible without forcing horizontal table dependence.</w:t>
      </w:r>
    </w:p>
    <w:p>
      <w:pPr>
        <w:pStyle w:val="Heading1"/>
      </w:pPr>
      <w:r>
        <w:rPr/>
        <w:t xml:space="preserve">10. Acceptance criteria</w:t>
      </w:r>
    </w:p>
    <w:p>
      <w:pPr>
        <w:pStyle w:val="Bullet"/>
      </w:pPr>
      <w:r>
        <w:rPr/>
        <w:t xml:space="preserve">- Each surface has a clear job and no overlap-driven confusion.</w:t>
      </w:r>
    </w:p>
    <w:p>
      <w:pPr>
        <w:pStyle w:val="Bullet"/>
      </w:pPr>
      <w:r>
        <w:rPr/>
        <w:t xml:space="preserve">- Every AI recommendation can be traced to source signals.</w:t>
      </w:r>
    </w:p>
    <w:p>
      <w:pPr>
        <w:pStyle w:val="Bullet"/>
      </w:pPr>
      <w:r>
        <w:rPr/>
        <w:t xml:space="preserve">- Every risk metric can drill into its underlying cases.</w:t>
      </w:r>
    </w:p>
    <w:p>
      <w:pPr>
        <w:pStyle w:val="Bullet"/>
      </w:pPr>
      <w:r>
        <w:rPr/>
        <w:t xml:space="preserve">- Admins can move from overview to action to module detail quickly.</w:t>
      </w:r>
    </w:p>
    <w:p>
      <w:pPr>
        <w:pStyle w:val="Bullet"/>
      </w:pPr>
      <w:r>
        <w:rPr/>
        <w:t xml:space="preserve">- The UI remains dense, professional, and operational rather than decorative.</w:t>
      </w:r>
    </w:p>
    <w:sectPr>
      <w:pgSz w:w="12240" w:h="15840"/>
      <w:pgMar w:top="1080" w:right="1080" w:bottom="1080" w:left="1080" w:header="720" w:footer="720" w:gutter="0"/>
    </w:sectPr>
  </w:body>
</w:document>
</file>

<file path=word/styles.xml><?xml version="1.0" encoding="utf-8"?>
<w:styles xmlns:w="http://schemas.openxmlformats.org/wordprocessingml/2006/main">
  <w:docDefaults>
    <w:rPrDefault>
      <w:rPr>
        <w:rFonts w:ascii="Calibri" w:hAnsi="Calibri" w:eastAsia="Calibri"/>
        <w:sz w:val="22"/>
        <w:szCs w:val="22"/>
      </w:rPr>
    </w:rPrDefault>
    <w:pPrDefault>
      <w:pPr>
        <w:spacing w:after="160" w:line="276" w:lineRule="auto"/>
      </w:pPr>
    </w:pPrDefault>
  </w:docDefaults>
  <w:style w:type="paragraph" w:default="1" w:styleId="Normal">
    <w:name w:val="Normal"/>
    <w:qFormat/>
  </w:style>
  <w:style w:type="paragraph" w:styleId="Title">
    <w:name w:val="Title"/>
    <w:basedOn w:val="Normal"/>
    <w:qFormat/>
    <w:pPr>
      <w:spacing w:before="0" w:after="240"/>
    </w:pPr>
    <w:rPr>
      <w:b/>
      <w:color w:val="1F3A5F"/>
      <w:sz w:val="34"/>
      <w:szCs w:val="34"/>
    </w:rPr>
  </w:style>
  <w:style w:type="paragraph" w:styleId="Subtitle">
    <w:name w:val="Subtitle"/>
    <w:basedOn w:val="Normal"/>
    <w:qFormat/>
    <w:pPr>
      <w:spacing w:after="320"/>
    </w:pPr>
    <w:rPr>
      <w:i/>
      <w:color w:val="5B6B7A"/>
      <w:sz w:val="20"/>
      <w:szCs w:val="20"/>
    </w:rPr>
  </w:style>
  <w:style w:type="paragraph" w:styleId="Heading1">
    <w:name w:val="Heading 1"/>
    <w:basedOn w:val="Normal"/>
    <w:qFormat/>
    <w:pPr>
      <w:spacing w:before="240" w:after="120"/>
    </w:pPr>
    <w:rPr>
      <w:b/>
      <w:color w:val="1F3A5F"/>
      <w:sz w:val="28"/>
      <w:szCs w:val="28"/>
    </w:rPr>
  </w:style>
  <w:style w:type="paragraph" w:styleId="Heading2">
    <w:name w:val="Heading 2"/>
    <w:basedOn w:val="Normal"/>
    <w:qFormat/>
    <w:pPr>
      <w:spacing w:before="180" w:after="80"/>
    </w:pPr>
    <w:rPr>
      <w:b/>
      <w:color w:val="2C5282"/>
      <w:sz w:val="24"/>
      <w:szCs w:val="24"/>
    </w:rPr>
  </w:style>
  <w:style w:type="paragraph" w:styleId="Heading3">
    <w:name w:val="Heading 3"/>
    <w:basedOn w:val="Normal"/>
    <w:qFormat/>
    <w:pPr>
      <w:spacing w:before="160" w:after="60"/>
    </w:pPr>
    <w:rPr>
      <w:b/>
      <w:color w:val="3F5873"/>
      <w:sz w:val="22"/>
      <w:szCs w:val="22"/>
    </w:rPr>
  </w:style>
  <w:style w:type="paragraph" w:styleId="BodyText">
    <w:name w:val="Body Text"/>
    <w:basedOn w:val="Normal"/>
    <w:qFormat/>
    <w:rPr>
      <w:color w:val="1A202C"/>
      <w:sz w:val="22"/>
      <w:szCs w:val="22"/>
    </w:rPr>
  </w:style>
  <w:style w:type="paragraph" w:styleId="Bullet">
    <w:name w:val="Bullet"/>
    <w:basedOn w:val="BodyText"/>
    <w:qFormat/>
    <w:pPr>
      <w:ind w:left="360" w:hanging="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FundCo AI V2 Admin UX Map</dc:title>
  <dc:creator>OpenAI Codex</dc:creator>
  <cp:lastModifiedBy>OpenAI Codex</cp:lastModifiedBy>
  <dcterms:created xsi:type="dcterms:W3CDTF">2026-04-28T12:00:00Z</dcterms:created>
  <dcterms:modified xsi:type="dcterms:W3CDTF">2026-04-28T12:00:00Z</dcterms:modified>
</cp:coreProperties>
</file>