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7348C" w14:textId="77777777" w:rsidR="009F792C" w:rsidRPr="001071B1" w:rsidRDefault="009F792C" w:rsidP="009F792C">
      <w:pPr>
        <w:spacing w:before="100" w:beforeAutospacing="1" w:after="100" w:afterAutospacing="1" w:line="240" w:lineRule="auto"/>
        <w:rPr>
          <w:rFonts w:eastAsia="Times New Roman" w:cstheme="minorHAnsi"/>
          <w:sz w:val="24"/>
          <w:szCs w:val="24"/>
        </w:rPr>
      </w:pPr>
      <w:r w:rsidRPr="001071B1">
        <w:rPr>
          <w:rFonts w:eastAsia="Times New Roman" w:cstheme="minorHAnsi"/>
          <w:b/>
          <w:bCs/>
          <w:sz w:val="24"/>
          <w:szCs w:val="24"/>
        </w:rPr>
        <w:t>TO:</w:t>
      </w:r>
      <w:r w:rsidRPr="001071B1">
        <w:rPr>
          <w:rFonts w:eastAsia="Times New Roman" w:cstheme="minorHAnsi"/>
          <w:sz w:val="24"/>
          <w:szCs w:val="24"/>
        </w:rPr>
        <w:t xml:space="preserve"> CEO &amp; Executive Team, Meridian Pictures</w:t>
      </w:r>
      <w:r w:rsidRPr="001071B1">
        <w:rPr>
          <w:rFonts w:eastAsia="Times New Roman" w:cstheme="minorHAnsi"/>
          <w:sz w:val="24"/>
          <w:szCs w:val="24"/>
        </w:rPr>
        <w:br/>
      </w:r>
      <w:r w:rsidRPr="001071B1">
        <w:rPr>
          <w:rFonts w:eastAsia="Times New Roman" w:cstheme="minorHAnsi"/>
          <w:b/>
          <w:bCs/>
          <w:sz w:val="24"/>
          <w:szCs w:val="24"/>
        </w:rPr>
        <w:t>FROM:</w:t>
      </w:r>
      <w:r w:rsidRPr="001071B1">
        <w:rPr>
          <w:rFonts w:eastAsia="Times New Roman" w:cstheme="minorHAnsi"/>
          <w:sz w:val="24"/>
          <w:szCs w:val="24"/>
        </w:rPr>
        <w:t xml:space="preserve"> Bankole Boluwatife, Business Intelligence Analyst</w:t>
      </w:r>
      <w:r w:rsidRPr="001071B1">
        <w:rPr>
          <w:rFonts w:eastAsia="Times New Roman" w:cstheme="minorHAnsi"/>
          <w:sz w:val="24"/>
          <w:szCs w:val="24"/>
        </w:rPr>
        <w:br/>
      </w:r>
      <w:r w:rsidRPr="001071B1">
        <w:rPr>
          <w:rFonts w:eastAsia="Times New Roman" w:cstheme="minorHAnsi"/>
          <w:b/>
          <w:bCs/>
          <w:sz w:val="24"/>
          <w:szCs w:val="24"/>
        </w:rPr>
        <w:t>DATE:</w:t>
      </w:r>
      <w:r w:rsidRPr="001071B1">
        <w:rPr>
          <w:rFonts w:eastAsia="Times New Roman" w:cstheme="minorHAnsi"/>
          <w:sz w:val="24"/>
          <w:szCs w:val="24"/>
        </w:rPr>
        <w:t xml:space="preserve"> July 2</w:t>
      </w:r>
      <w:r>
        <w:rPr>
          <w:rFonts w:eastAsia="Times New Roman" w:cstheme="minorHAnsi"/>
          <w:sz w:val="24"/>
          <w:szCs w:val="24"/>
        </w:rPr>
        <w:t>2</w:t>
      </w:r>
      <w:r w:rsidRPr="001071B1">
        <w:rPr>
          <w:rFonts w:eastAsia="Times New Roman" w:cstheme="minorHAnsi"/>
          <w:sz w:val="24"/>
          <w:szCs w:val="24"/>
        </w:rPr>
        <w:t>, 2026</w:t>
      </w:r>
      <w:r w:rsidRPr="001071B1">
        <w:rPr>
          <w:rFonts w:eastAsia="Times New Roman" w:cstheme="minorHAnsi"/>
          <w:sz w:val="24"/>
          <w:szCs w:val="24"/>
        </w:rPr>
        <w:br/>
      </w:r>
      <w:r w:rsidRPr="001071B1">
        <w:rPr>
          <w:rFonts w:eastAsia="Times New Roman" w:cstheme="minorHAnsi"/>
          <w:b/>
          <w:bCs/>
          <w:sz w:val="24"/>
          <w:szCs w:val="24"/>
        </w:rPr>
        <w:t>RE:</w:t>
      </w:r>
      <w:r w:rsidRPr="001071B1">
        <w:rPr>
          <w:rFonts w:eastAsia="Times New Roman" w:cstheme="minorHAnsi"/>
          <w:sz w:val="24"/>
          <w:szCs w:val="24"/>
        </w:rPr>
        <w:t xml:space="preserve"> Production Recommendations For $500M Investment.</w:t>
      </w:r>
    </w:p>
    <w:p w14:paraId="2A77A3F2" w14:textId="77777777" w:rsidR="009F792C" w:rsidRPr="001071B1" w:rsidRDefault="009F792C" w:rsidP="009F792C">
      <w:pPr>
        <w:spacing w:before="100" w:beforeAutospacing="1" w:after="100" w:afterAutospacing="1" w:line="240" w:lineRule="auto"/>
        <w:rPr>
          <w:rFonts w:eastAsia="Times New Roman" w:cstheme="minorHAnsi"/>
          <w:sz w:val="24"/>
          <w:szCs w:val="24"/>
        </w:rPr>
      </w:pPr>
    </w:p>
    <w:p w14:paraId="4AD94086" w14:textId="77777777" w:rsidR="009F792C" w:rsidRPr="001071B1" w:rsidRDefault="009F792C" w:rsidP="009F792C">
      <w:pPr>
        <w:spacing w:before="100" w:beforeAutospacing="1" w:after="100" w:afterAutospacing="1" w:line="240" w:lineRule="auto"/>
        <w:rPr>
          <w:rFonts w:eastAsia="Times New Roman" w:cstheme="minorHAnsi"/>
          <w:sz w:val="24"/>
          <w:szCs w:val="24"/>
        </w:rPr>
      </w:pPr>
      <w:r w:rsidRPr="001071B1">
        <w:rPr>
          <w:rFonts w:eastAsia="Times New Roman" w:cstheme="minorHAnsi"/>
          <w:sz w:val="24"/>
          <w:szCs w:val="24"/>
        </w:rPr>
        <w:t>Based on an analysis of 10,865 films released between 1960 and 2015, I recommend Meridian focus its $500M investment on high-performing genres, size budgets film strategically, and back directors with proven track records. This strategy is grounded in consistent historical profit and quality data.</w:t>
      </w:r>
    </w:p>
    <w:p w14:paraId="0B8D24B5" w14:textId="77777777" w:rsidR="009F792C" w:rsidRPr="001071B1" w:rsidRDefault="009F792C" w:rsidP="009F792C">
      <w:pPr>
        <w:pStyle w:val="ListParagraph"/>
        <w:numPr>
          <w:ilvl w:val="0"/>
          <w:numId w:val="1"/>
        </w:numPr>
        <w:spacing w:before="100" w:beforeAutospacing="1" w:after="100" w:afterAutospacing="1" w:line="240" w:lineRule="auto"/>
        <w:rPr>
          <w:rFonts w:eastAsia="Times New Roman" w:cstheme="minorHAnsi"/>
          <w:sz w:val="24"/>
          <w:szCs w:val="24"/>
        </w:rPr>
      </w:pPr>
      <w:r w:rsidRPr="001071B1">
        <w:rPr>
          <w:rFonts w:eastAsia="Times New Roman" w:cstheme="minorHAnsi"/>
          <w:b/>
          <w:bCs/>
          <w:sz w:val="24"/>
          <w:szCs w:val="24"/>
        </w:rPr>
        <w:t>Prioritize Adventure, Animation, and Family films.</w:t>
      </w:r>
      <w:r w:rsidRPr="001071B1">
        <w:rPr>
          <w:rFonts w:eastAsia="Times New Roman" w:cstheme="minorHAnsi"/>
          <w:sz w:val="24"/>
          <w:szCs w:val="24"/>
        </w:rPr>
        <w:t xml:space="preserve"> These are the three highest-profit genres, averaging</w:t>
      </w:r>
      <w:r w:rsidRPr="001071B1">
        <w:rPr>
          <w:rFonts w:cstheme="minorHAnsi"/>
          <w:sz w:val="24"/>
          <w:szCs w:val="24"/>
        </w:rPr>
        <w:t xml:space="preserve"> $218.0M, $210.6M, and $205.4M</w:t>
      </w:r>
      <w:r w:rsidRPr="001071B1">
        <w:rPr>
          <w:rFonts w:eastAsia="Times New Roman" w:cstheme="minorHAnsi"/>
          <w:sz w:val="24"/>
          <w:szCs w:val="24"/>
        </w:rPr>
        <w:t xml:space="preserve"> in profit respectively, while maintaining solid audience ratings (6.1 to 6.4). These genres deliver strong returns without sacrificing quality (Question 2).</w:t>
      </w:r>
    </w:p>
    <w:p w14:paraId="40C5E6EE" w14:textId="77777777" w:rsidR="009F792C" w:rsidRPr="001071B1" w:rsidRDefault="009F792C" w:rsidP="009F792C">
      <w:pPr>
        <w:pStyle w:val="ListParagraph"/>
        <w:spacing w:before="100" w:beforeAutospacing="1" w:after="100" w:afterAutospacing="1" w:line="240" w:lineRule="auto"/>
        <w:rPr>
          <w:rFonts w:eastAsia="Times New Roman" w:cstheme="minorHAnsi"/>
          <w:sz w:val="24"/>
          <w:szCs w:val="24"/>
        </w:rPr>
      </w:pPr>
    </w:p>
    <w:p w14:paraId="033914A0" w14:textId="77777777" w:rsidR="009F792C" w:rsidRPr="001071B1" w:rsidRDefault="009F792C" w:rsidP="009F792C">
      <w:pPr>
        <w:pStyle w:val="ListParagraph"/>
        <w:numPr>
          <w:ilvl w:val="0"/>
          <w:numId w:val="1"/>
        </w:numPr>
        <w:spacing w:before="100" w:beforeAutospacing="1" w:after="100" w:afterAutospacing="1" w:line="240" w:lineRule="auto"/>
        <w:rPr>
          <w:rFonts w:eastAsia="Times New Roman" w:cstheme="minorHAnsi"/>
          <w:sz w:val="24"/>
          <w:szCs w:val="24"/>
        </w:rPr>
      </w:pPr>
      <w:r w:rsidRPr="001071B1">
        <w:rPr>
          <w:rFonts w:eastAsia="Times New Roman" w:cstheme="minorHAnsi"/>
          <w:b/>
          <w:bCs/>
          <w:sz w:val="24"/>
          <w:szCs w:val="24"/>
        </w:rPr>
        <w:t>Favor larger production budgets where warranted.</w:t>
      </w:r>
      <w:r w:rsidRPr="001071B1">
        <w:rPr>
          <w:rFonts w:eastAsia="Times New Roman" w:cstheme="minorHAnsi"/>
          <w:sz w:val="24"/>
          <w:szCs w:val="24"/>
        </w:rPr>
        <w:t xml:space="preserve"> Films budgeted Over $100M deliver the highest average profit of $283M and revenue of $429M, with a moderate positive correlation (0.57) between budget and revenue. However, smaller budgets can deliver stronger ROI efficiency, so budget size should be matched to genre and director track record rather than pursued indiscriminately (Question 3).</w:t>
      </w:r>
    </w:p>
    <w:p w14:paraId="3FD901A3" w14:textId="77777777" w:rsidR="009F792C" w:rsidRPr="001071B1" w:rsidRDefault="009F792C" w:rsidP="009F792C">
      <w:pPr>
        <w:pStyle w:val="ListParagraph"/>
        <w:rPr>
          <w:rFonts w:eastAsia="Times New Roman" w:cstheme="minorHAnsi"/>
          <w:b/>
          <w:bCs/>
          <w:sz w:val="24"/>
          <w:szCs w:val="24"/>
        </w:rPr>
      </w:pPr>
    </w:p>
    <w:p w14:paraId="032096F3" w14:textId="77777777" w:rsidR="009F792C" w:rsidRPr="001071B1" w:rsidRDefault="009F792C" w:rsidP="009F792C">
      <w:pPr>
        <w:pStyle w:val="ListParagraph"/>
        <w:numPr>
          <w:ilvl w:val="0"/>
          <w:numId w:val="1"/>
        </w:numPr>
        <w:spacing w:before="100" w:beforeAutospacing="1" w:after="100" w:afterAutospacing="1" w:line="240" w:lineRule="auto"/>
        <w:rPr>
          <w:rFonts w:eastAsia="Times New Roman" w:cstheme="minorHAnsi"/>
          <w:sz w:val="24"/>
          <w:szCs w:val="24"/>
        </w:rPr>
      </w:pPr>
      <w:r w:rsidRPr="001071B1">
        <w:rPr>
          <w:rFonts w:eastAsia="Times New Roman" w:cstheme="minorHAnsi"/>
          <w:b/>
          <w:bCs/>
          <w:sz w:val="24"/>
          <w:szCs w:val="24"/>
        </w:rPr>
        <w:t>Back directors with a strong track record.</w:t>
      </w:r>
      <w:r w:rsidRPr="001071B1">
        <w:rPr>
          <w:rFonts w:eastAsia="Times New Roman" w:cstheme="minorHAnsi"/>
          <w:sz w:val="24"/>
          <w:szCs w:val="24"/>
        </w:rPr>
        <w:t xml:space="preserve"> Steven Spielberg, James Cameron, and George Lucas lead with total profits of $13.1billion, $6.3billion, and $5.8billion respectively across their qualifying films, combined with strong average ratings of 6.7 to 7.1. Prior box office success is a meaningful signal for future investment (Question 5).</w:t>
      </w:r>
    </w:p>
    <w:p w14:paraId="144B8C65" w14:textId="77777777" w:rsidR="009F792C" w:rsidRPr="001071B1" w:rsidRDefault="009F792C" w:rsidP="009F792C">
      <w:pPr>
        <w:spacing w:before="100" w:beforeAutospacing="1" w:after="100" w:afterAutospacing="1" w:line="240" w:lineRule="auto"/>
        <w:rPr>
          <w:rFonts w:eastAsia="Times New Roman" w:cstheme="minorHAnsi"/>
          <w:sz w:val="24"/>
          <w:szCs w:val="24"/>
        </w:rPr>
      </w:pPr>
      <w:r w:rsidRPr="001071B1">
        <w:rPr>
          <w:rFonts w:eastAsia="Times New Roman" w:cstheme="minorHAnsi"/>
          <w:b/>
          <w:bCs/>
          <w:sz w:val="24"/>
          <w:szCs w:val="24"/>
        </w:rPr>
        <w:t>Limitation:</w:t>
      </w:r>
      <w:r w:rsidRPr="001071B1">
        <w:rPr>
          <w:rFonts w:eastAsia="Times New Roman" w:cstheme="minorHAnsi"/>
          <w:sz w:val="24"/>
          <w:szCs w:val="24"/>
        </w:rPr>
        <w:t xml:space="preserve"> The data ends in 2015, over a decade of industry change (streaming, shifting habits) isn't reflected. Also, more than half the dataset also lacked usable budget</w:t>
      </w:r>
      <w:r>
        <w:rPr>
          <w:rFonts w:eastAsia="Times New Roman" w:cstheme="minorHAnsi"/>
          <w:sz w:val="24"/>
          <w:szCs w:val="24"/>
        </w:rPr>
        <w:t xml:space="preserve"> and </w:t>
      </w:r>
      <w:r w:rsidRPr="001071B1">
        <w:rPr>
          <w:rFonts w:eastAsia="Times New Roman" w:cstheme="minorHAnsi"/>
          <w:sz w:val="24"/>
          <w:szCs w:val="24"/>
        </w:rPr>
        <w:t>revenue figures, so our profit findings rest on 3,854 of 10,865 films.</w:t>
      </w:r>
    </w:p>
    <w:p w14:paraId="3155C74D" w14:textId="77777777" w:rsidR="009F792C" w:rsidRPr="001071B1" w:rsidRDefault="009F792C" w:rsidP="009F792C">
      <w:pPr>
        <w:spacing w:before="100" w:beforeAutospacing="1" w:after="100" w:afterAutospacing="1" w:line="240" w:lineRule="auto"/>
        <w:rPr>
          <w:rFonts w:eastAsia="Times New Roman" w:cstheme="minorHAnsi"/>
          <w:sz w:val="24"/>
          <w:szCs w:val="24"/>
        </w:rPr>
      </w:pPr>
      <w:r w:rsidRPr="001071B1">
        <w:rPr>
          <w:rFonts w:eastAsia="Times New Roman" w:cstheme="minorHAnsi"/>
          <w:b/>
          <w:bCs/>
          <w:sz w:val="24"/>
          <w:szCs w:val="24"/>
        </w:rPr>
        <w:t>Next question to investigate:</w:t>
      </w:r>
      <w:r w:rsidRPr="001071B1">
        <w:rPr>
          <w:rFonts w:eastAsia="Times New Roman" w:cstheme="minorHAnsi"/>
          <w:sz w:val="24"/>
          <w:szCs w:val="24"/>
        </w:rPr>
        <w:t xml:space="preserve"> With more recent and complete data, I would prioritize understanding how streaming-era release strategies affect profitability as our current dataset only captures the traditional theatrical box office model.</w:t>
      </w:r>
    </w:p>
    <w:p w14:paraId="02B79716" w14:textId="77777777" w:rsidR="007B43E4" w:rsidRDefault="007B43E4"/>
    <w:sectPr w:rsidR="007B4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FB7CD3"/>
    <w:multiLevelType w:val="hybridMultilevel"/>
    <w:tmpl w:val="D27A1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92C"/>
    <w:rsid w:val="007B43E4"/>
    <w:rsid w:val="009F7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71828"/>
  <w15:chartTrackingRefBased/>
  <w15:docId w15:val="{F2C9EB48-E8FA-456A-BBD3-0976AE83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9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79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USER</dc:creator>
  <cp:keywords/>
  <dc:description/>
  <cp:lastModifiedBy>NEW USER</cp:lastModifiedBy>
  <cp:revision>1</cp:revision>
  <dcterms:created xsi:type="dcterms:W3CDTF">2026-07-21T22:17:00Z</dcterms:created>
  <dcterms:modified xsi:type="dcterms:W3CDTF">2026-07-21T22:19:00Z</dcterms:modified>
</cp:coreProperties>
</file>