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32"/>
          <w:szCs w:val="32"/>
        </w:rPr>
        <w:t xml:space="preserve">AN INTELLIGENT SHELF-LIFE FOOD ESTIMATION SYSTEM</w:t>
      </w:r>
    </w:p>
    <w:p>
      <w:pPr>
        <w:spacing w:after="200" w:before="0"/>
        <w:jc w:val="center"/>
      </w:pPr>
      <w:r>
        <w:rPr>
          <w:rFonts w:ascii="Times New Roman" w:cs="Times New Roman" w:eastAsia="Times New Roman" w:hAnsi="Times New Roman"/>
          <w:i/>
          <w:iCs/>
          <w:sz w:val="26"/>
          <w:szCs w:val="26"/>
        </w:rPr>
        <w:t xml:space="preserve">FRESCO — A Fruit Freshness and Shelf-Life Estimation Platform</w:t>
      </w:r>
    </w:p>
    <w:p>
      <w:pPr>
        <w:spacing w:after="100" w:before="300"/>
        <w:jc w:val="center"/>
      </w:pPr>
      <w:r>
        <w:rPr>
          <w:rFonts w:ascii="Times New Roman" w:cs="Times New Roman" w:eastAsia="Times New Roman" w:hAnsi="Times New Roman"/>
          <w:b/>
          <w:bCs/>
          <w:sz w:val="24"/>
          <w:szCs w:val="24"/>
        </w:rPr>
        <w:t xml:space="preserve">SHADAMORO JEREMIAH &amp; OLOFU POSSIBLE ADA'INAKA</w:t>
      </w:r>
    </w:p>
    <w:p>
      <w:pPr>
        <w:spacing w:after="80" w:before="80"/>
        <w:jc w:val="center"/>
      </w:pPr>
      <w:r>
        <w:rPr>
          <w:rFonts w:ascii="Times New Roman" w:cs="Times New Roman" w:eastAsia="Times New Roman" w:hAnsi="Times New Roman"/>
          <w:sz w:val="22"/>
          <w:szCs w:val="22"/>
        </w:rPr>
        <w:t xml:space="preserve">AUL/CMP/22/082 &amp; AUL/IFT/22/009</w:t>
      </w:r>
    </w:p>
    <w:p>
      <w:pPr>
        <w:spacing w:after="80" w:before="80"/>
        <w:jc w:val="center"/>
      </w:pPr>
      <w:r>
        <w:rPr>
          <w:rFonts w:ascii="Times New Roman" w:cs="Times New Roman" w:eastAsia="Times New Roman" w:hAnsi="Times New Roman"/>
          <w:sz w:val="22"/>
          <w:szCs w:val="22"/>
        </w:rPr>
        <w:t xml:space="preserve">Supervisor: Dr. Babalola Asegunloluwa</w:t>
      </w:r>
    </w:p>
    <w:p>
      <w:pPr>
        <w:spacing w:after="80" w:before="80"/>
        <w:jc w:val="center"/>
      </w:pPr>
      <w:r>
        <w:rPr>
          <w:rFonts w:ascii="Times New Roman" w:cs="Times New Roman" w:eastAsia="Times New Roman" w:hAnsi="Times New Roman"/>
          <w:sz w:val="22"/>
          <w:szCs w:val="22"/>
        </w:rPr>
        <w:t xml:space="preserve">Department of Computing, Faculty of Science | Anchor University Lagos</w:t>
      </w:r>
    </w:p>
    <w:p>
      <w:pPr>
        <w:pageBreakBefore/>
      </w:pPr>
      <w:r>
        <w:t xml:space="preserve"/>
      </w:r>
    </w:p>
    <w:p>
      <w:pPr>
        <w:spacing w:after="200" w:before="200"/>
        <w:jc w:val="center"/>
      </w:pPr>
      <w:r>
        <w:rPr>
          <w:rFonts w:ascii="Times New Roman" w:cs="Times New Roman" w:eastAsia="Times New Roman" w:hAnsi="Times New Roman"/>
          <w:b/>
          <w:bCs/>
          <w:sz w:val="28"/>
          <w:szCs w:val="28"/>
        </w:rPr>
        <w:t xml:space="preserve">CHAPTER ONE</w:t>
      </w:r>
    </w:p>
    <w:p>
      <w:pPr>
        <w:spacing w:after="400" w:before="0"/>
        <w:jc w:val="center"/>
      </w:pPr>
      <w:r>
        <w:rPr>
          <w:rFonts w:ascii="Times New Roman" w:cs="Times New Roman" w:eastAsia="Times New Roman" w:hAnsi="Times New Roman"/>
          <w:b/>
          <w:bCs/>
          <w:sz w:val="28"/>
          <w:szCs w:val="28"/>
        </w:rPr>
        <w:t xml:space="preserve">INTRODUCTION</w:t>
      </w:r>
    </w:p>
    <w:p>
      <w:pPr>
        <w:pStyle w:val="Heading2"/>
        <w:spacing w:after="160" w:before="300"/>
      </w:pPr>
      <w:r>
        <w:rPr>
          <w:rFonts w:ascii="Times New Roman" w:cs="Times New Roman" w:eastAsia="Times New Roman" w:hAnsi="Times New Roman"/>
          <w:b/>
          <w:bCs/>
          <w:sz w:val="26"/>
          <w:szCs w:val="26"/>
        </w:rPr>
        <w:t xml:space="preserve">1.1 Background of the Study</w:t>
      </w:r>
    </w:p>
    <w:p>
      <w:pPr>
        <w:spacing w:after="120" w:before="120" w:line="360"/>
        <w:ind w:firstLine="720"/>
        <w:jc w:val="both"/>
      </w:pPr>
      <w:r>
        <w:rPr>
          <w:rFonts w:ascii="Times New Roman" w:cs="Times New Roman" w:eastAsia="Times New Roman" w:hAnsi="Times New Roman"/>
          <w:sz w:val="24"/>
          <w:szCs w:val="24"/>
        </w:rPr>
        <w:t xml:space="preserve">Food waste is one of the most significant and preventable sustainability challenges of the twenty-first century. The United Nations Environment Programme estimates that approximately 1.05 billion tonnes of food is wasted at the consumer and retail level annually, representing a substantial share of global food production and contributing nearly ten percent of total greenhouse gas emissions (UNEP, 2024). A large proportion of this waste does not occur because food has genuinely spoiled — it occurs because consumers lack reliable information about the actual condition of the food in their hands. In the absence of accurate freshness data, people default to the printed expiration date, which was set under idealised laboratory conditions and cannot reflect the temperature fluctuations, handling events, and storage variability the product experienced after leaving the manufacturer (Leena, 2024).</w:t>
      </w:r>
    </w:p>
    <w:p>
      <w:pPr>
        <w:spacing w:after="120" w:before="120" w:line="360"/>
        <w:ind w:firstLine="720"/>
        <w:jc w:val="both"/>
      </w:pPr>
      <w:r>
        <w:rPr>
          <w:rFonts w:ascii="Times New Roman" w:cs="Times New Roman" w:eastAsia="Times New Roman" w:hAnsi="Times New Roman"/>
          <w:sz w:val="24"/>
          <w:szCs w:val="24"/>
        </w:rPr>
        <w:t xml:space="preserve">The problem is most acute for fresh, unpackaged fruit — the specific category this project addresses. Unlike processed goods, most fresh fruits carry no printed date at all. Consumers rely entirely on visual and olfactory inspection, which the food science literature has consistently shown to be unreliable: visible surface deterioration typically appears only after internal quality decline has already been progressing for one to two days (Fu et al., 2022). At the same time, a fruit that appears visually intact may have been stored at an inappropriate temperature for several days, creating a genuine food safety risk that inspection cannot detect. The result is a cycle of either premature disposal or uninformed consumption — both avoidable, both costly.</w:t>
      </w:r>
    </w:p>
    <w:p>
      <w:pPr>
        <w:spacing w:after="120" w:before="120" w:line="360"/>
        <w:ind w:firstLine="720"/>
        <w:jc w:val="both"/>
      </w:pPr>
      <w:r>
        <w:rPr>
          <w:rFonts w:ascii="Times New Roman" w:cs="Times New Roman" w:eastAsia="Times New Roman" w:hAnsi="Times New Roman"/>
          <w:sz w:val="24"/>
          <w:szCs w:val="24"/>
        </w:rPr>
        <w:t xml:space="preserve">This project — </w:t>
      </w:r>
      <w:r>
        <w:rPr>
          <w:rFonts w:ascii="Times New Roman" w:cs="Times New Roman" w:eastAsia="Times New Roman" w:hAnsi="Times New Roman"/>
          <w:b/>
          <w:bCs/>
          <w:sz w:val="24"/>
          <w:szCs w:val="24"/>
        </w:rPr>
        <w:t xml:space="preserve">Fresco</w:t>
      </w:r>
      <w:r>
        <w:rPr>
          <w:rFonts w:ascii="Times New Roman" w:cs="Times New Roman" w:eastAsia="Times New Roman" w:hAnsi="Times New Roman"/>
          <w:sz w:val="24"/>
          <w:szCs w:val="24"/>
        </w:rPr>
        <w:t xml:space="preserve"> — addresses this gap directly. It is an intelligent, mobile-first Progressive Web Application that uses MobileNetV2 transfer learning to identify fruit from a smartphone camera image (Sandler et al., 2018), a trained convolutional neural network to score its visual freshness on a continuous scale, and a rule-based shelf-life estimation engine to calculate how many days the fruit remains edible under the user's chosen storage method. The system additionally incorporates an ethylene compatibility checker, grounded in post-harvest biology, that warns users when storing certain fruits together will accelerate spoilage through natural gas interactions. The entire system runs on hardware the user already owns — no sensors, no specialist equipment, no app store download required.</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1.2 Statement of the Problem</w:t>
      </w:r>
    </w:p>
    <w:p>
      <w:pPr>
        <w:spacing w:after="120" w:before="120" w:line="360"/>
        <w:ind w:firstLine="720"/>
        <w:jc w:val="both"/>
      </w:pPr>
      <w:r>
        <w:rPr>
          <w:rFonts w:ascii="Times New Roman" w:cs="Times New Roman" w:eastAsia="Times New Roman" w:hAnsi="Times New Roman"/>
          <w:sz w:val="24"/>
          <w:szCs w:val="24"/>
        </w:rPr>
        <w:t xml:space="preserve">Despite the well-documented scale of food waste attributable to poor freshness information, consumer-accessible tools for accurate quality assessment remain inadequate. Three distinct problems define the gap this project addresses:</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Problem 1 — No dynamic freshness information for fresh fruit. </w:t>
      </w:r>
      <w:r>
        <w:rPr>
          <w:rFonts w:ascii="Times New Roman" w:cs="Times New Roman" w:eastAsia="Times New Roman" w:hAnsi="Times New Roman"/>
          <w:sz w:val="24"/>
          <w:szCs w:val="24"/>
        </w:rPr>
        <w:t xml:space="preserve">Most fresh fruits are sold without expiration dates. Where dates do exist, they are calculated under assumptions of perfect, uninterrupted cold storage that do not reflect real supply chain conditions (Leena, 2024). Consumer sensory inspection is subjective and reactive — it identifies spoilage only after it has already progressed, providing no forward-looking estimate of how many days of safe consumption remain (Fu et al., 2022).</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Problem 2 — Widespread ignorance of ethylene-mediated storage interactions. </w:t>
      </w:r>
      <w:r>
        <w:rPr>
          <w:rFonts w:ascii="Times New Roman" w:cs="Times New Roman" w:eastAsia="Times New Roman" w:hAnsi="Times New Roman"/>
          <w:sz w:val="24"/>
          <w:szCs w:val="24"/>
        </w:rPr>
        <w:t xml:space="preserve">Ethylene (C2H4) is a natural plant hormone produced by certain fruits during ripening that causes ethylene-sensitive fruits stored nearby to deteriorate significantly faster. Storing bananas adjacent to strawberries, for example, can reduce the effective shelf life of the strawberries by two to three days. These interactions are routinely managed in commercial cold storage but no consumer-facing tool communicates them at the point of storage decision, meaning households routinely accelerate fruit spoilage through uninformed storage combinations (Magwaza &amp; Opara, 2022).</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Problem 3 — Accurate systems require hardware consumers do not own. </w:t>
      </w:r>
      <w:r>
        <w:rPr>
          <w:rFonts w:ascii="Times New Roman" w:cs="Times New Roman" w:eastAsia="Times New Roman" w:hAnsi="Times New Roman"/>
          <w:sz w:val="24"/>
          <w:szCs w:val="24"/>
        </w:rPr>
        <w:t xml:space="preserve">High-accuracy solutions exist in the research literature — multi-sensor IoT fusion systems achieving 94.5% accuracy (Wang et al., 2025) and hyperspectral imaging capable of detecting internal bruising (Patel et al., 2024) — but each requires specialised hardware costing hundreds to tens of thousands of dollars that is entirely impractical for household use. There is a persistent and unresolved gap between what is technically achievable and what is accessible to the consumer making a freshness decision in their own kitchen.</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1.3 Aim of the Study</w:t>
      </w:r>
    </w:p>
    <w:p>
      <w:pPr>
        <w:spacing w:after="120" w:before="120" w:line="360"/>
        <w:ind w:firstLine="720"/>
        <w:jc w:val="both"/>
      </w:pPr>
      <w:r>
        <w:rPr>
          <w:rFonts w:ascii="Times New Roman" w:cs="Times New Roman" w:eastAsia="Times New Roman" w:hAnsi="Times New Roman"/>
          <w:sz w:val="24"/>
          <w:szCs w:val="24"/>
        </w:rPr>
        <w:t xml:space="preserve">The aim of this study is to design, develop, and implement Fresco — an intelligent, mobile-first web application that uses transfer learning-based computer vision to estimate the remaining shelf life of fresh fruit from a smartphone camera image, identify ethylene-based storage conflicts between fruit varieties, and deliver personalised storage recommendations, without requiring any hardware beyond the smartphone the user already owns.</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1.4 Objectives of the Study</w:t>
      </w:r>
    </w:p>
    <w:p>
      <w:pPr>
        <w:spacing w:after="120" w:before="120" w:line="360"/>
        <w:ind w:firstLine="720"/>
        <w:jc w:val="both"/>
      </w:pPr>
      <w:r>
        <w:rPr>
          <w:rFonts w:ascii="Times New Roman" w:cs="Times New Roman" w:eastAsia="Times New Roman" w:hAnsi="Times New Roman"/>
          <w:sz w:val="24"/>
          <w:szCs w:val="24"/>
        </w:rPr>
        <w:t xml:space="preserve">To achieve the stated aim, this study pursues four specific objectives:</w:t>
      </w:r>
    </w:p>
    <w:p>
      <w:pPr>
        <w:spacing w:after="60" w:before="60"/>
      </w:pPr>
      <w:r>
        <w:t xml:space="preserve"/>
      </w:r>
    </w:p>
    <w:p>
      <w:pPr>
        <w:pStyle w:val="ListParagraph"/>
        <w:numPr>
          <w:ilvl w:val="0"/>
          <w:numId w:val="2"/>
        </w:numPr>
        <w:spacing w:after="80" w:before="80" w:line="320"/>
        <w:jc w:val="both"/>
      </w:pPr>
      <w:r>
        <w:rPr>
          <w:rFonts w:ascii="Times New Roman" w:cs="Times New Roman" w:eastAsia="Times New Roman" w:hAnsi="Times New Roman"/>
          <w:sz w:val="24"/>
          <w:szCs w:val="24"/>
        </w:rPr>
        <w:t xml:space="preserve">To develop an automated fruit identification module that correctly classifies the fruit variety from a smartphone camera image without requiring manual input from the user, achieving a minimum top-1 classification accuracy of 70% across the 41 fruit varieties supported by the system.</w:t>
      </w:r>
    </w:p>
    <w:p>
      <w:pPr>
        <w:spacing w:after="60" w:before="60"/>
      </w:pPr>
      <w:r>
        <w:t xml:space="preserve"/>
      </w:r>
    </w:p>
    <w:p>
      <w:pPr>
        <w:pStyle w:val="ListParagraph"/>
        <w:numPr>
          <w:ilvl w:val="0"/>
          <w:numId w:val="2"/>
        </w:numPr>
        <w:spacing w:after="80" w:before="80" w:line="320"/>
        <w:jc w:val="both"/>
      </w:pPr>
      <w:r>
        <w:rPr>
          <w:rFonts w:ascii="Times New Roman" w:cs="Times New Roman" w:eastAsia="Times New Roman" w:hAnsi="Times New Roman"/>
          <w:sz w:val="24"/>
          <w:szCs w:val="24"/>
        </w:rPr>
        <w:t xml:space="preserve">To implement a visual freshness assessment module that assigns a continuous freshness score on a 0.0-to-1.0 scale and maps this score to five human-readable freshness categories: Fresh, Slightly Aged, Aging, Old, and Spoiled, with image preprocessing applied to normalise lighting and contrast variations before inference.</w:t>
      </w:r>
    </w:p>
    <w:p>
      <w:pPr>
        <w:spacing w:after="60" w:before="60"/>
      </w:pPr>
      <w:r>
        <w:t xml:space="preserve"/>
      </w:r>
    </w:p>
    <w:p>
      <w:pPr>
        <w:pStyle w:val="ListParagraph"/>
        <w:numPr>
          <w:ilvl w:val="0"/>
          <w:numId w:val="2"/>
        </w:numPr>
        <w:spacing w:after="80" w:before="80" w:line="320"/>
        <w:jc w:val="both"/>
      </w:pPr>
      <w:r>
        <w:rPr>
          <w:rFonts w:ascii="Times New Roman" w:cs="Times New Roman" w:eastAsia="Times New Roman" w:hAnsi="Times New Roman"/>
          <w:sz w:val="24"/>
          <w:szCs w:val="24"/>
        </w:rPr>
        <w:t xml:space="preserve">To build a shelf-life estimation and decision engine that combines fruit identity, freshness score, and user-specified storage method to calculate personalised days-remaining estimates, drawing base values from a curated database of 41 fruit varieties with shelf-life data for room temperature, refrigerator, and freezer conditions, as well as ethylene production and sensitivity flags.</w:t>
      </w:r>
    </w:p>
    <w:p>
      <w:pPr>
        <w:spacing w:after="60" w:before="60"/>
      </w:pPr>
      <w:r>
        <w:t xml:space="preserve"/>
      </w:r>
    </w:p>
    <w:p>
      <w:pPr>
        <w:pStyle w:val="ListParagraph"/>
        <w:numPr>
          <w:ilvl w:val="0"/>
          <w:numId w:val="2"/>
        </w:numPr>
        <w:spacing w:after="80" w:before="80" w:line="320"/>
        <w:jc w:val="both"/>
      </w:pPr>
      <w:r>
        <w:rPr>
          <w:rFonts w:ascii="Times New Roman" w:cs="Times New Roman" w:eastAsia="Times New Roman" w:hAnsi="Times New Roman"/>
          <w:sz w:val="24"/>
          <w:szCs w:val="24"/>
        </w:rPr>
        <w:t xml:space="preserve">To deliver the complete integrated system as a Progressive Web Application accessible from any modern mobile browser without an app store download, incorporating user authentication, personal inventory tracking with expiry alerts, and an ethylene compatibility checker that warns users about storage combinations that accelerate spoilage.</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1.5 Research Methodology</w:t>
      </w:r>
    </w:p>
    <w:p>
      <w:pPr>
        <w:spacing w:after="120" w:before="120" w:line="360"/>
        <w:ind w:firstLine="720"/>
        <w:jc w:val="both"/>
      </w:pPr>
      <w:r>
        <w:rPr>
          <w:rFonts w:ascii="Times New Roman" w:cs="Times New Roman" w:eastAsia="Times New Roman" w:hAnsi="Times New Roman"/>
          <w:sz w:val="24"/>
          <w:szCs w:val="24"/>
        </w:rPr>
        <w:t xml:space="preserve">This research follows a structured design-and-implementation methodology. Rather than conducting laboratory experiments on physical food samples, the project uses validated public datasets and transfer learning to develop predictive models that are integrated into a fully deployable software system. The methodology proceeds through four phases:</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Phase 1 — Literature Review and Dataset Identification: </w:t>
      </w:r>
      <w:r>
        <w:rPr>
          <w:rFonts w:ascii="Times New Roman" w:cs="Times New Roman" w:eastAsia="Times New Roman" w:hAnsi="Times New Roman"/>
          <w:sz w:val="24"/>
          <w:szCs w:val="24"/>
        </w:rPr>
        <w:t xml:space="preserve">A systematic review of academic literature on computer vision for food quality assessment, transfer learning for mobile deployment, post-harvest biology of fruit ethylene interactions, and image preprocessing techniques for robust model inference. Concurrent identification and preparation of training datasets: the Food-101 dataset (Bossard et al., 2014), the Fruits-360 dataset (Muresan &amp; Oltean, 2018), and the Kaggle Fresh and Stale Fruits and Vegetables dataset.</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Phase 2 — System Architecture Design: </w:t>
      </w:r>
      <w:r>
        <w:rPr>
          <w:rFonts w:ascii="Times New Roman" w:cs="Times New Roman" w:eastAsia="Times New Roman" w:hAnsi="Times New Roman"/>
          <w:sz w:val="24"/>
          <w:szCs w:val="24"/>
        </w:rPr>
        <w:t xml:space="preserve">Design of a decoupled client-server architecture comprising a Python FastAPI backend with asynchronous database access via SQLAlchemy — using SQLite for local development and Supabase PostgreSQL for production deployment — and a Next.js Progressive Web App frontend. Design of the seven-step scan pipeline: (1) image capture, (2) CLAHE-based image preprocessing for lighting normalisation, (3) fruit classification via MobileNetV2, (4) freshness scoring via trained CNN, (5) database lookup for shelf-life values and ethylene flags, (6) shelf-life calculation, and (7) verdict generation.</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Phase 3 — Implementation: </w:t>
      </w:r>
      <w:r>
        <w:rPr>
          <w:rFonts w:ascii="Times New Roman" w:cs="Times New Roman" w:eastAsia="Times New Roman" w:hAnsi="Times New Roman"/>
          <w:sz w:val="24"/>
          <w:szCs w:val="24"/>
        </w:rPr>
        <w:t xml:space="preserve">Training the MobileNetV2 fruit classification model using transfer learning on Google Colab with GPU acceleration, with photometric augmentation applied during training to improve robustness across varied lighting conditions. Implementation of the freshness scoring module, decision engine, ethylene compatibility checker, user authentication, and inventory tracking system.</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Phase 4 — Testing and Evaluation: </w:t>
      </w:r>
      <w:r>
        <w:rPr>
          <w:rFonts w:ascii="Times New Roman" w:cs="Times New Roman" w:eastAsia="Times New Roman" w:hAnsi="Times New Roman"/>
          <w:sz w:val="24"/>
          <w:szCs w:val="24"/>
        </w:rPr>
        <w:t xml:space="preserve">Functional testing of all pipeline components individually and end-to-end. Evaluation of classification accuracy on a held-out test set. Validation of shelf-life estimates against established post-harvest reference data. User experience assessment of the mobile interface under realistic conditions.</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1.6 Scope of the Study</w:t>
      </w:r>
    </w:p>
    <w:p>
      <w:pPr>
        <w:spacing w:after="120" w:before="120" w:line="360"/>
        <w:ind w:firstLine="720"/>
        <w:jc w:val="both"/>
      </w:pPr>
      <w:r>
        <w:rPr>
          <w:rFonts w:ascii="Times New Roman" w:cs="Times New Roman" w:eastAsia="Times New Roman" w:hAnsi="Times New Roman"/>
          <w:sz w:val="24"/>
          <w:szCs w:val="24"/>
        </w:rPr>
        <w:t xml:space="preserve">This study focuses exclusively on fresh fruit — specifically 41 varieties chosen to represent fruits commonly available in Nigerian markets and households, ranging from indigenous tropical varieties such as pawpaw, guava, pineapple, and African star apple to widely available imported varieties including apple, orange, grape, and kiwi. The scope is limited to fruit for three considered reasons.</w:t>
      </w:r>
    </w:p>
    <w:p>
      <w:pPr>
        <w:spacing w:after="120" w:before="120" w:line="360"/>
        <w:ind w:firstLine="720"/>
        <w:jc w:val="both"/>
      </w:pPr>
      <w:r>
        <w:rPr>
          <w:rFonts w:ascii="Times New Roman" w:cs="Times New Roman" w:eastAsia="Times New Roman" w:hAnsi="Times New Roman"/>
          <w:sz w:val="24"/>
          <w:szCs w:val="24"/>
        </w:rPr>
        <w:t xml:space="preserve">First, fruit spoilage is primarily visual. The progression from fresh to overripe to spoiled involves characteristic, well-documented changes in surface colour, texture, and moisture content that are reliably detectable in photographic images (Fu et al., 2022). Dangerous bacterial contamination in meat, dairy, or cooked foods can develop with no visible indicators, making a camera-based system significantly less defensible for those categories.</w:t>
      </w:r>
    </w:p>
    <w:p>
      <w:pPr>
        <w:spacing w:after="120" w:before="120" w:line="360"/>
        <w:ind w:firstLine="720"/>
        <w:jc w:val="both"/>
      </w:pPr>
      <w:r>
        <w:rPr>
          <w:rFonts w:ascii="Times New Roman" w:cs="Times New Roman" w:eastAsia="Times New Roman" w:hAnsi="Times New Roman"/>
          <w:sz w:val="24"/>
          <w:szCs w:val="24"/>
        </w:rPr>
        <w:t xml:space="preserve">Second, the ethylene interaction problem is specific to fruits and certain vegetables and represents a concrete, consumer-accessible feature that meaningfully differentiates the system from prior work. Third, a defined category of 41 fruits allows thorough validation within the scope of an undergraduate project, whereas broader coverage would risk producing shallow results that cannot be adequately verified.</w:t>
      </w:r>
    </w:p>
    <w:p>
      <w:pPr>
        <w:spacing w:after="120" w:before="120" w:line="360"/>
        <w:ind w:firstLine="720"/>
        <w:jc w:val="both"/>
      </w:pPr>
      <w:r>
        <w:rPr>
          <w:rFonts w:ascii="Times New Roman" w:cs="Times New Roman" w:eastAsia="Times New Roman" w:hAnsi="Times New Roman"/>
          <w:sz w:val="24"/>
          <w:szCs w:val="24"/>
        </w:rPr>
        <w:t xml:space="preserve">The system uses a smartphone camera as its only physical input device. Storage condition is provided by the user through a three-option selector — Room Temperature, Refrigerator, or Freezer — and the estimation engine applies curated shelf-life reference values accordingly. Real-time environmental sensor integration is identified as a priority recommendation for future development.</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1.7 Significance of the Study</w:t>
      </w:r>
    </w:p>
    <w:p>
      <w:pPr>
        <w:spacing w:after="120" w:before="120" w:line="360"/>
        <w:ind/>
        <w:jc w:val="both"/>
      </w:pPr>
      <w:r>
        <w:rPr>
          <w:rFonts w:ascii="Times New Roman" w:cs="Times New Roman" w:eastAsia="Times New Roman" w:hAnsi="Times New Roman"/>
          <w:b/>
          <w:bCs/>
          <w:sz w:val="24"/>
          <w:szCs w:val="24"/>
        </w:rPr>
        <w:t xml:space="preserve">For consumers: </w:t>
      </w:r>
      <w:r>
        <w:rPr>
          <w:rFonts w:ascii="Times New Roman" w:cs="Times New Roman" w:eastAsia="Times New Roman" w:hAnsi="Times New Roman"/>
          <w:sz w:val="24"/>
          <w:szCs w:val="24"/>
        </w:rPr>
        <w:t xml:space="preserve">Fresco provides a practical, immediate tool for making better storage decisions. The ethylene compatibility checker addresses a widespread behaviour — mixed fruit storage — that directly and avoidably accelerates spoilage. Better freshness information has been shown to produce measurable changes in food handling and consumption decisions (Secondi et al., 2023).</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For food waste reduction: </w:t>
      </w:r>
      <w:r>
        <w:rPr>
          <w:rFonts w:ascii="Times New Roman" w:cs="Times New Roman" w:eastAsia="Times New Roman" w:hAnsi="Times New Roman"/>
          <w:sz w:val="24"/>
          <w:szCs w:val="24"/>
        </w:rPr>
        <w:t xml:space="preserve">Consumer and retail-level food waste accounts for a significant share of the global total, with the UNEP (2024) estimating that reducing food waste is among the highest-impact environmental actions available. Tools that extend the effective usable life of food by improving storage decisions contribute directly to this objective.</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Academically: </w:t>
      </w:r>
      <w:r>
        <w:rPr>
          <w:rFonts w:ascii="Times New Roman" w:cs="Times New Roman" w:eastAsia="Times New Roman" w:hAnsi="Times New Roman"/>
          <w:sz w:val="24"/>
          <w:szCs w:val="24"/>
        </w:rPr>
        <w:t xml:space="preserve">This project demonstrates the practical integration of MobileNetV2 transfer learning, CLAHE-based image preprocessing, and ethylene-aware shelf-life estimation into a unified, consumer-accessible Progressive Web Application, contributing a replicable architectural template for intelligent food quality systems and directly addressing the integration gap identified across the reviewed literature.</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1.8 Definition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Shelf Life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The period during which a fruit remains safe and organoleptically acceptable — retaining appropriate taste, texture, colour, and nutritional value — under specified storage conditions.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Freshness Score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continuous numerical value between 0.0 (completely spoiled) and 1.0 (perfectly fresh) representing the assessed visual condition of a fruit, produced by the CNN assessment module.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Dynamic Shelf Life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shelf-life estimate that reflects the fruit's actual current condition at the moment of assessment, rather than a fixed date determined at the point of manufacture.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MobileNetV2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lightweight Convolutional Neural Network architecture developed at Google and designed for efficient image classification on mobile devices, using inverted residual blocks to reduce computational cost while maintaining accuracy (Sandler et al., 2018).</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Transfer Learning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technique in which a model pre-trained on a large general dataset is adapted for a specific task by retraining only its final layers, significantly reducing the data and computation required.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CLAHE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Contrast Limited Adaptive Histogram Equalization — an image preprocessing technique that normalises brightness and enhances local contrast in an image, applied before model inference to reduce errors caused by variable lighting conditions.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Ethylene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naturally occurring gaseous plant hormone (C2H4) produced by certain fruits during ripening. Fruits that produce high levels of ethylene accelerate the ripening and deterioration of nearby ethylene-sensitive fruits when stored together.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Progressive Web App (PWA)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web application built with modern browser technologies that can be installed on a smartphone's home screen and accessed offline, providing a native app-like experience without requiring an app store download.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Convolutional Neural Network (CNN)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 class of deep learning model designed for visual data processing, using layers of learned filters to detect progressively complex features — edges, textures, shapes, and object identities — in images.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Decision Engine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The system component that integrates the fruit classification result, freshness score, storage method, base shelf-life data, and ethylene flags to produce the final verdict, days-remaining estimate, and storage recommendation.</w:t>
            </w:r>
          </w:p>
        </w:tc>
      </w:tr>
    </w:tbl>
    <w:p>
      <w:pPr>
        <w:pageBreakBefore/>
      </w:pPr>
      <w:r>
        <w:t xml:space="preserve"/>
      </w:r>
    </w:p>
    <w:p>
      <w:pPr>
        <w:spacing w:after="200" w:before="200"/>
        <w:jc w:val="center"/>
      </w:pPr>
      <w:r>
        <w:rPr>
          <w:rFonts w:ascii="Times New Roman" w:cs="Times New Roman" w:eastAsia="Times New Roman" w:hAnsi="Times New Roman"/>
          <w:b/>
          <w:bCs/>
          <w:sz w:val="28"/>
          <w:szCs w:val="28"/>
        </w:rPr>
        <w:t xml:space="preserve">CHAPTER TWO</w:t>
      </w:r>
    </w:p>
    <w:p>
      <w:pPr>
        <w:spacing w:after="400" w:before="0"/>
        <w:jc w:val="center"/>
      </w:pPr>
      <w:r>
        <w:rPr>
          <w:rFonts w:ascii="Times New Roman" w:cs="Times New Roman" w:eastAsia="Times New Roman" w:hAnsi="Times New Roman"/>
          <w:b/>
          <w:bCs/>
          <w:sz w:val="28"/>
          <w:szCs w:val="28"/>
        </w:rPr>
        <w:t xml:space="preserve">LITERATURE REVIEW</w:t>
      </w:r>
    </w:p>
    <w:p>
      <w:pPr>
        <w:pStyle w:val="Heading2"/>
        <w:spacing w:after="160" w:before="300"/>
      </w:pPr>
      <w:r>
        <w:rPr>
          <w:rFonts w:ascii="Times New Roman" w:cs="Times New Roman" w:eastAsia="Times New Roman" w:hAnsi="Times New Roman"/>
          <w:b/>
          <w:bCs/>
          <w:sz w:val="26"/>
          <w:szCs w:val="26"/>
        </w:rPr>
        <w:t xml:space="preserve">2.1 Introduction</w:t>
      </w:r>
    </w:p>
    <w:p>
      <w:pPr>
        <w:spacing w:after="120" w:before="120" w:line="360"/>
        <w:ind w:firstLine="720"/>
        <w:jc w:val="both"/>
      </w:pPr>
      <w:r>
        <w:rPr>
          <w:rFonts w:ascii="Times New Roman" w:cs="Times New Roman" w:eastAsia="Times New Roman" w:hAnsi="Times New Roman"/>
          <w:sz w:val="24"/>
          <w:szCs w:val="24"/>
        </w:rPr>
        <w:t xml:space="preserve">The estimation of food shelf life has evolved through three distinct generations of approaches: static printed labels, mathematical kinetic models, and AI-driven computer vision systems. Each generation addressed the limitations of the one before it, while introducing new challenges of its own. This chapter reviews that evolution and identifies the specific gaps that the Fresco system is designed to fill. The review is organised into five areas: traditional shelf-life methods (Section 2.2), kinetic modelling approaches (Section 2.3), machine learning and computer vision (Section 2.4), sensor-based IoT systems (Section 2.5), and fuzzy logic as a reasoning framework (Section 2.6). Section 2.7 summarises the related works reviewed, and Sections 2.8 and 2.9 identify the research gaps and draw conclusions.</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2.2 Traditional Food Shelf-Life Determination Methods</w:t>
      </w:r>
    </w:p>
    <w:p>
      <w:pPr>
        <w:pStyle w:val="Heading3"/>
        <w:spacing w:after="120" w:before="240"/>
      </w:pPr>
      <w:r>
        <w:rPr>
          <w:rFonts w:ascii="Times New Roman" w:cs="Times New Roman" w:eastAsia="Times New Roman" w:hAnsi="Times New Roman"/>
          <w:b/>
          <w:bCs/>
          <w:sz w:val="24"/>
          <w:szCs w:val="24"/>
          <w:u w:val="single"/>
        </w:rPr>
        <w:t xml:space="preserve">2.2.1 Static Expiration Dates</w:t>
      </w:r>
    </w:p>
    <w:p>
      <w:pPr>
        <w:spacing w:after="120" w:before="120" w:line="360"/>
        <w:ind w:firstLine="720"/>
        <w:jc w:val="both"/>
      </w:pPr>
      <w:r>
        <w:rPr>
          <w:rFonts w:ascii="Times New Roman" w:cs="Times New Roman" w:eastAsia="Times New Roman" w:hAnsi="Times New Roman"/>
          <w:sz w:val="24"/>
          <w:szCs w:val="24"/>
        </w:rPr>
        <w:t xml:space="preserve">Printed expiration dates are set by manufacturers using accelerated shelf-life testing — a process in which products are stored at elevated temperatures to speed up deterioration, and the resulting date is back-calculated to represent the expected quality limit under idealised, continuous refrigeration. The foundational limitation of this approach is that it cannot account for what happens to food after it leaves the factory. Leena (2024) characterised static labels as deterministic errors in a stochastic supply chain — a single fixed value applied to a process that is inherently variable and unobservable once the product enters distribution. The Fresco system replaces this static estimate with a dynamic, condition-based assessment evaluated at the moment of scanning.</w:t>
      </w:r>
    </w:p>
    <w:p>
      <w:pPr>
        <w:pStyle w:val="Heading3"/>
        <w:spacing w:after="120" w:before="240"/>
      </w:pPr>
      <w:r>
        <w:rPr>
          <w:rFonts w:ascii="Times New Roman" w:cs="Times New Roman" w:eastAsia="Times New Roman" w:hAnsi="Times New Roman"/>
          <w:b/>
          <w:bCs/>
          <w:sz w:val="24"/>
          <w:szCs w:val="24"/>
          <w:u w:val="single"/>
        </w:rPr>
        <w:t xml:space="preserve">2.2.2 Empirical Rule-Based Approaches</w:t>
      </w:r>
    </w:p>
    <w:p>
      <w:pPr>
        <w:spacing w:after="120" w:before="120" w:line="360"/>
        <w:ind w:firstLine="720"/>
        <w:jc w:val="both"/>
      </w:pPr>
      <w:r>
        <w:rPr>
          <w:rFonts w:ascii="Times New Roman" w:cs="Times New Roman" w:eastAsia="Times New Roman" w:hAnsi="Times New Roman"/>
          <w:sz w:val="24"/>
          <w:szCs w:val="24"/>
        </w:rPr>
        <w:t xml:space="preserve">Prior to computational modelling, food distributors managed inventory using heuristic rules calibrated through experience — for example, discarding leafy greens after three days in refrigeration regardless of visible condition. These rules assume linear spoilage rates, but bacterial and fungal growth in food is exponential and highly sensitive to temperature. Zhang et al. (2023) demonstrated through global sensitivity analysis that temperature variation alone accounts for the majority of prediction error in shelf-life models, confirming that time-based rules without thermal context are unreliable. An additional problem is that rule-based systems cannot account for initial quality variance: two batches of fruit purchased on the same day may be in substantially different conditions depending on harvest timing and handling history. Fresco addresses this directly by assessing the fruit's current observable condition through the freshness score, rather than applying a fixed time-based rule.</w:t>
      </w:r>
    </w:p>
    <w:p>
      <w:pPr>
        <w:pStyle w:val="Heading3"/>
        <w:spacing w:after="120" w:before="240"/>
      </w:pPr>
      <w:r>
        <w:rPr>
          <w:rFonts w:ascii="Times New Roman" w:cs="Times New Roman" w:eastAsia="Times New Roman" w:hAnsi="Times New Roman"/>
          <w:b/>
          <w:bCs/>
          <w:sz w:val="24"/>
          <w:szCs w:val="24"/>
          <w:u w:val="single"/>
        </w:rPr>
        <w:t xml:space="preserve">2.2.3 Sensory-Based Inspection</w:t>
      </w:r>
    </w:p>
    <w:p>
      <w:pPr>
        <w:spacing w:after="120" w:before="120" w:line="360"/>
        <w:ind w:firstLine="720"/>
        <w:jc w:val="both"/>
      </w:pPr>
      <w:r>
        <w:rPr>
          <w:rFonts w:ascii="Times New Roman" w:cs="Times New Roman" w:eastAsia="Times New Roman" w:hAnsi="Times New Roman"/>
          <w:sz w:val="24"/>
          <w:szCs w:val="24"/>
        </w:rPr>
        <w:t xml:space="preserve">Sensory inspection — examining food visually for discolouration, mould, or structural changes, and detecting off-odours — remains the most common fallback when printed dates are absent or questioned. However, this approach suffers from two well-documented problems: subjectivity between individuals, and late detection. By the time visible surface deterioration appears on soft fruits, internal quality decline has typically been progressing for one to two days (Fu et al., 2022). Sensory inspection is reactive rather than predictive — it can confirm spoilage that has already occurred but provides no estimate of how many days of safe consumption remain. The Fresco freshness scoring module directly addresses both of these failures: it provides a consistent, objective visual assessment and translates that assessment into a forward-looking days-remaining estimate.</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2.3 Mathematical and Kinetic Models</w:t>
      </w:r>
    </w:p>
    <w:p>
      <w:pPr>
        <w:pStyle w:val="Heading3"/>
        <w:spacing w:after="120" w:before="240"/>
      </w:pPr>
      <w:r>
        <w:rPr>
          <w:rFonts w:ascii="Times New Roman" w:cs="Times New Roman" w:eastAsia="Times New Roman" w:hAnsi="Times New Roman"/>
          <w:b/>
          <w:bCs/>
          <w:sz w:val="24"/>
          <w:szCs w:val="24"/>
          <w:u w:val="single"/>
        </w:rPr>
        <w:t xml:space="preserve">2.3.1 Arrhenius-Based Models</w:t>
      </w:r>
    </w:p>
    <w:p>
      <w:pPr>
        <w:spacing w:after="120" w:before="120" w:line="360"/>
        <w:ind w:firstLine="720"/>
        <w:jc w:val="both"/>
      </w:pPr>
      <w:r>
        <w:rPr>
          <w:rFonts w:ascii="Times New Roman" w:cs="Times New Roman" w:eastAsia="Times New Roman" w:hAnsi="Times New Roman"/>
          <w:sz w:val="24"/>
          <w:szCs w:val="24"/>
        </w:rPr>
        <w:t xml:space="preserve">Arrhenius kinetic models describe the rate of food quality degradation as an exponential function of temperature, parameterised by an activation energy term specific to each food type. Phupaichitkun et al. (2022) demonstrated accurate shelf-life prediction for dried products under controlled temperature conditions using this approach, confirming the theoretical validity of kinetic modelling when inputs are precise and stable. The critical limitation for consumer applications is the model's sensitivity to measurement noise: because the spoilage rate is an exponential function of temperature, small measurement errors produce disproportionately large prediction errors. Vasquez et al. (2024) demonstrated this empirically, showing that Arrhenius model accuracy degrades substantially with the level of noise typical of consumer-grade sensors. Additionally, activation energy parameters must be individually characterised for each food variety through laboratory testing and cannot be generalised across related varieties (Luan et al., 2025). Fresco does not use kinetic modelling for these reasons, opting instead for a curated reference database combined with a visual freshness multiplier.</w:t>
      </w:r>
    </w:p>
    <w:p>
      <w:pPr>
        <w:pStyle w:val="Heading3"/>
        <w:spacing w:after="120" w:before="240"/>
      </w:pPr>
      <w:r>
        <w:rPr>
          <w:rFonts w:ascii="Times New Roman" w:cs="Times New Roman" w:eastAsia="Times New Roman" w:hAnsi="Times New Roman"/>
          <w:b/>
          <w:bCs/>
          <w:sz w:val="24"/>
          <w:szCs w:val="24"/>
          <w:u w:val="single"/>
        </w:rPr>
        <w:t xml:space="preserve">2.3.2 Time-Temperature Integration Models</w:t>
      </w:r>
    </w:p>
    <w:p>
      <w:pPr>
        <w:spacing w:after="120" w:before="120" w:line="360"/>
        <w:ind w:firstLine="720"/>
        <w:jc w:val="both"/>
      </w:pPr>
      <w:r>
        <w:rPr>
          <w:rFonts w:ascii="Times New Roman" w:cs="Times New Roman" w:eastAsia="Times New Roman" w:hAnsi="Times New Roman"/>
          <w:sz w:val="24"/>
          <w:szCs w:val="24"/>
        </w:rPr>
        <w:t xml:space="preserve">Time-Temperature Integration (TTI) models improve on single-point Arrhenius approaches by tracking the cumulative thermal history of a product rather than assuming a constant temperature. This acknowledges that brief temperature excursions during loading and unloading can reduce shelf life significantly. Wang et al. (2024) developed a dynamic TTI model for leafy vegetables achieving prediction errors below 5% under fluctuating conditions — a strong result that demonstrates the potential of thermal history tracking. However, the accuracy was obtained using high-precision laboratory sensors, and TTI models require continuous product-attached monitoring that consumers cannot practically implement. Without thermal history data, these models cannot function, making them unsuitable as the basis for a consumer-facing application that relies on a smartphone camera as its only input.</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2.4 Machine Learning and Computer Vision Approaches</w:t>
      </w:r>
    </w:p>
    <w:p>
      <w:pPr>
        <w:pStyle w:val="Heading3"/>
        <w:spacing w:after="120" w:before="240"/>
      </w:pPr>
      <w:r>
        <w:rPr>
          <w:rFonts w:ascii="Times New Roman" w:cs="Times New Roman" w:eastAsia="Times New Roman" w:hAnsi="Times New Roman"/>
          <w:b/>
          <w:bCs/>
          <w:sz w:val="24"/>
          <w:szCs w:val="24"/>
          <w:u w:val="single"/>
        </w:rPr>
        <w:t xml:space="preserve">2.4.1 Convolutional Neural Networks for Freshness Assessment</w:t>
      </w:r>
    </w:p>
    <w:p>
      <w:pPr>
        <w:spacing w:after="120" w:before="120" w:line="360"/>
        <w:ind w:firstLine="720"/>
        <w:jc w:val="both"/>
      </w:pPr>
      <w:r>
        <w:rPr>
          <w:rFonts w:ascii="Times New Roman" w:cs="Times New Roman" w:eastAsia="Times New Roman" w:hAnsi="Times New Roman"/>
          <w:sz w:val="24"/>
          <w:szCs w:val="24"/>
        </w:rPr>
        <w:t xml:space="preserve">Convolutional Neural Networks have emerged as the most effective approach to automated food freshness assessment, learning visual quality indicators directly from image data rather than requiring manually engineered features or precise sensor measurements. Fu et al. (2022) developed a CNN system using YOLO and ResNet architectures that graded fruit freshness on a continuous scale from 0 to 100%, moving beyond binary fresh-or-spoiled classification to enable nuanced shelf-life estimation. Their model detected early-stage quality changes — subtle colour shifts and texture degradation — that human inspectors typically did not observe until two to three days later, demonstrating that AI can identify visual freshness signals earlier and more consistently than manual inspection.</w:t>
      </w:r>
    </w:p>
    <w:p>
      <w:pPr>
        <w:pStyle w:val="Heading3"/>
        <w:spacing w:after="120" w:before="240"/>
      </w:pPr>
      <w:r>
        <w:rPr>
          <w:rFonts w:ascii="Times New Roman" w:cs="Times New Roman" w:eastAsia="Times New Roman" w:hAnsi="Times New Roman"/>
          <w:b/>
          <w:bCs/>
          <w:sz w:val="24"/>
          <w:szCs w:val="24"/>
          <w:u w:val="single"/>
        </w:rPr>
        <w:t xml:space="preserve">2.4.2 Addressing the Lighting Challenge: CLAHE Preprocessing and Photometric Augmentation</w:t>
      </w:r>
    </w:p>
    <w:p>
      <w:pPr>
        <w:spacing w:after="120" w:before="120" w:line="360"/>
        <w:ind w:firstLine="720"/>
        <w:jc w:val="both"/>
      </w:pPr>
      <w:r>
        <w:rPr>
          <w:rFonts w:ascii="Times New Roman" w:cs="Times New Roman" w:eastAsia="Times New Roman" w:hAnsi="Times New Roman"/>
          <w:sz w:val="24"/>
          <w:szCs w:val="24"/>
        </w:rPr>
        <w:t xml:space="preserve">A known limitation of CNN-based freshness assessment in consumer settings is performance degradation under poor or variable lighting conditions. Fu et al. (2022) reported significant accuracy drops in low-light environments, a practical concern since consumer photos are taken under uncontrolled conditions — kitchens, markets, and storage rooms with inconsistent illumination.</w:t>
      </w:r>
    </w:p>
    <w:p>
      <w:pPr>
        <w:spacing w:after="120" w:before="120" w:line="360"/>
        <w:ind w:firstLine="720"/>
        <w:jc w:val="both"/>
      </w:pPr>
      <w:r>
        <w:rPr>
          <w:rFonts w:ascii="Times New Roman" w:cs="Times New Roman" w:eastAsia="Times New Roman" w:hAnsi="Times New Roman"/>
          <w:sz w:val="24"/>
          <w:szCs w:val="24"/>
        </w:rPr>
        <w:t xml:space="preserve">Fresco addresses this challenge through two complementary techniques applied before and during model training. First, Contrast Limited Adaptive Histogram Equalization (CLAHE) is applied to every input image before it is passed to the classification or freshness model. CLAHE normalises brightness variations and enhances local contrast region by region within the image, compensating for uneven illumination without the colour distortion introduced by global histogram equalisation. Nithya et al. (2022) demonstrated that CLAHE preprocessing significantly improves CNN classification accuracy for fruit quality assessment under varied lighting, reducing the performance gap between ideal and non-ideal imaging conditions.</w:t>
      </w:r>
    </w:p>
    <w:p>
      <w:pPr>
        <w:spacing w:after="120" w:before="120" w:line="360"/>
        <w:ind w:firstLine="720"/>
        <w:jc w:val="both"/>
      </w:pPr>
      <w:r>
        <w:rPr>
          <w:rFonts w:ascii="Times New Roman" w:cs="Times New Roman" w:eastAsia="Times New Roman" w:hAnsi="Times New Roman"/>
          <w:sz w:val="24"/>
          <w:szCs w:val="24"/>
        </w:rPr>
        <w:t xml:space="preserve">Second, photometric augmentation is applied during model training: the training dataset is systematically exposed to simulated lighting variations — random brightness shifts, contrast adjustments, and shadow overlays — so that the trained model learns to classify correctly across the range of conditions it will encounter in real use. This approach ensures that lighting robustness is built into the model's learned representations rather than managed by a post-hoc reasoning layer. Together, CLAHE preprocessing and photometric augmentation constitute a principled engineering solution to the lighting limitation identified in prior work.</w:t>
      </w:r>
    </w:p>
    <w:p>
      <w:pPr>
        <w:pStyle w:val="Heading3"/>
        <w:spacing w:after="120" w:before="240"/>
      </w:pPr>
      <w:r>
        <w:rPr>
          <w:rFonts w:ascii="Times New Roman" w:cs="Times New Roman" w:eastAsia="Times New Roman" w:hAnsi="Times New Roman"/>
          <w:b/>
          <w:bCs/>
          <w:sz w:val="24"/>
          <w:szCs w:val="24"/>
          <w:u w:val="single"/>
        </w:rPr>
        <w:t xml:space="preserve">2.4.3 MobileNetV2: Architecture and Selection Rationale</w:t>
      </w:r>
    </w:p>
    <w:p>
      <w:pPr>
        <w:spacing w:after="120" w:before="120" w:line="360"/>
        <w:ind w:firstLine="720"/>
        <w:jc w:val="both"/>
      </w:pPr>
      <w:r>
        <w:rPr>
          <w:rFonts w:ascii="Times New Roman" w:cs="Times New Roman" w:eastAsia="Times New Roman" w:hAnsi="Times New Roman"/>
          <w:sz w:val="24"/>
          <w:szCs w:val="24"/>
        </w:rPr>
        <w:t xml:space="preserve">The fruit classification module of Fresco is built on MobileNetV2, introduced by Sandler et al. (2018). MobileNetV2 achieves competitive image classification accuracy at substantially reduced computational cost through two key innovations. First, Depthwise Separable Convolutions decompose the standard convolution operation — which simultaneously learns spatial patterns and channel relationships — into two cheaper operations: a depthwise convolution learning spatial features per channel, and a pointwise convolution combining channels. This reduces computational cost by a factor of approximately 8 to 9 compared to a standard convolution of equivalent size. Second, Inverted Residual Blocks process features by expanding a narrow input representation to a wider one, applying the depthwise convolution in the expanded space, then compressing back to a narrow output with a shortcut connection preserving gradient flow during training.</w:t>
      </w:r>
    </w:p>
    <w:p>
      <w:pPr>
        <w:spacing w:after="120" w:before="120" w:line="360"/>
        <w:ind w:firstLine="720"/>
        <w:jc w:val="both"/>
      </w:pPr>
      <w:r>
        <w:rPr>
          <w:rFonts w:ascii="Times New Roman" w:cs="Times New Roman" w:eastAsia="Times New Roman" w:hAnsi="Times New Roman"/>
          <w:sz w:val="24"/>
          <w:szCs w:val="24"/>
        </w:rPr>
        <w:t xml:space="preserve">Hu et al. (2024) validated the deployment of mobile-optimised CNN architectures on consumer smartphones, demonstrating inference times compatible with real-time use. Their work confirmed that the accuracy-efficiency trade-off of architectures like MobileNetV2 is appropriate for consumer freshness assessment applications. Transfer learning adapts MobileNetV2's pre-trained general visual understanding — learned from 1.28 million ImageNet images — to the specific task of fruit classification by freezing the lower feature-extraction layers and retraining only the upper layers and classification head on fruit image datasets. This approach achieves strong classification accuracy with a fraction of the training data that would be required to train from scratch (Luan et al., 2025).</w:t>
      </w:r>
    </w:p>
    <w:p>
      <w:pPr>
        <w:pStyle w:val="Heading3"/>
        <w:spacing w:after="120" w:before="240"/>
      </w:pPr>
      <w:r>
        <w:rPr>
          <w:rFonts w:ascii="Times New Roman" w:cs="Times New Roman" w:eastAsia="Times New Roman" w:hAnsi="Times New Roman"/>
          <w:b/>
          <w:bCs/>
          <w:sz w:val="24"/>
          <w:szCs w:val="24"/>
          <w:u w:val="single"/>
        </w:rPr>
        <w:t xml:space="preserve">2.4.4 Machine Learning for Prediction: The Transparency Limitation</w:t>
      </w:r>
    </w:p>
    <w:p>
      <w:pPr>
        <w:spacing w:after="120" w:before="120" w:line="360"/>
        <w:ind w:firstLine="720"/>
        <w:jc w:val="both"/>
      </w:pPr>
      <w:r>
        <w:rPr>
          <w:rFonts w:ascii="Times New Roman" w:cs="Times New Roman" w:eastAsia="Times New Roman" w:hAnsi="Times New Roman"/>
          <w:sz w:val="24"/>
          <w:szCs w:val="24"/>
        </w:rPr>
        <w:t xml:space="preserve">Beyond image analysis, ensemble machine learning models such as Random Forest have been applied to shelf-life prediction from historical data. Kumari (2025) demonstrated 96% accuracy predicting dairy spoilage using a Random Forest regressor. However, ensemble methods produce predictions from the aggregated output of hundreds of decision trees, and it is not possible to extract a simple, interpretable rule explaining any individual prediction. This opacity is a significant limitation for consumer-facing applications where users need to understand and trust the basis for a recommendation, particularly in food safety contexts. The Fresco decision engine addresses this by combining data-driven prediction with transparent, readable explanations — when it warns that a banana should not be stored with strawberries, it states the reason explicitly in plain language.</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2.5 Sensor-Driven and IoT-Based Monitoring</w:t>
      </w:r>
    </w:p>
    <w:p>
      <w:pPr>
        <w:spacing w:after="120" w:before="120" w:line="360"/>
        <w:ind w:firstLine="720"/>
        <w:jc w:val="both"/>
      </w:pPr>
      <w:r>
        <w:rPr>
          <w:rFonts w:ascii="Times New Roman" w:cs="Times New Roman" w:eastAsia="Times New Roman" w:hAnsi="Times New Roman"/>
          <w:sz w:val="24"/>
          <w:szCs w:val="24"/>
        </w:rPr>
        <w:t xml:space="preserve">Sensor-based food monitoring systems offer higher prediction accuracy than camera-only approaches by measuring environmental variables directly and continuously. Wang et al. (2025) developed a multi-sensor fusion system combining electronic nose gas sensors with temperature monitors, achieving 94.5% prediction accuracy through cross-modal validation. When gas and temperature sensor readings are mutually consistent, confidence in the estimate is high; when they diverge, the system flags the discrepancy for inspection. This cross-modal reliability is not achievable with a single input source.</w:t>
      </w:r>
    </w:p>
    <w:p>
      <w:pPr>
        <w:spacing w:after="120" w:before="120" w:line="360"/>
        <w:ind w:firstLine="720"/>
        <w:jc w:val="both"/>
      </w:pPr>
      <w:r>
        <w:rPr>
          <w:rFonts w:ascii="Times New Roman" w:cs="Times New Roman" w:eastAsia="Times New Roman" w:hAnsi="Times New Roman"/>
          <w:sz w:val="24"/>
          <w:szCs w:val="24"/>
        </w:rPr>
        <w:t xml:space="preserve">Patel et al. (2024) demonstrated hyperspectral imaging for non-destructive quality assessment, detecting internal bruising and measuring sugar content with accuracy levels above 95%. Defraeye et al. (2025) applied digital twin simulation to commercial fruit shipping logistics, achieving 15% waste reduction through condition-based First-Expired-First-Out inventory management. These systems demonstrate what is technically possible with dedicated infrastructure.</w:t>
      </w:r>
    </w:p>
    <w:p>
      <w:pPr>
        <w:spacing w:after="120" w:before="120" w:line="360"/>
        <w:ind w:firstLine="720"/>
        <w:jc w:val="both"/>
      </w:pPr>
      <w:r>
        <w:rPr>
          <w:rFonts w:ascii="Times New Roman" w:cs="Times New Roman" w:eastAsia="Times New Roman" w:hAnsi="Times New Roman"/>
          <w:sz w:val="24"/>
          <w:szCs w:val="24"/>
        </w:rPr>
        <w:t xml:space="preserve">However, every reviewed sensor-based system requires hardware that consumers do not own — gas sensors, IoT nodes, temperature probes, or hyperspectral cameras costing thousands of dollars. Hu et al. (2024) identified this hardware barrier as a fundamental obstacle to adoption, regardless of accuracy. Fresco accepts the accuracy trade-off inherent in camera-only design in exchange for universal accessibility. A system that is adopted and used by households reduces more actual food waste than a more accurate system that remains inaccessible. The smartphone camera already present in the user's pocket is the only hardware Fresco requires.</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2.6 Fuzzy Logic for Freshness Reasoning</w:t>
      </w:r>
    </w:p>
    <w:p>
      <w:pPr>
        <w:pStyle w:val="Heading3"/>
        <w:spacing w:after="120" w:before="240"/>
      </w:pPr>
      <w:r>
        <w:rPr>
          <w:rFonts w:ascii="Times New Roman" w:cs="Times New Roman" w:eastAsia="Times New Roman" w:hAnsi="Times New Roman"/>
          <w:b/>
          <w:bCs/>
          <w:sz w:val="24"/>
          <w:szCs w:val="24"/>
          <w:u w:val="single"/>
        </w:rPr>
        <w:t xml:space="preserve">2.6.1 Foundations and Food Science Application</w:t>
      </w:r>
    </w:p>
    <w:p>
      <w:pPr>
        <w:spacing w:after="120" w:before="120" w:line="360"/>
        <w:ind w:firstLine="720"/>
        <w:jc w:val="both"/>
      </w:pPr>
      <w:r>
        <w:rPr>
          <w:rFonts w:ascii="Times New Roman" w:cs="Times New Roman" w:eastAsia="Times New Roman" w:hAnsi="Times New Roman"/>
          <w:sz w:val="24"/>
          <w:szCs w:val="24"/>
        </w:rPr>
        <w:t xml:space="preserve">Fuzzy logic, introduced by Zadeh (1965), is a mathematical framework that allows partial membership in categories — a fruit can be simultaneously 70% Fresh and 30% Slightly Aged — rather than requiring binary classification. This graduated, overlapping structure maps naturally onto the continuous reality of fruit quality deterioration. Vasquez et al. (2024) demonstrated that fuzzy inference systems maintain significantly higher accuracy than Arrhenius kinetic models when input data is noisy, confirming the robustness of fuzzy reasoning in real-world conditions where precise measurements are unavailable.</w:t>
      </w:r>
    </w:p>
    <w:p>
      <w:pPr>
        <w:spacing w:after="120" w:before="120" w:line="360"/>
        <w:ind w:firstLine="720"/>
        <w:jc w:val="both"/>
      </w:pPr>
      <w:r>
        <w:rPr>
          <w:rFonts w:ascii="Times New Roman" w:cs="Times New Roman" w:eastAsia="Times New Roman" w:hAnsi="Times New Roman"/>
          <w:sz w:val="24"/>
          <w:szCs w:val="24"/>
        </w:rPr>
        <w:t xml:space="preserve">Wibowo et al. (2022) applied a Fuzzy Inference System to bakery shelf-life estimation, combining moisture content, temperature, and elapsed time into a unified model expressed through readable IF-THEN rules. Their system demonstrated that transparent, linguistically interpretable models can integrate multiple quality indicators effectively, though the static rule base required manual redesign for each new food category.</w:t>
      </w:r>
    </w:p>
    <w:p>
      <w:pPr>
        <w:pStyle w:val="Heading3"/>
        <w:spacing w:after="120" w:before="240"/>
      </w:pPr>
      <w:r>
        <w:rPr>
          <w:rFonts w:ascii="Times New Roman" w:cs="Times New Roman" w:eastAsia="Times New Roman" w:hAnsi="Times New Roman"/>
          <w:b/>
          <w:bCs/>
          <w:sz w:val="24"/>
          <w:szCs w:val="24"/>
          <w:u w:val="single"/>
        </w:rPr>
        <w:t xml:space="preserve">2.6.2 Fuzzy Logic in the Fresco Freshness Module</w:t>
      </w:r>
    </w:p>
    <w:p>
      <w:pPr>
        <w:spacing w:after="120" w:before="120" w:line="360"/>
        <w:ind w:firstLine="720"/>
        <w:jc w:val="both"/>
      </w:pPr>
      <w:r>
        <w:rPr>
          <w:rFonts w:ascii="Times New Roman" w:cs="Times New Roman" w:eastAsia="Times New Roman" w:hAnsi="Times New Roman"/>
          <w:sz w:val="24"/>
          <w:szCs w:val="24"/>
        </w:rPr>
        <w:t xml:space="preserve">The Fresco freshness module applies fuzzy logic principles to the mapping of continuous freshness scores to human-readable categories. The CNN freshness model outputs a score between 0.0 and 1.0. This score is mapped to five overlapping categories — Fresh (0.80–1.00), Slightly Aged (0.60–0.79), Aging (0.40–0.59), Old (0.20–0.39), and Spoiled (0.00–0.19) — using membership-function-style boundaries that allow gradual transitions between states rather than sharp cut-offs. The shelf-life calculation applies the score as a multiplier against the base shelf life for the chosen storage method:</w:t>
      </w:r>
    </w:p>
    <w:p>
      <w:pPr>
        <w:spacing w:after="200" w:before="200"/>
        <w:jc w:val="center"/>
      </w:pPr>
      <w:r>
        <w:rPr>
          <w:rFonts w:ascii="Times New Roman" w:cs="Times New Roman" w:eastAsia="Times New Roman" w:hAnsi="Times New Roman"/>
          <w:b/>
          <w:bCs/>
          <w:i/>
          <w:iCs/>
          <w:sz w:val="24"/>
          <w:szCs w:val="24"/>
        </w:rPr>
        <w:t xml:space="preserve">Estimated Days Remaining = Base Shelf Life (days) × Freshness Score</w:t>
      </w:r>
    </w:p>
    <w:p>
      <w:pPr>
        <w:spacing w:after="120" w:before="120" w:line="360"/>
        <w:ind w:firstLine="720"/>
        <w:jc w:val="both"/>
      </w:pPr>
      <w:r>
        <w:rPr>
          <w:rFonts w:ascii="Times New Roman" w:cs="Times New Roman" w:eastAsia="Times New Roman" w:hAnsi="Times New Roman"/>
          <w:sz w:val="24"/>
          <w:szCs w:val="24"/>
        </w:rPr>
        <w:t xml:space="preserve">Base shelf life values are drawn from post-harvest research literature and USDA post-harvest guidelines (Kader, 2002) for all three supported storage methods. This formula encodes the principle that a fruit at peak freshness retains its full expected shelf life, while a fruit already 50% deteriorated retains only half. The robustness of this approach to uncertain visual input data is supported by Vasquez et al. (2024), whose empirical comparison confirmed that fuzzy-style graduated reasoning handles the noise inherent in consumer image capture better than rigid threshold-based classification.</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2.7 Summary of Related Works</w:t>
      </w:r>
    </w:p>
    <w:p>
      <w:pPr>
        <w:spacing w:after="120" w:before="120" w:line="360"/>
        <w:ind w:firstLine="720"/>
        <w:jc w:val="both"/>
      </w:pPr>
      <w:r>
        <w:rPr>
          <w:rFonts w:ascii="Times New Roman" w:cs="Times New Roman" w:eastAsia="Times New Roman" w:hAnsi="Times New Roman"/>
          <w:sz w:val="24"/>
          <w:szCs w:val="24"/>
        </w:rPr>
        <w:t xml:space="preserve">The body of reviewed literature reveals a field that has produced strong, validated solutions to individual components of intelligent freshness estimation, while consistently falling short of producing a unified, consumer-accessible system. The following synthesis organises the key contributions by methodological approach and identifies the limitations most relevant to this project.</w:t>
      </w:r>
    </w:p>
    <w:p>
      <w:pPr>
        <w:spacing w:after="120" w:before="120" w:line="360"/>
        <w:ind w:firstLine="720"/>
        <w:jc w:val="both"/>
      </w:pPr>
      <w:r>
        <w:rPr>
          <w:rFonts w:ascii="Times New Roman" w:cs="Times New Roman" w:eastAsia="Times New Roman" w:hAnsi="Times New Roman"/>
          <w:sz w:val="24"/>
          <w:szCs w:val="24"/>
        </w:rPr>
        <w:t xml:space="preserve">Research in kinetic and mathematical modelling has established the theoretical foundations for dynamic shelf-life prediction. Leena (2024) provided a critical review of predictive modelling approaches, establishing that static labels are fundamentally unsuited to the variability of real supply chains and motivating the shift toward condition-based estimation. Wang et al. (2024) advanced this work with a TTI model for leafy vegetables achieving sub-5% prediction error under fluctuating temperatures, demonstrating what kinetic approaches can achieve in controlled conditions. However, both studies underscored the same core limitation: kinetic models require either product-attached sensors providing continuous thermal history, or precise laboratory-grade input data, neither of which is available in the consumer context. Phupaichitkun et al. (2022) and Luan et al. (2025) further demonstrated that kinetic parameters are product-specific and non-transferable, meaning each food variety requires its own laboratory characterisation — a requirement that makes generalised consumer deployment impractical.</w:t>
      </w:r>
    </w:p>
    <w:p>
      <w:pPr>
        <w:spacing w:after="120" w:before="120" w:line="360"/>
        <w:ind w:firstLine="720"/>
        <w:jc w:val="both"/>
      </w:pPr>
      <w:r>
        <w:rPr>
          <w:rFonts w:ascii="Times New Roman" w:cs="Times New Roman" w:eastAsia="Times New Roman" w:hAnsi="Times New Roman"/>
          <w:sz w:val="24"/>
          <w:szCs w:val="24"/>
        </w:rPr>
        <w:t xml:space="preserve">In the domain of computer vision and deep learning, Fu et al. (2022) made a significant contribution by demonstrating continuous freshness scoring rather than binary classification, directly enabling the nuanced shelf-life estimation that Fresco implements. Their identification of low-light performance degradation as a practical limitation motivates the CLAHE preprocessing approach adopted in this project. Hu et al. (2024) validated the deployment of mobile-optimised CNN architectures on consumer smartphones, confirming the feasibility of real-time inference on the hardware that users already own. Both studies, however, focused on the image analysis component in isolation and did not integrate classification results into a complete shelf-life estimation pipeline. The transition from freshness assessment to actionable prediction — incorporating storage method, ethylene awareness, and inventory management — remains unaddressed in their work. Kumari (2025) demonstrated strong predictive accuracy using ensemble methods but identified the opacity of black-box models as a barrier to consumer trust, a limitation that Fresco's interpretable decision engine is specifically designed to overcome.</w:t>
      </w:r>
    </w:p>
    <w:p>
      <w:pPr>
        <w:spacing w:after="120" w:before="120" w:line="360"/>
        <w:ind w:firstLine="720"/>
        <w:jc w:val="both"/>
      </w:pPr>
      <w:r>
        <w:rPr>
          <w:rFonts w:ascii="Times New Roman" w:cs="Times New Roman" w:eastAsia="Times New Roman" w:hAnsi="Times New Roman"/>
          <w:sz w:val="24"/>
          <w:szCs w:val="24"/>
        </w:rPr>
        <w:t xml:space="preserve">Sensor-based and IoT research has demonstrated the accuracy ceiling achievable with dedicated hardware. Wang et al. (2025) showed that multi-sensor fusion combining gas detection and temperature monitoring reaches 94.5% accuracy, while Patel et al. (2024) demonstrated that hyperspectral imaging can detect internal decay invisible to conventional cameras. Defraeye et al. (2025) proved the value of condition-based logistics at supply chain scale. Each of these contributions is technically impressive, but each requires infrastructure entirely impractical for individual consumer use. The literature consistently identifies this hardware accessibility barrier without resolving it. Fresco's camera-only design is a direct response to this unresolved tension between accuracy and accessibility.</w:t>
      </w:r>
    </w:p>
    <w:p>
      <w:pPr>
        <w:spacing w:after="120" w:before="120" w:line="360"/>
        <w:ind w:firstLine="720"/>
        <w:jc w:val="both"/>
      </w:pPr>
      <w:r>
        <w:rPr>
          <w:rFonts w:ascii="Times New Roman" w:cs="Times New Roman" w:eastAsia="Times New Roman" w:hAnsi="Times New Roman"/>
          <w:sz w:val="24"/>
          <w:szCs w:val="24"/>
        </w:rPr>
        <w:t xml:space="preserve">In soft computing and uncertainty handling, Vasquez et al. (2024) provided the clearest justification for the fuzzy-logic-inspired approach used in Fresco's freshness module, empirically demonstrating its superiority over rigid kinetic models when input data is noisy — the precise condition of smartphone-captured images under varying real-world conditions. Wibowo et al. (2022) showed that fuzzy rules can integrate multiple quality dimensions into interpretable, transparent predictions, though their static rule base required complete redesign for each new food category. Fresco generalises this approach through a parameterised scoring function that applies consistently across all 41 supported fruit varieties, drawing base values from a curated database rather than encoding them as fixed rules.</w:t>
      </w:r>
    </w:p>
    <w:p>
      <w:pPr>
        <w:spacing w:after="120" w:before="120" w:line="360"/>
        <w:ind w:firstLine="720"/>
        <w:jc w:val="both"/>
      </w:pPr>
      <w:r>
        <w:rPr>
          <w:rFonts w:ascii="Times New Roman" w:cs="Times New Roman" w:eastAsia="Times New Roman" w:hAnsi="Times New Roman"/>
          <w:sz w:val="24"/>
          <w:szCs w:val="24"/>
        </w:rPr>
        <w:t xml:space="preserve">The post-harvest biology contribution of Magwaza and Opara (2022) is particularly significant for this project. While the ethylene interaction phenomenon is well established in agricultural science, no reviewed computer science or food technology paper has incorporated ethylene compatibility checking into a consumer-facing freshness application. This represents a clear and unaddressed gap between the knowledge available in the food science literature and the tools available to consumers — a gap that Fresco directly fills through its compatibility checker feature.</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2.8 Research Gap</w:t>
      </w:r>
    </w:p>
    <w:p>
      <w:pPr>
        <w:spacing w:after="120" w:before="120" w:line="360"/>
        <w:ind w:firstLine="720"/>
        <w:jc w:val="both"/>
      </w:pPr>
      <w:r>
        <w:rPr>
          <w:rFonts w:ascii="Times New Roman" w:cs="Times New Roman" w:eastAsia="Times New Roman" w:hAnsi="Times New Roman"/>
          <w:sz w:val="24"/>
          <w:szCs w:val="24"/>
        </w:rPr>
        <w:t xml:space="preserve">A synthesis of the reviewed literature identifies three specific gaps that Fresco addresses:</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Gap 1 — No integration between automated fruit identification and freshness-based shelf-life prediction. </w:t>
      </w:r>
      <w:r>
        <w:rPr>
          <w:rFonts w:ascii="Times New Roman" w:cs="Times New Roman" w:eastAsia="Times New Roman" w:hAnsi="Times New Roman"/>
          <w:sz w:val="24"/>
          <w:szCs w:val="24"/>
        </w:rPr>
        <w:t xml:space="preserve">Systems using computer vision classify fruits or assess freshness but require manual food type input before prediction can proceed (Fu et al., 2022; Hu et al., 2024). Systems predicting shelf life from kinetic or statistical models require manual specification of food type and depend on sensor data consumers do not have (Wang et al., 2024; Kumari, 2025). No reviewed system automatically identifies a fruit from a photograph and directly feeds that classification into a personalised shelf-life estimate within a single pipeline. Fresco closes this gap through the integrated MobileNetV2 classification, CNN freshness scoring, and decision engine pipeline.</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Gap 2 — Accurate systems require hardware consumers do not own. </w:t>
      </w:r>
      <w:r>
        <w:rPr>
          <w:rFonts w:ascii="Times New Roman" w:cs="Times New Roman" w:eastAsia="Times New Roman" w:hAnsi="Times New Roman"/>
          <w:sz w:val="24"/>
          <w:szCs w:val="24"/>
        </w:rPr>
        <w:t xml:space="preserve">Every high-accuracy reviewed system — IoT sensor fusion (Wang et al., 2025), hyperspectral imaging (Patel et al., 2024), digital twin infrastructure (Defraeye et al., 2025) — requires hardware purchases ranging from hundreds to tens of thousands of dollars. The literature identifies this as a barrier to adoption but does not resolve it. Fresco closes this gap by using only the smartphone camera as input, accepting the accuracy trade-off in exchange for the universal accessibility that enables real-world adoption.</w:t>
      </w:r>
    </w:p>
    <w:p>
      <w:pPr>
        <w:spacing w:after="60" w:before="60"/>
      </w:pPr>
      <w:r>
        <w:t xml:space="preserve"/>
      </w:r>
    </w:p>
    <w:p>
      <w:pPr>
        <w:spacing w:after="120" w:before="120" w:line="360"/>
        <w:ind/>
        <w:jc w:val="both"/>
      </w:pPr>
      <w:r>
        <w:rPr>
          <w:rFonts w:ascii="Times New Roman" w:cs="Times New Roman" w:eastAsia="Times New Roman" w:hAnsi="Times New Roman"/>
          <w:b/>
          <w:bCs/>
          <w:sz w:val="24"/>
          <w:szCs w:val="24"/>
        </w:rPr>
        <w:t xml:space="preserve">Gap 3 — No consumer tool combines vision-based freshness assessment, ethylene awareness, and inventory tracking in a single deployable application. </w:t>
      </w:r>
      <w:r>
        <w:rPr>
          <w:rFonts w:ascii="Times New Roman" w:cs="Times New Roman" w:eastAsia="Times New Roman" w:hAnsi="Times New Roman"/>
          <w:sz w:val="24"/>
          <w:szCs w:val="24"/>
        </w:rPr>
        <w:t xml:space="preserve">Image classification, freshness scoring, and kinetic modelling have each been validated separately. Ethylene interaction data is well established in post-harvest biology (Magwaza &amp; Opara, 2022) but no reviewed digital consumer tool makes use of it. Fresco closes this gap by integrating all components — classification, freshness scoring, CLAHE preprocessing, ethylene compatibility checking, and inventory management — into a single Progressive Web Application accessible from any smartphone browser.</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2.9 Chapter Summary</w:t>
      </w:r>
    </w:p>
    <w:p>
      <w:pPr>
        <w:spacing w:after="120" w:before="120" w:line="360"/>
        <w:ind w:firstLine="720"/>
        <w:jc w:val="both"/>
      </w:pPr>
      <w:r>
        <w:rPr>
          <w:rFonts w:ascii="Times New Roman" w:cs="Times New Roman" w:eastAsia="Times New Roman" w:hAnsi="Times New Roman"/>
          <w:sz w:val="24"/>
          <w:szCs w:val="24"/>
        </w:rPr>
        <w:t xml:space="preserve">Three conclusions emerge from this review that directly shaped the design of the Fresco system. First, traditional freshness assessment methods are fundamentally inadequate for consumer use: static dates do not reflect real storage conditions (Leena, 2024), rule-based models cannot account for thermal variability (Zhang et al., 2023), and sensory inspection is too subjective and too late to provide predictive value (Fu et al., 2022). Second, computer vision combined with CLAHE preprocessing and photometric augmentation is the most appropriate approach for consumer-facing mobile freshness assessment — it is accurate, consistent, and deployable on hardware consumers already own (Fu et al., 2022; Hu et al., 2024; Nithya et al., 2022). Third, the research gap is one of integration and accessibility: the components needed for an intelligent consumer freshness system have each been validated in isolation, but no prior work has assembled them into a unified, practically deployable tool. Fresco is designed to fill that gap.</w:t>
      </w:r>
    </w:p>
    <w:p>
      <w:pPr>
        <w:spacing w:after="60" w:before="60"/>
      </w:pPr>
      <w:r>
        <w:t xml:space="preserve"/>
      </w:r>
    </w:p>
    <w:p>
      <w:pPr>
        <w:pStyle w:val="Heading2"/>
        <w:spacing w:after="160" w:before="300"/>
      </w:pPr>
      <w:r>
        <w:rPr>
          <w:rFonts w:ascii="Times New Roman" w:cs="Times New Roman" w:eastAsia="Times New Roman" w:hAnsi="Times New Roman"/>
          <w:b/>
          <w:bCs/>
          <w:sz w:val="26"/>
          <w:szCs w:val="26"/>
        </w:rPr>
        <w:t xml:space="preserve">References</w:t>
      </w:r>
    </w:p>
    <w:p>
      <w:pPr>
        <w:spacing w:after="80" w:before="80" w:line="320"/>
        <w:ind w:left="720" w:hanging="720"/>
        <w:jc w:val="both"/>
      </w:pPr>
      <w:r>
        <w:rPr>
          <w:rFonts w:ascii="Times New Roman" w:cs="Times New Roman" w:eastAsia="Times New Roman" w:hAnsi="Times New Roman"/>
          <w:sz w:val="20"/>
          <w:szCs w:val="20"/>
        </w:rPr>
        <w:t xml:space="preserve">Bossard, L., Guillaumin, M., &amp; Van Gool, L. (2014). Food-101 — Mining discriminative components with random forests. European Conference on Computer Vision (ECCV), 446–461. https://doi.org/10.1007/978-3-319-10599-4_29</w:t>
      </w:r>
    </w:p>
    <w:p>
      <w:pPr>
        <w:spacing w:after="80" w:before="80" w:line="320"/>
        <w:ind w:left="720" w:hanging="720"/>
        <w:jc w:val="both"/>
      </w:pPr>
      <w:r>
        <w:rPr>
          <w:rFonts w:ascii="Times New Roman" w:cs="Times New Roman" w:eastAsia="Times New Roman" w:hAnsi="Times New Roman"/>
          <w:sz w:val="20"/>
          <w:szCs w:val="20"/>
        </w:rPr>
        <w:t xml:space="preserve">Defraeye, T., Shoji, K., Marcos, B., &amp; Verboven, P. (2025). Digital twin integration for supply chain logistics and waste reduction. Postharvest Biology and Technology, 207, 112589. https://doi.org/10.1016/j.postharvbio.2024.112589</w:t>
      </w:r>
    </w:p>
    <w:p>
      <w:pPr>
        <w:spacing w:after="80" w:before="80" w:line="320"/>
        <w:ind w:left="720" w:hanging="720"/>
        <w:jc w:val="both"/>
      </w:pPr>
      <w:r>
        <w:rPr>
          <w:rFonts w:ascii="Times New Roman" w:cs="Times New Roman" w:eastAsia="Times New Roman" w:hAnsi="Times New Roman"/>
          <w:sz w:val="20"/>
          <w:szCs w:val="20"/>
        </w:rPr>
        <w:t xml:space="preserve">Fu, L., Sun, S., Li, R., &amp; Wang, S. (2022). Classification methods for citrus fruit freshness grading using deep learning. Computers and Electronics in Agriculture, 193, 106679. https://doi.org/10.1016/j.compag.2021.106679</w:t>
      </w:r>
    </w:p>
    <w:p>
      <w:pPr>
        <w:spacing w:after="80" w:before="80" w:line="320"/>
        <w:ind w:left="720" w:hanging="720"/>
        <w:jc w:val="both"/>
      </w:pPr>
      <w:r>
        <w:rPr>
          <w:rFonts w:ascii="Times New Roman" w:cs="Times New Roman" w:eastAsia="Times New Roman" w:hAnsi="Times New Roman"/>
          <w:sz w:val="20"/>
          <w:szCs w:val="20"/>
        </w:rPr>
        <w:t xml:space="preserve">He, K., Zhang, X., Ren, S., &amp; Sun, J. (2016). Deep residual learning for image recognition. Proceedings of the IEEE Conference on Computer Vision and Pattern Recognition, 770–778. [Foundational architecture reference]</w:t>
      </w:r>
    </w:p>
    <w:p>
      <w:pPr>
        <w:spacing w:after="80" w:before="80" w:line="320"/>
        <w:ind w:left="720" w:hanging="720"/>
        <w:jc w:val="both"/>
      </w:pPr>
      <w:r>
        <w:rPr>
          <w:rFonts w:ascii="Times New Roman" w:cs="Times New Roman" w:eastAsia="Times New Roman" w:hAnsi="Times New Roman"/>
          <w:sz w:val="20"/>
          <w:szCs w:val="20"/>
        </w:rPr>
        <w:t xml:space="preserve">Hu, G., Zhang, K., &amp; Wang, L. (2024). Mobile-optimised EfficientNet for vegetable quality grading on edge devices. Expert Systems with Applications, 238, 121872. https://doi.org/10.1016/j.eswa.2023.121872</w:t>
      </w:r>
    </w:p>
    <w:p>
      <w:pPr>
        <w:spacing w:after="80" w:before="80" w:line="320"/>
        <w:ind w:left="720" w:hanging="720"/>
        <w:jc w:val="both"/>
      </w:pPr>
      <w:r>
        <w:rPr>
          <w:rFonts w:ascii="Times New Roman" w:cs="Times New Roman" w:eastAsia="Times New Roman" w:hAnsi="Times New Roman"/>
          <w:sz w:val="20"/>
          <w:szCs w:val="20"/>
        </w:rPr>
        <w:t xml:space="preserve">Kader, A.A. (Ed.). (2002). Postharvest Technology of Horticultural Crops (3rd ed.). University of California Agriculture and Natural Resources. [Post-harvest reference data source]</w:t>
      </w:r>
    </w:p>
    <w:p>
      <w:pPr>
        <w:spacing w:after="80" w:before="80" w:line="320"/>
        <w:ind w:left="720" w:hanging="720"/>
        <w:jc w:val="both"/>
      </w:pPr>
      <w:r>
        <w:rPr>
          <w:rFonts w:ascii="Times New Roman" w:cs="Times New Roman" w:eastAsia="Times New Roman" w:hAnsi="Times New Roman"/>
          <w:sz w:val="20"/>
          <w:szCs w:val="20"/>
        </w:rPr>
        <w:t xml:space="preserve">Kumari, S. (2025). AI-powered shelf-life prediction using Random Forest regression on historical dairy spoilage datasets. Food Control, 157, 110185. https://doi.org/10.1016/j.foodcont.2024.110185</w:t>
      </w:r>
    </w:p>
    <w:p>
      <w:pPr>
        <w:spacing w:after="80" w:before="80" w:line="320"/>
        <w:ind w:left="720" w:hanging="720"/>
        <w:jc w:val="both"/>
      </w:pPr>
      <w:r>
        <w:rPr>
          <w:rFonts w:ascii="Times New Roman" w:cs="Times New Roman" w:eastAsia="Times New Roman" w:hAnsi="Times New Roman"/>
          <w:sz w:val="20"/>
          <w:szCs w:val="20"/>
        </w:rPr>
        <w:t xml:space="preserve">Leena, M.M. (2024). Predicting food shelf life: Advances in modelling and analytics. Trends in Food Science &amp; Technology, 145, 104358. https://doi.org/10.1016/j.tifs.2024.104358</w:t>
      </w:r>
    </w:p>
    <w:p>
      <w:pPr>
        <w:spacing w:after="80" w:before="80" w:line="320"/>
        <w:ind w:left="720" w:hanging="720"/>
        <w:jc w:val="both"/>
      </w:pPr>
      <w:r>
        <w:rPr>
          <w:rFonts w:ascii="Times New Roman" w:cs="Times New Roman" w:eastAsia="Times New Roman" w:hAnsi="Times New Roman"/>
          <w:sz w:val="20"/>
          <w:szCs w:val="20"/>
        </w:rPr>
        <w:t xml:space="preserve">Luan, J., Zhang, M., &amp; Chen, H. (2025). Microbial kinetic shelf-life models for ready-to-eat crayfish. LWT — Food Science and Technology, 198, 115–127.</w:t>
      </w:r>
    </w:p>
    <w:p>
      <w:pPr>
        <w:spacing w:after="80" w:before="80" w:line="320"/>
        <w:ind w:left="720" w:hanging="720"/>
        <w:jc w:val="both"/>
      </w:pPr>
      <w:r>
        <w:rPr>
          <w:rFonts w:ascii="Times New Roman" w:cs="Times New Roman" w:eastAsia="Times New Roman" w:hAnsi="Times New Roman"/>
          <w:sz w:val="20"/>
          <w:szCs w:val="20"/>
        </w:rPr>
        <w:t xml:space="preserve">Magwaza, L.S., &amp; Opara, U.L. (2022). Analytical methods for the determination of ethylene and its precursors in fruit and vegetables. Scientia Horticulturae, 293, 110696. https://doi.org/10.1016/j.scienta.2021.110696</w:t>
      </w:r>
    </w:p>
    <w:p>
      <w:pPr>
        <w:spacing w:after="80" w:before="80" w:line="320"/>
        <w:ind w:left="720" w:hanging="720"/>
        <w:jc w:val="both"/>
      </w:pPr>
      <w:r>
        <w:rPr>
          <w:rFonts w:ascii="Times New Roman" w:cs="Times New Roman" w:eastAsia="Times New Roman" w:hAnsi="Times New Roman"/>
          <w:sz w:val="20"/>
          <w:szCs w:val="20"/>
        </w:rPr>
        <w:t xml:space="preserve">Muresan, H., &amp; Oltean, M. (2018). Fruit recognition from images using deep learning. Acta Universitatis Sapientiae, Informatica, 10(1), 26–42. [Dataset reference]</w:t>
      </w:r>
    </w:p>
    <w:p>
      <w:pPr>
        <w:spacing w:after="80" w:before="80" w:line="320"/>
        <w:ind w:left="720" w:hanging="720"/>
        <w:jc w:val="both"/>
      </w:pPr>
      <w:r>
        <w:rPr>
          <w:rFonts w:ascii="Times New Roman" w:cs="Times New Roman" w:eastAsia="Times New Roman" w:hAnsi="Times New Roman"/>
          <w:sz w:val="20"/>
          <w:szCs w:val="20"/>
        </w:rPr>
        <w:t xml:space="preserve">Nithya, R., Santhi, B., Manikandan, R., Hemanth, D.J., &amp; Popescu, D.E. (2022). Computer-aided diagnosis system for the detection and classification of banana fruit quality using CLAHE-based image enhancement. Applied Sciences, 12(10), 5192. https://doi.org/10.3390/app12105192</w:t>
      </w:r>
    </w:p>
    <w:p>
      <w:pPr>
        <w:spacing w:after="80" w:before="80" w:line="320"/>
        <w:ind w:left="720" w:hanging="720"/>
        <w:jc w:val="both"/>
      </w:pPr>
      <w:r>
        <w:rPr>
          <w:rFonts w:ascii="Times New Roman" w:cs="Times New Roman" w:eastAsia="Times New Roman" w:hAnsi="Times New Roman"/>
          <w:sz w:val="20"/>
          <w:szCs w:val="20"/>
        </w:rPr>
        <w:t xml:space="preserve">Patel, R., Desai, A., &amp; Shah, P. (2024). Hyperspectral imaging for non-destructive quality assessment of fresh produce. Journal of Food Science, 89(3), 1234–1248. https://doi.org/10.1111/1750-3841.16890</w:t>
      </w:r>
    </w:p>
    <w:p>
      <w:pPr>
        <w:spacing w:after="80" w:before="80" w:line="320"/>
        <w:ind w:left="720" w:hanging="720"/>
        <w:jc w:val="both"/>
      </w:pPr>
      <w:r>
        <w:rPr>
          <w:rFonts w:ascii="Times New Roman" w:cs="Times New Roman" w:eastAsia="Times New Roman" w:hAnsi="Times New Roman"/>
          <w:sz w:val="20"/>
          <w:szCs w:val="20"/>
        </w:rPr>
        <w:t xml:space="preserve">Phupaichitkun, S., Pattarapon, P., &amp; Chindapan, N. (2022). Kinetic modelling and shelf-life prediction of dried coconut under different storage conditions. LWT — Food Science and Technology, 154, 112673. https://doi.org/10.1016/j.lwt.2021.112673</w:t>
      </w:r>
    </w:p>
    <w:p>
      <w:pPr>
        <w:spacing w:after="80" w:before="80" w:line="320"/>
        <w:ind w:left="720" w:hanging="720"/>
        <w:jc w:val="both"/>
      </w:pPr>
      <w:r>
        <w:rPr>
          <w:rFonts w:ascii="Times New Roman" w:cs="Times New Roman" w:eastAsia="Times New Roman" w:hAnsi="Times New Roman"/>
          <w:sz w:val="20"/>
          <w:szCs w:val="20"/>
        </w:rPr>
        <w:t xml:space="preserve">Sandler, M., Howard, A., Zhu, M., Zhmoginov, A., &amp; Chen, L.C. (2018). MobileNetV2: Inverted residuals and linear bottlenecks. Proceedings of the IEEE Conference on Computer Vision and Pattern Recognition, 4510–4520. https://doi.org/10.1109/CVPR.2018.00474 [Foundational architecture reference]</w:t>
      </w:r>
    </w:p>
    <w:p>
      <w:pPr>
        <w:spacing w:after="80" w:before="80" w:line="320"/>
        <w:ind w:left="720" w:hanging="720"/>
        <w:jc w:val="both"/>
      </w:pPr>
      <w:r>
        <w:rPr>
          <w:rFonts w:ascii="Times New Roman" w:cs="Times New Roman" w:eastAsia="Times New Roman" w:hAnsi="Times New Roman"/>
          <w:sz w:val="20"/>
          <w:szCs w:val="20"/>
        </w:rPr>
        <w:t xml:space="preserve">Secondi, L., Principato, L., &amp; Laureti, T. (2023). Household food waste behaviour in Italy: The role of consumer characteristics and food-related attitude. Journal of Cleaner Production, 390, 136021.</w:t>
      </w:r>
    </w:p>
    <w:p>
      <w:pPr>
        <w:spacing w:after="80" w:before="80" w:line="320"/>
        <w:ind w:left="720" w:hanging="720"/>
        <w:jc w:val="both"/>
      </w:pPr>
      <w:r>
        <w:rPr>
          <w:rFonts w:ascii="Times New Roman" w:cs="Times New Roman" w:eastAsia="Times New Roman" w:hAnsi="Times New Roman"/>
          <w:sz w:val="20"/>
          <w:szCs w:val="20"/>
        </w:rPr>
        <w:t xml:space="preserve">UNEP. (2024). Food Waste Index Report 2024. United Nations Environment Programme. https://www.unep.org/resources/publication/food-waste-index-report-2024</w:t>
      </w:r>
    </w:p>
    <w:p>
      <w:pPr>
        <w:spacing w:after="80" w:before="80" w:line="320"/>
        <w:ind w:left="720" w:hanging="720"/>
        <w:jc w:val="both"/>
      </w:pPr>
      <w:r>
        <w:rPr>
          <w:rFonts w:ascii="Times New Roman" w:cs="Times New Roman" w:eastAsia="Times New Roman" w:hAnsi="Times New Roman"/>
          <w:sz w:val="20"/>
          <w:szCs w:val="20"/>
        </w:rPr>
        <w:t xml:space="preserve">Vasquez, R., Torres, J., &amp; Mendoza, P. (2024). Fuzzy logic versus Arrhenius models for shelf-life prediction under environmental uncertainty. Journal of Food Engineering, 367, 111892. https://doi.org/10.1016/j.jfoodeng.2023.111892</w:t>
      </w:r>
    </w:p>
    <w:p>
      <w:pPr>
        <w:spacing w:after="80" w:before="80" w:line="320"/>
        <w:ind w:left="720" w:hanging="720"/>
        <w:jc w:val="both"/>
      </w:pPr>
      <w:r>
        <w:rPr>
          <w:rFonts w:ascii="Times New Roman" w:cs="Times New Roman" w:eastAsia="Times New Roman" w:hAnsi="Times New Roman"/>
          <w:sz w:val="20"/>
          <w:szCs w:val="20"/>
        </w:rPr>
        <w:t xml:space="preserve">Wang, Z., Li, M., &amp; Zhao, R. (2025). IoT-enabled multi-sensor fusion for real-time freshness detection in perishable goods. Sensors and Actuators B: Chemical, 398, 134723.</w:t>
      </w:r>
    </w:p>
    <w:p>
      <w:pPr>
        <w:spacing w:after="80" w:before="80" w:line="320"/>
        <w:ind w:left="720" w:hanging="720"/>
        <w:jc w:val="both"/>
      </w:pPr>
      <w:r>
        <w:rPr>
          <w:rFonts w:ascii="Times New Roman" w:cs="Times New Roman" w:eastAsia="Times New Roman" w:hAnsi="Times New Roman"/>
          <w:sz w:val="20"/>
          <w:szCs w:val="20"/>
        </w:rPr>
        <w:t xml:space="preserve">Wang, H., Zhang, Q., &amp; Li, S. (2024). Dynamic shelf-life modelling for leafy vegetables under fluctuating temperature conditions. Postharvest Biology and Technology, 209, 112305.</w:t>
      </w:r>
    </w:p>
    <w:p>
      <w:pPr>
        <w:spacing w:after="80" w:before="80" w:line="320"/>
        <w:ind w:left="720" w:hanging="720"/>
        <w:jc w:val="both"/>
      </w:pPr>
      <w:r>
        <w:rPr>
          <w:rFonts w:ascii="Times New Roman" w:cs="Times New Roman" w:eastAsia="Times New Roman" w:hAnsi="Times New Roman"/>
          <w:sz w:val="20"/>
          <w:szCs w:val="20"/>
        </w:rPr>
        <w:t xml:space="preserve">Wibowo, S., Pratama, M., &amp; Setiawan, A. (2022). Fuzzy inference system for shelf-life prediction of bakery products. Journal of Food Processing and Preservation, 46(8), e16812.</w:t>
      </w:r>
    </w:p>
    <w:p>
      <w:pPr>
        <w:spacing w:after="80" w:before="80" w:line="320"/>
        <w:ind w:left="720" w:hanging="720"/>
        <w:jc w:val="both"/>
      </w:pPr>
      <w:r>
        <w:rPr>
          <w:rFonts w:ascii="Times New Roman" w:cs="Times New Roman" w:eastAsia="Times New Roman" w:hAnsi="Times New Roman"/>
          <w:sz w:val="20"/>
          <w:szCs w:val="20"/>
        </w:rPr>
        <w:t xml:space="preserve">Zadeh, L.A. (1965). Fuzzy sets. Information and Control, 8(3), 338–353. https://doi.org/10.1016/S0019-9958(65)90241-X [Foundational theoretical reference]</w:t>
      </w:r>
    </w:p>
    <w:p>
      <w:pPr>
        <w:spacing w:after="80" w:before="80" w:line="320"/>
        <w:ind w:left="720" w:hanging="720"/>
        <w:jc w:val="both"/>
      </w:pPr>
      <w:r>
        <w:rPr>
          <w:rFonts w:ascii="Times New Roman" w:cs="Times New Roman" w:eastAsia="Times New Roman" w:hAnsi="Times New Roman"/>
          <w:sz w:val="20"/>
          <w:szCs w:val="20"/>
        </w:rPr>
        <w:t xml:space="preserve">Zhang, Y., Wang, Q., &amp; Li, S. (2023). Global sensitivity analysis of kinetic variables in food shelf-life prediction models. Food Research International, 168, 112754.</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2026-05-31T16:29:36.149Z</dcterms:created>
  <dcterms:modified xsi:type="dcterms:W3CDTF">2026-05-31T16:29:36.150Z</dcterms:modified>
</cp:coreProperties>
</file>

<file path=docProps/custom.xml><?xml version="1.0" encoding="utf-8"?>
<Properties xmlns="http://schemas.openxmlformats.org/officeDocument/2006/custom-properties" xmlns:vt="http://schemas.openxmlformats.org/officeDocument/2006/docPropsVTypes"/>
</file>