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Pr="00E37F2E" w:rsidRDefault="00D13E7B" w:rsidP="00F82395">
      <w:pPr>
        <w:pStyle w:val="Title"/>
        <w:jc w:val="center"/>
        <w:rPr>
          <w:u w:val="double"/>
        </w:rPr>
      </w:pPr>
      <w:r w:rsidRPr="00E37F2E">
        <w:rPr>
          <w:u w:val="double"/>
        </w:rPr>
        <w:t>Modelling of Forest Fire Expansion Report</w:t>
      </w:r>
    </w:p>
    <w:p w:rsidR="00F82395" w:rsidRDefault="00F82395" w:rsidP="008B2CFD">
      <w:pPr>
        <w:pStyle w:val="Heading1"/>
      </w:pPr>
      <w:r>
        <w:t>Introduction and Background</w:t>
      </w:r>
    </w:p>
    <w:p w:rsidR="000D6454" w:rsidRDefault="00CF68DC" w:rsidP="00D65515">
      <w:pPr>
        <w:jc w:val="both"/>
      </w:pPr>
      <w:r w:rsidRPr="00CF68DC">
        <w:t xml:space="preserve">This </w:t>
      </w:r>
      <w:r w:rsidR="00EC297F">
        <w:t>report</w:t>
      </w:r>
      <w:r w:rsidRPr="00CF68DC">
        <w:t xml:space="preserve"> explains the steps involved in simulating the </w:t>
      </w:r>
      <w:r w:rsidR="00E4580B">
        <w:t>expansion of fire i</w:t>
      </w:r>
      <w:r w:rsidRPr="00CF68DC">
        <w:t xml:space="preserve">n a forest environment with </w:t>
      </w:r>
      <w:r w:rsidR="00E4580B">
        <w:t xml:space="preserve">trees </w:t>
      </w:r>
      <w:r w:rsidR="003962D9">
        <w:t xml:space="preserve">that are burning or not burning. For any given area, a </w:t>
      </w:r>
      <w:r w:rsidRPr="00CF68DC">
        <w:t xml:space="preserve">number of factors, including </w:t>
      </w:r>
      <w:r w:rsidR="003962D9">
        <w:t xml:space="preserve">the </w:t>
      </w:r>
      <w:r w:rsidRPr="00CF68DC">
        <w:t xml:space="preserve">proximity </w:t>
      </w:r>
      <w:r w:rsidR="003962D9">
        <w:t xml:space="preserve">of at least one tree that is burning at </w:t>
      </w:r>
      <w:r w:rsidRPr="00CF68DC">
        <w:t>its Moore neighbourhood</w:t>
      </w:r>
      <w:r w:rsidR="003962D9">
        <w:t>s determine if trees in that area would burn.</w:t>
      </w:r>
      <w:r w:rsidR="00081EF0">
        <w:t xml:space="preserve"> Another factor that could cause an expansion of fire at any location is the probability of light</w:t>
      </w:r>
      <w:r w:rsidR="00E12484">
        <w:t>n</w:t>
      </w:r>
      <w:r w:rsidR="00081EF0">
        <w:t>ing striking the forest environment.</w:t>
      </w:r>
      <w:r w:rsidR="00D65515">
        <w:t xml:space="preserve"> If any of this happens, and such trees are not resistant to fire, they get burned, otherwise, they don’t get burnt if there are no external influence</w:t>
      </w:r>
      <w:r w:rsidR="00E12484">
        <w:t>s</w:t>
      </w:r>
      <w:r w:rsidR="00D65515">
        <w:t xml:space="preserve"> to cause </w:t>
      </w:r>
      <w:r w:rsidR="00E12484">
        <w:t xml:space="preserve">a </w:t>
      </w:r>
      <w:r w:rsidR="00D65515">
        <w:t xml:space="preserve">fire. Consequently, </w:t>
      </w:r>
      <w:r w:rsidRPr="00CF68DC">
        <w:t>in the following parts, I'll explain how this simulation was completed in accordance with the coursework requirements.</w:t>
      </w:r>
    </w:p>
    <w:p w:rsidR="00D65515" w:rsidRDefault="00F94601" w:rsidP="00D65515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3562350" cy="369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est_fire_expansion_modelling_400.g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2" t="6666" r="7917" b="9167"/>
                    <a:stretch/>
                  </pic:blipFill>
                  <pic:spPr bwMode="auto">
                    <a:xfrm>
                      <a:off x="0" y="0"/>
                      <a:ext cx="3576197" cy="371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601" w:rsidRDefault="00D65515" w:rsidP="00D65515">
      <w:pPr>
        <w:pStyle w:val="Caption"/>
        <w:jc w:val="center"/>
      </w:pPr>
      <w:r>
        <w:t xml:space="preserve">Figure </w:t>
      </w:r>
      <w:r w:rsidR="008779E5">
        <w:rPr>
          <w:noProof/>
        </w:rPr>
        <w:fldChar w:fldCharType="begin"/>
      </w:r>
      <w:r w:rsidR="008779E5">
        <w:rPr>
          <w:noProof/>
        </w:rPr>
        <w:instrText xml:space="preserve"> SEQ Figure \* ARABIC </w:instrText>
      </w:r>
      <w:r w:rsidR="008779E5">
        <w:rPr>
          <w:noProof/>
        </w:rPr>
        <w:fldChar w:fldCharType="separate"/>
      </w:r>
      <w:r w:rsidR="00FD77A6">
        <w:rPr>
          <w:noProof/>
        </w:rPr>
        <w:t>1</w:t>
      </w:r>
      <w:r w:rsidR="008779E5">
        <w:rPr>
          <w:noProof/>
        </w:rPr>
        <w:fldChar w:fldCharType="end"/>
      </w:r>
      <w:r>
        <w:t xml:space="preserve">- more images of the forest in the </w:t>
      </w:r>
      <w:r w:rsidRPr="00D62779">
        <w:t>simulation images</w:t>
      </w:r>
      <w:r>
        <w:t xml:space="preserve"> folder</w:t>
      </w:r>
    </w:p>
    <w:p w:rsidR="007A53E0" w:rsidRDefault="007A53E0" w:rsidP="007A53E0">
      <w:pPr>
        <w:pStyle w:val="Heading1"/>
      </w:pPr>
      <w:r>
        <w:t xml:space="preserve">Modelling </w:t>
      </w:r>
    </w:p>
    <w:p w:rsidR="00003017" w:rsidRDefault="00FB5DC2" w:rsidP="00003017">
      <w:pPr>
        <w:jc w:val="both"/>
      </w:pPr>
      <w:r>
        <w:t xml:space="preserve">To begin the simulation, I </w:t>
      </w:r>
      <w:r w:rsidR="007A53E0">
        <w:t>define</w:t>
      </w:r>
      <w:r w:rsidR="00704B3A">
        <w:t>d</w:t>
      </w:r>
      <w:r>
        <w:t xml:space="preserve"> certain </w:t>
      </w:r>
      <w:r w:rsidR="007A53E0">
        <w:t>variables required</w:t>
      </w:r>
      <w:r>
        <w:t xml:space="preserve"> to set up the forest site</w:t>
      </w:r>
      <w:r w:rsidR="00857DFA">
        <w:t xml:space="preserve"> </w:t>
      </w:r>
      <w:r w:rsidR="00C54228">
        <w:t xml:space="preserve">as provided </w:t>
      </w:r>
      <w:r w:rsidR="00E12484">
        <w:t>in</w:t>
      </w:r>
      <w:r w:rsidR="00857DFA">
        <w:t xml:space="preserve"> the coursework </w:t>
      </w:r>
      <w:r w:rsidR="007A411D">
        <w:t>description</w:t>
      </w:r>
      <w:r>
        <w:t xml:space="preserve">. </w:t>
      </w:r>
      <w:r w:rsidR="00C54228">
        <w:t xml:space="preserve">Some of such variables are the </w:t>
      </w:r>
      <w:r w:rsidR="00C54228" w:rsidRPr="00C54228">
        <w:rPr>
          <w:b/>
        </w:rPr>
        <w:t>probTree</w:t>
      </w:r>
      <w:r w:rsidR="00C54228">
        <w:rPr>
          <w:b/>
        </w:rPr>
        <w:t xml:space="preserve">, probBurning, Empty Area, TREE NOT BURNING </w:t>
      </w:r>
      <w:r w:rsidR="00C54228">
        <w:t xml:space="preserve">and </w:t>
      </w:r>
      <w:r w:rsidR="009F6897">
        <w:rPr>
          <w:b/>
        </w:rPr>
        <w:t>TREE BURNING</w:t>
      </w:r>
      <w:r w:rsidR="009F6897">
        <w:t xml:space="preserve"> variables.</w:t>
      </w:r>
      <w:r w:rsidR="008F7981">
        <w:t xml:space="preserve"> </w:t>
      </w:r>
      <w:r>
        <w:t xml:space="preserve">This was crucial prior to the </w:t>
      </w:r>
      <w:r w:rsidR="00A70123">
        <w:t>forest fire expansion to help create the initial forest grid</w:t>
      </w:r>
      <w:r>
        <w:t xml:space="preserve">. </w:t>
      </w:r>
      <w:r w:rsidR="008F7981">
        <w:t xml:space="preserve">The whole </w:t>
      </w:r>
      <w:r w:rsidR="00D63E64">
        <w:t xml:space="preserve">forest fire expansion </w:t>
      </w:r>
      <w:r w:rsidR="008F7981">
        <w:t>modelling was done using python on one of th</w:t>
      </w:r>
      <w:r w:rsidR="00B82908">
        <w:t xml:space="preserve">e school lab computers with the </w:t>
      </w:r>
      <w:r>
        <w:t>Numpy</w:t>
      </w:r>
      <w:r w:rsidR="00B82908">
        <w:t>, Numba, Time</w:t>
      </w:r>
      <w:r w:rsidR="00E7046C">
        <w:t>, Random</w:t>
      </w:r>
      <w:r w:rsidR="00B82908">
        <w:t xml:space="preserve"> and Matplotlib</w:t>
      </w:r>
      <w:r>
        <w:t xml:space="preserve"> </w:t>
      </w:r>
      <w:r w:rsidR="001A200A">
        <w:t>libraries</w:t>
      </w:r>
      <w:r w:rsidR="008D4B84">
        <w:t xml:space="preserve"> imported.</w:t>
      </w:r>
    </w:p>
    <w:p w:rsidR="00FB5DC2" w:rsidRDefault="00964FE0" w:rsidP="00964FE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8674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localhost_8888-2022.04.27-00_39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C2" w:rsidRDefault="008516DC" w:rsidP="008516D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7339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localhost_8888-2022.04.26-12_09_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94" w:rsidRDefault="00B846D3" w:rsidP="00C55E11">
      <w:pPr>
        <w:jc w:val="both"/>
      </w:pPr>
      <w:r>
        <w:t xml:space="preserve">To begin, I </w:t>
      </w:r>
      <w:r w:rsidR="002C6394">
        <w:t>created</w:t>
      </w:r>
      <w:r>
        <w:t xml:space="preserve"> </w:t>
      </w:r>
      <w:r w:rsidR="002C6394">
        <w:t xml:space="preserve">the initial </w:t>
      </w:r>
      <w:r>
        <w:t xml:space="preserve">forest </w:t>
      </w:r>
      <w:r w:rsidR="002C6394">
        <w:t xml:space="preserve">grid based on each </w:t>
      </w:r>
      <w:r>
        <w:t xml:space="preserve">size of the forest indicated in the </w:t>
      </w:r>
      <w:r w:rsidR="002C6394">
        <w:t xml:space="preserve">coursework description. The </w:t>
      </w:r>
      <w:r w:rsidR="00781E4B">
        <w:t>initial</w:t>
      </w:r>
      <w:r w:rsidR="009B2C67">
        <w:t xml:space="preserve"> forest grid was created with a two-</w:t>
      </w:r>
      <w:r w:rsidR="002C6394">
        <w:t xml:space="preserve">dimensional </w:t>
      </w:r>
      <w:r w:rsidR="009B2C67">
        <w:t>N</w:t>
      </w:r>
      <w:r w:rsidR="002C6394">
        <w:t>umpy arr</w:t>
      </w:r>
      <w:r w:rsidR="009E15A9">
        <w:t>ay filled with EMPTY_AREA value</w:t>
      </w:r>
      <w:r w:rsidR="002C6394">
        <w:t xml:space="preserve"> which is zero.</w:t>
      </w:r>
      <w:r w:rsidR="009B2C67">
        <w:t xml:space="preserve"> Following that, the grid dimensions at location n x n are looped through. At any given location, if the system provides a random number that is less than the </w:t>
      </w:r>
      <w:r w:rsidR="009B2C67" w:rsidRPr="009B2C67">
        <w:rPr>
          <w:b/>
        </w:rPr>
        <w:t>probTree</w:t>
      </w:r>
      <w:r w:rsidR="009B2C67">
        <w:t xml:space="preserve">, another if condition is made to determine the existence of a tree that is burning. If the system provides a random number less than </w:t>
      </w:r>
      <w:r w:rsidR="009B2C67" w:rsidRPr="009B2C67">
        <w:rPr>
          <w:b/>
        </w:rPr>
        <w:t>probBurning</w:t>
      </w:r>
      <w:r w:rsidR="009B2C67">
        <w:t>, the burning tree value 1 is assigned to that location, otherwise, the value of a tree that is not burning</w:t>
      </w:r>
      <w:r w:rsidR="00831C02">
        <w:t xml:space="preserve"> is added to that location of the forest grid.</w:t>
      </w:r>
    </w:p>
    <w:p w:rsidR="00C32ED1" w:rsidRDefault="000708E1" w:rsidP="00C55E11">
      <w:pPr>
        <w:jc w:val="both"/>
      </w:pPr>
      <w:r>
        <w:t>If otherwise,</w:t>
      </w:r>
      <w:r w:rsidR="004E4D23">
        <w:t xml:space="preserve"> if</w:t>
      </w:r>
      <w:r>
        <w:t xml:space="preserve"> the system does not provide a random number less than the </w:t>
      </w:r>
      <w:r w:rsidRPr="000708E1">
        <w:rPr>
          <w:b/>
        </w:rPr>
        <w:t>probTree</w:t>
      </w:r>
      <w:r w:rsidR="00D51DFC">
        <w:rPr>
          <w:b/>
        </w:rPr>
        <w:t xml:space="preserve"> </w:t>
      </w:r>
      <w:r w:rsidR="00D51DFC">
        <w:t>value</w:t>
      </w:r>
      <w:r>
        <w:t xml:space="preserve">, </w:t>
      </w:r>
      <w:r w:rsidR="008B629B">
        <w:t xml:space="preserve">the location is initialized with the value of an </w:t>
      </w:r>
      <w:r w:rsidR="008B629B" w:rsidRPr="008B629B">
        <w:rPr>
          <w:b/>
        </w:rPr>
        <w:t>Empty Area</w:t>
      </w:r>
      <w:r>
        <w:t>.</w:t>
      </w:r>
      <w:r w:rsidR="00BE7DFD">
        <w:t xml:space="preserve"> The </w:t>
      </w:r>
      <w:r w:rsidR="00BE7DFD" w:rsidRPr="00BE7DFD">
        <w:rPr>
          <w:b/>
        </w:rPr>
        <w:t>createInitialForest</w:t>
      </w:r>
      <w:r w:rsidR="00BE7DFD">
        <w:t xml:space="preserve"> function was created to achieve this purpose.</w:t>
      </w:r>
    </w:p>
    <w:p w:rsidR="00C55E11" w:rsidRDefault="007B333F" w:rsidP="007B333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638675" cy="374833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localhost_8888-2022.04.26-12_11_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88" cy="37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4B" w:rsidRDefault="001D79B7" w:rsidP="00582C47">
      <w:pPr>
        <w:jc w:val="both"/>
        <w:rPr>
          <w:noProof/>
          <w:lang w:eastAsia="en-GB"/>
        </w:rPr>
      </w:pPr>
      <w:r>
        <w:t xml:space="preserve">Secondly, the fire expansion rules are applied by calling the </w:t>
      </w:r>
      <w:r w:rsidRPr="00FB5BDD">
        <w:rPr>
          <w:b/>
        </w:rPr>
        <w:t>expandTheForestFire</w:t>
      </w:r>
      <w:r>
        <w:t xml:space="preserve"> function. The function implements the conditions under which the forest fire expands.</w:t>
      </w:r>
      <w:r w:rsidR="00BB6447">
        <w:t xml:space="preserve"> However, </w:t>
      </w:r>
      <w:r w:rsidR="006D65A4">
        <w:t xml:space="preserve">before doing that, </w:t>
      </w:r>
      <w:r w:rsidR="00BB6447">
        <w:t>because the grids at the forest boundaries may not</w:t>
      </w:r>
      <w:r w:rsidR="00F43005">
        <w:t xml:space="preserve"> have</w:t>
      </w:r>
      <w:r w:rsidR="00BB6447">
        <w:t xml:space="preserve"> complete Moore neighbours</w:t>
      </w:r>
      <w:r w:rsidR="006D65A4">
        <w:t xml:space="preserve">, that is, </w:t>
      </w:r>
      <w:r w:rsidR="000B3EC4">
        <w:t xml:space="preserve">having </w:t>
      </w:r>
      <w:r w:rsidR="006D65A4">
        <w:t>North, South, West, East, North-East, South-East, North-West and South-West</w:t>
      </w:r>
      <w:r w:rsidR="000B3EC4">
        <w:t xml:space="preserve"> grids.</w:t>
      </w:r>
      <w:r w:rsidR="000C3CAA">
        <w:t xml:space="preserve"> This</w:t>
      </w:r>
      <w:r w:rsidR="00844C4E">
        <w:t xml:space="preserve"> </w:t>
      </w:r>
      <w:r w:rsidR="00394F8D">
        <w:t xml:space="preserve">limitation is because they are </w:t>
      </w:r>
      <w:r w:rsidR="00844C4E">
        <w:t>at the</w:t>
      </w:r>
      <w:r w:rsidR="00B92996">
        <w:t xml:space="preserve"> boundaries</w:t>
      </w:r>
      <w:r w:rsidR="00844C4E">
        <w:t>.</w:t>
      </w:r>
      <w:r w:rsidR="0088183B">
        <w:t xml:space="preserve"> Hence, t</w:t>
      </w:r>
      <w:r w:rsidR="00BB6447">
        <w:t>o</w:t>
      </w:r>
      <w:r w:rsidR="0088183B">
        <w:t xml:space="preserve"> successfully apply the forest fire expansion rules </w:t>
      </w:r>
      <w:r w:rsidR="009E15A9">
        <w:t>in</w:t>
      </w:r>
      <w:r w:rsidR="0088183B">
        <w:t xml:space="preserve"> those </w:t>
      </w:r>
      <w:r w:rsidR="00BB6447">
        <w:t xml:space="preserve">areas, we apply the </w:t>
      </w:r>
      <w:r w:rsidR="00BB6447" w:rsidRPr="00FB5BDD">
        <w:rPr>
          <w:b/>
        </w:rPr>
        <w:lastRenderedPageBreak/>
        <w:t>expandTheForestBoundaries</w:t>
      </w:r>
      <w:r w:rsidR="00BB6447">
        <w:t xml:space="preserve"> function that creates a layer of “invisible area” around the forest. </w:t>
      </w:r>
      <w:r w:rsidR="0088183B">
        <w:t>This method of expanding the</w:t>
      </w:r>
      <w:r w:rsidR="00BA020D">
        <w:t xml:space="preserve"> forest</w:t>
      </w:r>
      <w:r w:rsidR="0088183B">
        <w:t xml:space="preserve"> boundaries is known as Periodic Boundary Conditions</w:t>
      </w:r>
      <w:r w:rsidR="00AF55D4">
        <w:t xml:space="preserve"> </w:t>
      </w:r>
      <w:r w:rsidR="00AF55D4">
        <w:fldChar w:fldCharType="begin"/>
      </w:r>
      <w:r w:rsidR="00AF55D4">
        <w:instrText>ADDIN RW.CITE{{doc:6267a32e8f08621fba98cf3f Shiflet,AngelaB 2006}}</w:instrText>
      </w:r>
      <w:r w:rsidR="00AF55D4">
        <w:fldChar w:fldCharType="separate"/>
      </w:r>
      <w:r w:rsidR="00AF55D4" w:rsidRPr="00AF55D4">
        <w:rPr>
          <w:rFonts w:ascii="Calibri" w:hAnsi="Calibri" w:cs="Calibri"/>
          <w:bCs/>
          <w:lang w:val="en-US"/>
        </w:rPr>
        <w:t>(Shiflet &amp; Shiflet, 2006)</w:t>
      </w:r>
      <w:r w:rsidR="00AF55D4">
        <w:fldChar w:fldCharType="end"/>
      </w:r>
      <w:r w:rsidR="0088183B">
        <w:t>.</w:t>
      </w:r>
      <w:r w:rsidR="00E7144B" w:rsidRPr="00E7144B">
        <w:rPr>
          <w:noProof/>
          <w:lang w:eastAsia="en-GB"/>
        </w:rPr>
        <w:t xml:space="preserve"> </w:t>
      </w:r>
    </w:p>
    <w:p w:rsidR="00BB6447" w:rsidRDefault="00E7144B" w:rsidP="00582C47">
      <w:pPr>
        <w:jc w:val="both"/>
      </w:pPr>
      <w:r>
        <w:rPr>
          <w:noProof/>
          <w:lang w:eastAsia="en-GB"/>
        </w:rPr>
        <w:drawing>
          <wp:inline distT="0" distB="0" distL="0" distR="0" wp14:anchorId="0894441F" wp14:editId="3B061761">
            <wp:extent cx="6120765" cy="213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localhost_8888-2022.04.26-12_13_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D5" w:rsidRDefault="0088183B" w:rsidP="003A08D5">
      <w:pPr>
        <w:jc w:val="both"/>
      </w:pPr>
      <w:r>
        <w:t xml:space="preserve">Following that, </w:t>
      </w:r>
      <w:r w:rsidR="00E7144B">
        <w:t>the expansion rules are applied, skipping the invisible areas created</w:t>
      </w:r>
      <w:r w:rsidR="00591ABE">
        <w:t xml:space="preserve"> earlier</w:t>
      </w:r>
      <w:r w:rsidR="00E7144B">
        <w:t>, as they are not part of the forest.</w:t>
      </w:r>
      <w:r w:rsidR="00C56035">
        <w:t xml:space="preserve"> This means that for every iteration </w:t>
      </w:r>
      <w:bookmarkStart w:id="0" w:name="_GoBack"/>
      <w:bookmarkEnd w:id="0"/>
      <w:r w:rsidR="00C56035">
        <w:t xml:space="preserve">of the forest fire expansion, the </w:t>
      </w:r>
      <w:r w:rsidR="0064579A">
        <w:t xml:space="preserve">forest </w:t>
      </w:r>
      <w:r w:rsidR="00C56035">
        <w:t xml:space="preserve">boundaries are first expanded, </w:t>
      </w:r>
      <w:r w:rsidR="00A138BE">
        <w:t xml:space="preserve">fire </w:t>
      </w:r>
      <w:r w:rsidR="00C56035">
        <w:t>expansion rules applied</w:t>
      </w:r>
      <w:r w:rsidR="000F3852">
        <w:t xml:space="preserve"> to the forest</w:t>
      </w:r>
      <w:r w:rsidR="00C56035">
        <w:t xml:space="preserve">, </w:t>
      </w:r>
      <w:r w:rsidR="009E15A9">
        <w:t xml:space="preserve">and </w:t>
      </w:r>
      <w:r w:rsidR="00C56035">
        <w:t xml:space="preserve">then </w:t>
      </w:r>
      <w:r w:rsidR="00A138BE">
        <w:t>invisible areas are removed.</w:t>
      </w:r>
    </w:p>
    <w:p w:rsidR="00F70AB7" w:rsidRDefault="00F70AB7" w:rsidP="003A08D5">
      <w:pPr>
        <w:jc w:val="both"/>
      </w:pPr>
      <w:r>
        <w:rPr>
          <w:noProof/>
          <w:lang w:eastAsia="en-GB"/>
        </w:rPr>
        <w:drawing>
          <wp:inline distT="0" distB="0" distL="0" distR="0">
            <wp:extent cx="6120765" cy="4625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-localhost_8888-2022.04.27-01_08_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7B" w:rsidRDefault="00F11B44" w:rsidP="00C82667">
      <w:pPr>
        <w:jc w:val="both"/>
      </w:pPr>
      <w:r>
        <w:t>The</w:t>
      </w:r>
      <w:r w:rsidR="00AD0893">
        <w:t xml:space="preserve"> expansion of fire </w:t>
      </w:r>
      <w:r>
        <w:t>at a</w:t>
      </w:r>
      <w:r w:rsidR="00AD0893">
        <w:t>ny</w:t>
      </w:r>
      <w:r>
        <w:t xml:space="preserve"> specific </w:t>
      </w:r>
      <w:r w:rsidR="00507D6F">
        <w:t>area</w:t>
      </w:r>
      <w:r>
        <w:t xml:space="preserve"> on the for</w:t>
      </w:r>
      <w:r w:rsidR="00234B6C">
        <w:t>est site is influenced by external</w:t>
      </w:r>
      <w:r>
        <w:t xml:space="preserve"> influences and the nature of the trees</w:t>
      </w:r>
      <w:r w:rsidR="00234B6C">
        <w:t xml:space="preserve"> at that location</w:t>
      </w:r>
      <w:r>
        <w:t xml:space="preserve">. As a result, </w:t>
      </w:r>
      <w:r w:rsidR="0044657B">
        <w:t xml:space="preserve">if an </w:t>
      </w:r>
      <w:r w:rsidR="002847FD">
        <w:t xml:space="preserve">area </w:t>
      </w:r>
      <w:r w:rsidR="00354ABF">
        <w:t xml:space="preserve">contains a tree that is not burning, but one of its neighbours </w:t>
      </w:r>
      <w:r w:rsidR="00240C57">
        <w:t>is</w:t>
      </w:r>
      <w:r w:rsidR="00354ABF">
        <w:t xml:space="preserve"> on fire, the tree in that area will burn if it is not immune to the fire. The immunity of a tree is determined by checking if the random number generated by the computer at that region </w:t>
      </w:r>
      <w:r w:rsidR="00240C57">
        <w:t xml:space="preserve">is </w:t>
      </w:r>
      <w:r w:rsidR="00354ABF">
        <w:t xml:space="preserve">less than </w:t>
      </w:r>
      <w:r w:rsidR="00354ABF" w:rsidRPr="00354ABF">
        <w:rPr>
          <w:b/>
        </w:rPr>
        <w:t>probImmune</w:t>
      </w:r>
      <w:r w:rsidR="0044657B">
        <w:t>.</w:t>
      </w:r>
      <w:r w:rsidR="00354ABF">
        <w:t xml:space="preserve"> </w:t>
      </w:r>
      <w:r w:rsidR="0044657B">
        <w:t>If it is, according</w:t>
      </w:r>
      <w:r w:rsidR="00240C57">
        <w:t xml:space="preserve"> to</w:t>
      </w:r>
      <w:r w:rsidR="0044657B">
        <w:t xml:space="preserve"> the coursework requirement, the tree is immune to fire and does not get burnt. If otherwise, </w:t>
      </w:r>
      <w:r w:rsidR="0044657B">
        <w:lastRenderedPageBreak/>
        <w:t>that condition is not</w:t>
      </w:r>
      <w:r w:rsidR="00FE32E0">
        <w:t xml:space="preserve"> true, then the tree get</w:t>
      </w:r>
      <w:r w:rsidR="005A78DE">
        <w:t>s</w:t>
      </w:r>
      <w:r w:rsidR="00FE32E0">
        <w:t xml:space="preserve"> burnt because it was influenced by one of its neighbours. The same is true for lightning strikes</w:t>
      </w:r>
      <w:r w:rsidR="00005AA4">
        <w:t xml:space="preserve"> which </w:t>
      </w:r>
      <w:r w:rsidR="005A78DE">
        <w:t>are</w:t>
      </w:r>
      <w:r w:rsidR="00005AA4">
        <w:t xml:space="preserve"> also an external influence</w:t>
      </w:r>
      <w:r w:rsidR="00FE32E0">
        <w:t xml:space="preserve"> on the forest.</w:t>
      </w:r>
      <w:r w:rsidR="00005AA4">
        <w:t xml:space="preserve"> If an area contains a tree that is not burning, and the random number generated by</w:t>
      </w:r>
      <w:r w:rsidR="002833A0">
        <w:t xml:space="preserve"> the</w:t>
      </w:r>
      <w:r w:rsidR="005A78DE">
        <w:t xml:space="preserve"> computer</w:t>
      </w:r>
      <w:r w:rsidR="00005AA4">
        <w:t xml:space="preserve"> is less than the </w:t>
      </w:r>
      <w:r w:rsidR="00005AA4" w:rsidRPr="00005AA4">
        <w:rPr>
          <w:b/>
        </w:rPr>
        <w:t>probLightning</w:t>
      </w:r>
      <w:r w:rsidR="00005AA4">
        <w:rPr>
          <w:b/>
        </w:rPr>
        <w:t>,</w:t>
      </w:r>
      <w:r w:rsidR="00005AA4">
        <w:t xml:space="preserve"> which means lightning struck the site. Then that tree burns if it’s not immune to fire.</w:t>
      </w:r>
      <w:r w:rsidR="001666C3">
        <w:t xml:space="preserve"> Where there </w:t>
      </w:r>
      <w:r w:rsidR="00117D4A">
        <w:t>is</w:t>
      </w:r>
      <w:r w:rsidR="001666C3">
        <w:t xml:space="preserve"> no external influence, the tree does not burn.</w:t>
      </w:r>
    </w:p>
    <w:p w:rsidR="00C64A9F" w:rsidRDefault="001A383A" w:rsidP="00C82667">
      <w:pPr>
        <w:jc w:val="both"/>
      </w:pPr>
      <w:r>
        <w:t>Similarly, if an area already has a tree that is burning, then the tree burns to the ground, we change the value in the are</w:t>
      </w:r>
      <w:r w:rsidR="00472593">
        <w:t>a to the value of an Empty Area, zero</w:t>
      </w:r>
      <w:r>
        <w:t xml:space="preserve">. </w:t>
      </w:r>
      <w:r w:rsidR="002B27DA">
        <w:t xml:space="preserve">And </w:t>
      </w:r>
      <w:r w:rsidR="009B2232">
        <w:t xml:space="preserve">if an area is an empty area, we leave it </w:t>
      </w:r>
      <w:r w:rsidR="002B27DA">
        <w:t>em</w:t>
      </w:r>
      <w:r w:rsidR="009B2232">
        <w:t xml:space="preserve">pty and </w:t>
      </w:r>
      <w:r w:rsidR="002B27DA">
        <w:t>mo</w:t>
      </w:r>
      <w:r w:rsidR="00F23B6E">
        <w:t xml:space="preserve">ve to the next </w:t>
      </w:r>
      <w:r w:rsidR="001D1532">
        <w:t xml:space="preserve">cell or </w:t>
      </w:r>
      <w:r w:rsidR="00F23B6E">
        <w:t>area on the forest grid.</w:t>
      </w:r>
    </w:p>
    <w:p w:rsidR="0083640E" w:rsidRDefault="00061DFA" w:rsidP="00C82667">
      <w:pPr>
        <w:jc w:val="both"/>
      </w:pPr>
      <w:r>
        <w:t xml:space="preserve">To visualize the forest grid, after the forest has been initialized, </w:t>
      </w:r>
      <w:r w:rsidR="0083640E" w:rsidRPr="0083640E">
        <w:t xml:space="preserve">I utilised the </w:t>
      </w:r>
      <w:r w:rsidR="0083640E" w:rsidRPr="00C12F8B">
        <w:rPr>
          <w:b/>
        </w:rPr>
        <w:t>animation</w:t>
      </w:r>
      <w:r w:rsidR="00E656DC" w:rsidRPr="00C12F8B">
        <w:rPr>
          <w:b/>
        </w:rPr>
        <w:t>.FunctionAnimation</w:t>
      </w:r>
      <w:r w:rsidR="00415005">
        <w:t xml:space="preserve"> in the </w:t>
      </w:r>
      <w:r w:rsidR="00415005" w:rsidRPr="00C12F8B">
        <w:rPr>
          <w:b/>
        </w:rPr>
        <w:t>M</w:t>
      </w:r>
      <w:r w:rsidRPr="00C12F8B">
        <w:rPr>
          <w:b/>
        </w:rPr>
        <w:t>atplotlib</w:t>
      </w:r>
      <w:r>
        <w:t xml:space="preserve"> library</w:t>
      </w:r>
      <w:r w:rsidR="00BF6858">
        <w:t xml:space="preserve"> to animate</w:t>
      </w:r>
      <w:r>
        <w:t xml:space="preserve"> the result of</w:t>
      </w:r>
      <w:r w:rsidR="00BF6858">
        <w:t xml:space="preserve"> each iteration</w:t>
      </w:r>
      <w:r>
        <w:t xml:space="preserve"> of the forest grid. First to display the initial forest, and animate the result of </w:t>
      </w:r>
      <w:r w:rsidR="00BF6858">
        <w:t>expanding the forest bounda</w:t>
      </w:r>
      <w:r>
        <w:t>ries and fire for every iteration. This is done 40 times as shown in the frames</w:t>
      </w:r>
      <w:r w:rsidR="00B16F82">
        <w:t>= 40 value on the diagram below</w:t>
      </w:r>
      <w:r w:rsidR="0083640E" w:rsidRPr="0083640E">
        <w:t xml:space="preserve">. </w:t>
      </w:r>
      <w:r w:rsidR="00B16F82">
        <w:t>The image</w:t>
      </w:r>
      <w:r w:rsidR="00653DA2">
        <w:t>s</w:t>
      </w:r>
      <w:r w:rsidR="00B16F82">
        <w:t xml:space="preserve"> below</w:t>
      </w:r>
      <w:r w:rsidR="00653DA2">
        <w:t xml:space="preserve"> show how a forest of size 100 was initialized, animated, </w:t>
      </w:r>
      <w:r w:rsidR="00AB00A7">
        <w:t>for every iteration and saved to a GIF file.</w:t>
      </w:r>
    </w:p>
    <w:p w:rsidR="00101535" w:rsidRDefault="00101535" w:rsidP="00C82667">
      <w:pPr>
        <w:jc w:val="both"/>
      </w:pPr>
    </w:p>
    <w:p w:rsidR="003331D9" w:rsidRDefault="003331D9" w:rsidP="003331D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451513" cy="468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localhost_8888-2022.04.27-02_17_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72" cy="46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00" w:rsidRDefault="00907300" w:rsidP="003331D9">
      <w:pPr>
        <w:jc w:val="center"/>
      </w:pPr>
    </w:p>
    <w:p w:rsidR="0083640E" w:rsidRDefault="00906637" w:rsidP="00D7236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653598" cy="4340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-localhost_8888-2022.04.26-12_19_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98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C1" w:rsidRDefault="000200C1" w:rsidP="000200C1"/>
    <w:p w:rsidR="0061294D" w:rsidRDefault="0061294D" w:rsidP="0061294D">
      <w:pPr>
        <w:pStyle w:val="Heading1"/>
      </w:pPr>
      <w:r>
        <w:t>Methods and Implementation</w:t>
      </w:r>
    </w:p>
    <w:p w:rsidR="00DB5CF9" w:rsidRDefault="00DB5CF9" w:rsidP="00C82667">
      <w:pPr>
        <w:jc w:val="both"/>
      </w:pPr>
      <w:r>
        <w:t xml:space="preserve">The forest fire expansion model was implemented sequentially and using parallelization. Parallelization helped to </w:t>
      </w:r>
      <w:r w:rsidR="009C314F" w:rsidRPr="009C314F">
        <w:t>make the best use of the computer's processing resources in order to speed</w:t>
      </w:r>
      <w:r>
        <w:t xml:space="preserve"> it</w:t>
      </w:r>
      <w:r w:rsidR="009C314F" w:rsidRPr="009C314F">
        <w:t xml:space="preserve"> up. </w:t>
      </w:r>
      <w:r w:rsidR="00C12F8B">
        <w:t xml:space="preserve">This was achieved using the </w:t>
      </w:r>
      <w:r w:rsidR="00C12F8B" w:rsidRPr="00C12F8B">
        <w:rPr>
          <w:b/>
        </w:rPr>
        <w:t>N</w:t>
      </w:r>
      <w:r w:rsidRPr="00C12F8B">
        <w:rPr>
          <w:b/>
        </w:rPr>
        <w:t>umba</w:t>
      </w:r>
      <w:r w:rsidR="000E1FCA">
        <w:t xml:space="preserve"> variable that provides just in time compilation of f</w:t>
      </w:r>
      <w:r w:rsidR="00396033">
        <w:t>unctions and can parallelize it.</w:t>
      </w:r>
    </w:p>
    <w:p w:rsidR="00A47DC0" w:rsidRDefault="00A47DC0" w:rsidP="00396033">
      <w:pPr>
        <w:jc w:val="center"/>
      </w:pPr>
      <w:r w:rsidRPr="00A47DC0">
        <w:rPr>
          <w:b/>
          <w:noProof/>
          <w:lang w:eastAsia="en-GB"/>
        </w:rPr>
        <w:drawing>
          <wp:inline distT="0" distB="0" distL="0" distR="0">
            <wp:extent cx="3933825" cy="33872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-localhost_8888-2022.04.27-02_48_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696" cy="33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37" w:rsidRDefault="00D20D4C" w:rsidP="003B4E44">
      <w:pPr>
        <w:jc w:val="both"/>
      </w:pPr>
      <w:r>
        <w:lastRenderedPageBreak/>
        <w:t xml:space="preserve">With the addition of </w:t>
      </w:r>
      <w:r w:rsidRPr="00A612A1">
        <w:rPr>
          <w:b/>
        </w:rPr>
        <w:t>jit(nopython=True, parallel=True)</w:t>
      </w:r>
      <w:r>
        <w:rPr>
          <w:b/>
        </w:rPr>
        <w:t xml:space="preserve"> </w:t>
      </w:r>
      <w:r>
        <w:t>from Numba</w:t>
      </w:r>
      <w:r w:rsidR="00A96A5C">
        <w:t xml:space="preserve"> to the top of the functions</w:t>
      </w:r>
      <w:r w:rsidR="00C31B5E">
        <w:t xml:space="preserve"> and changing the range function used in the sequential implementation to </w:t>
      </w:r>
      <w:r w:rsidR="00C31B5E" w:rsidRPr="00C31B5E">
        <w:rPr>
          <w:b/>
        </w:rPr>
        <w:t>numba.prange</w:t>
      </w:r>
      <w:r>
        <w:t xml:space="preserve">, </w:t>
      </w:r>
      <w:r w:rsidR="00A96A5C">
        <w:t xml:space="preserve">they get compiled </w:t>
      </w:r>
      <w:r>
        <w:t xml:space="preserve">before </w:t>
      </w:r>
      <w:r w:rsidR="00153C82">
        <w:t xml:space="preserve">the parallelized </w:t>
      </w:r>
      <w:r>
        <w:t>execution.</w:t>
      </w:r>
      <w:r w:rsidR="007C6396">
        <w:t xml:space="preserve"> Additionally, because it was difficult to detect when all the 40 iterations have been completely executed. </w:t>
      </w:r>
      <w:r w:rsidR="005F5FA9">
        <w:t>I</w:t>
      </w:r>
      <w:r w:rsidR="00831731">
        <w:t>,</w:t>
      </w:r>
      <w:r w:rsidR="005F5FA9">
        <w:t xml:space="preserve"> therefore</w:t>
      </w:r>
      <w:r w:rsidR="00461E49">
        <w:t>,</w:t>
      </w:r>
      <w:r w:rsidR="005F5FA9">
        <w:t xml:space="preserve"> measured time for a single iteration of the forest grid, which included initializing the forest, and expanding the boundaries and the </w:t>
      </w:r>
      <w:r w:rsidR="003E5AC4">
        <w:t xml:space="preserve">forest </w:t>
      </w:r>
      <w:r w:rsidR="005F5FA9">
        <w:t>fire.</w:t>
      </w:r>
      <w:r w:rsidR="003B4E44">
        <w:t xml:space="preserve"> The time was meas</w:t>
      </w:r>
      <w:r w:rsidR="00082F75">
        <w:t>ured for every forest grid size</w:t>
      </w:r>
      <w:r w:rsidR="003B4E44">
        <w:t xml:space="preserve"> given or created</w:t>
      </w:r>
      <w:r w:rsidR="009C314F" w:rsidRPr="009C314F">
        <w:t>.</w:t>
      </w:r>
      <w:r w:rsidR="003B4E44">
        <w:t xml:space="preserve"> The table below shows the </w:t>
      </w:r>
      <w:r w:rsidR="001070EF">
        <w:t>time difference between the two implementations for all 6 forest sizes.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516CE" w:rsidTr="00DD2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516CE" w:rsidRDefault="000B7446" w:rsidP="003B4E44">
            <w:pPr>
              <w:jc w:val="both"/>
            </w:pPr>
            <w:r>
              <w:t>Forest Grid Sizes</w:t>
            </w:r>
          </w:p>
        </w:tc>
        <w:tc>
          <w:tcPr>
            <w:tcW w:w="3210" w:type="dxa"/>
          </w:tcPr>
          <w:p w:rsidR="00A516CE" w:rsidRDefault="00910B9F" w:rsidP="003B4E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  <w:tc>
          <w:tcPr>
            <w:tcW w:w="3210" w:type="dxa"/>
          </w:tcPr>
          <w:p w:rsidR="00A516CE" w:rsidRDefault="00910B9F" w:rsidP="003B4E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</w:tr>
      <w:tr w:rsidR="00A516CE" w:rsidTr="00DD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516CE" w:rsidRDefault="00DD2F54" w:rsidP="003B4E44">
            <w:pPr>
              <w:jc w:val="both"/>
            </w:pPr>
            <w:r>
              <w:t xml:space="preserve">100 X 100 </w:t>
            </w:r>
          </w:p>
        </w:tc>
        <w:tc>
          <w:tcPr>
            <w:tcW w:w="3210" w:type="dxa"/>
          </w:tcPr>
          <w:p w:rsidR="00A516CE" w:rsidRDefault="00246CDE" w:rsidP="00246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3210" w:type="dxa"/>
          </w:tcPr>
          <w:p w:rsidR="00A516CE" w:rsidRDefault="00C137F0" w:rsidP="003B4E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</w:tr>
      <w:tr w:rsidR="00A516CE" w:rsidTr="00DD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516CE" w:rsidRDefault="00DD2F54" w:rsidP="003B4E44">
            <w:pPr>
              <w:jc w:val="both"/>
            </w:pPr>
            <w:r>
              <w:t>400 X 400</w:t>
            </w:r>
          </w:p>
        </w:tc>
        <w:tc>
          <w:tcPr>
            <w:tcW w:w="3210" w:type="dxa"/>
          </w:tcPr>
          <w:p w:rsidR="00A516CE" w:rsidRDefault="000B0416" w:rsidP="000B0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1.32</w:t>
            </w:r>
          </w:p>
        </w:tc>
        <w:tc>
          <w:tcPr>
            <w:tcW w:w="3210" w:type="dxa"/>
          </w:tcPr>
          <w:p w:rsidR="00A516CE" w:rsidRDefault="00A85CC4" w:rsidP="003B4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1.35</w:t>
            </w:r>
          </w:p>
        </w:tc>
      </w:tr>
      <w:tr w:rsidR="00A516CE" w:rsidTr="00DD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516CE" w:rsidRDefault="00DD2F54" w:rsidP="003B4E44">
            <w:pPr>
              <w:jc w:val="both"/>
            </w:pPr>
            <w:r>
              <w:t>800 X 800</w:t>
            </w:r>
          </w:p>
        </w:tc>
        <w:tc>
          <w:tcPr>
            <w:tcW w:w="3210" w:type="dxa"/>
          </w:tcPr>
          <w:p w:rsidR="00A516CE" w:rsidRDefault="007856F8" w:rsidP="00785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</w:t>
            </w:r>
          </w:p>
        </w:tc>
        <w:tc>
          <w:tcPr>
            <w:tcW w:w="3210" w:type="dxa"/>
          </w:tcPr>
          <w:p w:rsidR="00A516CE" w:rsidRDefault="00BC7D6A" w:rsidP="003B4E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4.89</w:t>
            </w:r>
          </w:p>
        </w:tc>
      </w:tr>
      <w:tr w:rsidR="00A516CE" w:rsidTr="00DD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516CE" w:rsidRDefault="00DD2F54" w:rsidP="003B4E44">
            <w:pPr>
              <w:jc w:val="both"/>
            </w:pPr>
            <w:r>
              <w:t>1000 X 1000</w:t>
            </w:r>
          </w:p>
        </w:tc>
        <w:tc>
          <w:tcPr>
            <w:tcW w:w="3210" w:type="dxa"/>
          </w:tcPr>
          <w:p w:rsidR="00A516CE" w:rsidRDefault="007856F8" w:rsidP="00785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7.92</w:t>
            </w:r>
          </w:p>
        </w:tc>
        <w:tc>
          <w:tcPr>
            <w:tcW w:w="3210" w:type="dxa"/>
          </w:tcPr>
          <w:p w:rsidR="00A516CE" w:rsidRDefault="008D6B48" w:rsidP="003B4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7.66</w:t>
            </w:r>
          </w:p>
        </w:tc>
      </w:tr>
      <w:tr w:rsidR="00A516CE" w:rsidTr="00DD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516CE" w:rsidRDefault="00DD2F54" w:rsidP="003B4E44">
            <w:pPr>
              <w:jc w:val="both"/>
            </w:pPr>
            <w:r>
              <w:t>1200 X 1200</w:t>
            </w:r>
          </w:p>
        </w:tc>
        <w:tc>
          <w:tcPr>
            <w:tcW w:w="3210" w:type="dxa"/>
          </w:tcPr>
          <w:p w:rsidR="00C90DF8" w:rsidRDefault="00C90DF8" w:rsidP="00785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10.92</w:t>
            </w:r>
          </w:p>
        </w:tc>
        <w:tc>
          <w:tcPr>
            <w:tcW w:w="3210" w:type="dxa"/>
          </w:tcPr>
          <w:p w:rsidR="00A516CE" w:rsidRDefault="00EF32E8" w:rsidP="003B4E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13.14</w:t>
            </w:r>
          </w:p>
        </w:tc>
      </w:tr>
      <w:tr w:rsidR="00A516CE" w:rsidTr="00DD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516CE" w:rsidRDefault="00DD2F54" w:rsidP="003B4E44">
            <w:pPr>
              <w:jc w:val="both"/>
            </w:pPr>
            <w:r>
              <w:t>2000 X 2000</w:t>
            </w:r>
          </w:p>
        </w:tc>
        <w:tc>
          <w:tcPr>
            <w:tcW w:w="3210" w:type="dxa"/>
          </w:tcPr>
          <w:p w:rsidR="00A516CE" w:rsidRDefault="00754529" w:rsidP="007545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31.76</w:t>
            </w:r>
          </w:p>
        </w:tc>
        <w:tc>
          <w:tcPr>
            <w:tcW w:w="3210" w:type="dxa"/>
          </w:tcPr>
          <w:p w:rsidR="00A516CE" w:rsidRDefault="00294D8D" w:rsidP="003B4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36.20</w:t>
            </w:r>
          </w:p>
        </w:tc>
      </w:tr>
    </w:tbl>
    <w:p w:rsidR="00A516CE" w:rsidRDefault="00A516CE" w:rsidP="003B4E44">
      <w:pPr>
        <w:jc w:val="both"/>
      </w:pPr>
    </w:p>
    <w:p w:rsidR="003B4E44" w:rsidRDefault="00F32C47" w:rsidP="003B4E44">
      <w:pPr>
        <w:jc w:val="both"/>
      </w:pPr>
      <w:r>
        <w:t>The images of the animation of all</w:t>
      </w:r>
      <w:r w:rsidR="007B6075">
        <w:t xml:space="preserve"> forest</w:t>
      </w:r>
      <w:r>
        <w:t xml:space="preserve"> sizes </w:t>
      </w:r>
      <w:r w:rsidR="007B6075">
        <w:t>were saved in the simulation images folder submitted with this report</w:t>
      </w:r>
      <w:r>
        <w:t>.</w:t>
      </w:r>
    </w:p>
    <w:p w:rsidR="007C6396" w:rsidRDefault="007C6396" w:rsidP="009B605B">
      <w:pPr>
        <w:pStyle w:val="Heading1"/>
      </w:pPr>
      <w:r>
        <w:t xml:space="preserve">Conclusion and </w:t>
      </w:r>
      <w:r w:rsidR="00A43717">
        <w:t>F</w:t>
      </w:r>
      <w:r w:rsidR="00461E49">
        <w:t>uture W</w:t>
      </w:r>
      <w:r>
        <w:t>ork.</w:t>
      </w:r>
    </w:p>
    <w:p w:rsidR="007C6396" w:rsidRDefault="002F7D47" w:rsidP="00C82667">
      <w:pPr>
        <w:jc w:val="both"/>
      </w:pPr>
      <w:r>
        <w:t xml:space="preserve">For future work, I would recommend using selected colours to represent the fire. </w:t>
      </w:r>
      <w:r w:rsidR="003468DA">
        <w:t xml:space="preserve">I realized the computer took a lot of time to complete </w:t>
      </w:r>
      <w:r w:rsidR="004E2776">
        <w:t xml:space="preserve">the </w:t>
      </w:r>
      <w:r w:rsidR="003468DA">
        <w:t xml:space="preserve">execution when I used </w:t>
      </w:r>
      <w:r w:rsidR="00627769">
        <w:t xml:space="preserve">the </w:t>
      </w:r>
      <w:r>
        <w:t>“hot”</w:t>
      </w:r>
      <w:r w:rsidR="003468DA">
        <w:t xml:space="preserve"> colo</w:t>
      </w:r>
      <w:r w:rsidR="00F42AE6">
        <w:t>u</w:t>
      </w:r>
      <w:r w:rsidR="003468DA">
        <w:t>rm</w:t>
      </w:r>
      <w:r>
        <w:t>ap</w:t>
      </w:r>
      <w:r w:rsidR="003468DA">
        <w:t xml:space="preserve"> provided</w:t>
      </w:r>
      <w:r w:rsidR="004F2F13">
        <w:t xml:space="preserve"> in M</w:t>
      </w:r>
      <w:r w:rsidR="006D36F0">
        <w:t>atplotlib. I would also try out the multiprocessing library, so I can use a more manual approach to improve my parallelization implementation.</w:t>
      </w:r>
    </w:p>
    <w:p w:rsidR="00AF55D4" w:rsidRDefault="00AF55D4" w:rsidP="00C82667">
      <w:pPr>
        <w:jc w:val="both"/>
      </w:pPr>
    </w:p>
    <w:p w:rsidR="00AF55D4" w:rsidRDefault="00AF55D4" w:rsidP="00AF55D4">
      <w:pPr>
        <w:pStyle w:val="Heading1"/>
      </w:pPr>
      <w:r>
        <w:t>References</w:t>
      </w:r>
    </w:p>
    <w:p w:rsidR="00AF55D4" w:rsidRPr="00AF55D4" w:rsidRDefault="00AF55D4" w:rsidP="00AF55D4">
      <w:pPr>
        <w:pStyle w:val="NormalWeb"/>
        <w:rPr>
          <w:rFonts w:ascii="Calibri" w:hAnsi="Calibri" w:cs="Calibri"/>
          <w:sz w:val="22"/>
        </w:rPr>
      </w:pPr>
      <w:r>
        <w:fldChar w:fldCharType="begin"/>
      </w:r>
      <w:r>
        <w:instrText>ADDIN RW.BIB</w:instrText>
      </w:r>
      <w:r>
        <w:fldChar w:fldCharType="separate"/>
      </w:r>
      <w:r w:rsidRPr="00AF55D4">
        <w:rPr>
          <w:rFonts w:ascii="Calibri" w:hAnsi="Calibri" w:cs="Calibri"/>
          <w:sz w:val="22"/>
        </w:rPr>
        <w:t xml:space="preserve">Shiflet, A. B. &amp; Shiflet, G. W. (2006) </w:t>
      </w:r>
      <w:r w:rsidRPr="00AF55D4">
        <w:rPr>
          <w:rFonts w:ascii="Calibri" w:hAnsi="Calibri" w:cs="Calibri"/>
          <w:i/>
          <w:iCs/>
          <w:sz w:val="22"/>
        </w:rPr>
        <w:t>Introduction to computational science: Modeling and simulation for the sciences</w:t>
      </w:r>
      <w:r w:rsidRPr="00AF55D4">
        <w:rPr>
          <w:rFonts w:ascii="Calibri" w:hAnsi="Calibri" w:cs="Calibri"/>
          <w:sz w:val="22"/>
        </w:rPr>
        <w:t>. Princeton; Oxford: Princeton University Press.</w:t>
      </w:r>
    </w:p>
    <w:p w:rsidR="00AF55D4" w:rsidRPr="00F54C45" w:rsidRDefault="00AF55D4" w:rsidP="00AF55D4">
      <w:r w:rsidRPr="00AF55D4">
        <w:rPr>
          <w:rFonts w:ascii="Calibri" w:eastAsia="Times New Roman" w:hAnsi="Calibri" w:cs="Calibri"/>
        </w:rPr>
        <w:t> </w:t>
      </w:r>
      <w:r>
        <w:fldChar w:fldCharType="end"/>
      </w:r>
    </w:p>
    <w:sectPr w:rsidR="00AF55D4" w:rsidRPr="00F54C45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9E5" w:rsidRDefault="008779E5" w:rsidP="00354ABF">
      <w:pPr>
        <w:spacing w:after="0" w:line="240" w:lineRule="auto"/>
      </w:pPr>
      <w:r>
        <w:separator/>
      </w:r>
    </w:p>
  </w:endnote>
  <w:endnote w:type="continuationSeparator" w:id="0">
    <w:p w:rsidR="008779E5" w:rsidRDefault="008779E5" w:rsidP="0035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9E5" w:rsidRDefault="008779E5" w:rsidP="00354ABF">
      <w:pPr>
        <w:spacing w:after="0" w:line="240" w:lineRule="auto"/>
      </w:pPr>
      <w:r>
        <w:separator/>
      </w:r>
    </w:p>
  </w:footnote>
  <w:footnote w:type="continuationSeparator" w:id="0">
    <w:p w:rsidR="008779E5" w:rsidRDefault="008779E5" w:rsidP="00354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rwUA2BE9pSwAAAA="/>
  </w:docVars>
  <w:rsids>
    <w:rsidRoot w:val="00991DAB"/>
    <w:rsid w:val="00003017"/>
    <w:rsid w:val="00005AA4"/>
    <w:rsid w:val="000200C1"/>
    <w:rsid w:val="00061DFA"/>
    <w:rsid w:val="000628ED"/>
    <w:rsid w:val="000708E1"/>
    <w:rsid w:val="00081EF0"/>
    <w:rsid w:val="00082F75"/>
    <w:rsid w:val="000A733C"/>
    <w:rsid w:val="000B0416"/>
    <w:rsid w:val="000B3EC4"/>
    <w:rsid w:val="000B7446"/>
    <w:rsid w:val="000C3CAA"/>
    <w:rsid w:val="000D6454"/>
    <w:rsid w:val="000E1FCA"/>
    <w:rsid w:val="000F3852"/>
    <w:rsid w:val="00101535"/>
    <w:rsid w:val="0010631F"/>
    <w:rsid w:val="001070EF"/>
    <w:rsid w:val="00111102"/>
    <w:rsid w:val="00117D4A"/>
    <w:rsid w:val="00153597"/>
    <w:rsid w:val="00153C82"/>
    <w:rsid w:val="001666C3"/>
    <w:rsid w:val="00181017"/>
    <w:rsid w:val="0019001E"/>
    <w:rsid w:val="001A200A"/>
    <w:rsid w:val="001A383A"/>
    <w:rsid w:val="001D1532"/>
    <w:rsid w:val="001D79B7"/>
    <w:rsid w:val="0022128C"/>
    <w:rsid w:val="00234B6C"/>
    <w:rsid w:val="00240C57"/>
    <w:rsid w:val="00245A40"/>
    <w:rsid w:val="00246CDE"/>
    <w:rsid w:val="002515C1"/>
    <w:rsid w:val="00254FD1"/>
    <w:rsid w:val="002833A0"/>
    <w:rsid w:val="002847FD"/>
    <w:rsid w:val="00294D8D"/>
    <w:rsid w:val="002B27DA"/>
    <w:rsid w:val="002B3DA8"/>
    <w:rsid w:val="002B603B"/>
    <w:rsid w:val="002B7E8A"/>
    <w:rsid w:val="002C6394"/>
    <w:rsid w:val="002D7129"/>
    <w:rsid w:val="002F7D47"/>
    <w:rsid w:val="003331D9"/>
    <w:rsid w:val="003468DA"/>
    <w:rsid w:val="00354ABF"/>
    <w:rsid w:val="00394F8D"/>
    <w:rsid w:val="00396033"/>
    <w:rsid w:val="003962D9"/>
    <w:rsid w:val="003A08D5"/>
    <w:rsid w:val="003A3685"/>
    <w:rsid w:val="003B4E44"/>
    <w:rsid w:val="003E5AC4"/>
    <w:rsid w:val="003F5A2B"/>
    <w:rsid w:val="00415005"/>
    <w:rsid w:val="0044657B"/>
    <w:rsid w:val="00461E49"/>
    <w:rsid w:val="00472593"/>
    <w:rsid w:val="004775B9"/>
    <w:rsid w:val="004A3024"/>
    <w:rsid w:val="004C042B"/>
    <w:rsid w:val="004E2776"/>
    <w:rsid w:val="004E4D23"/>
    <w:rsid w:val="004F2F13"/>
    <w:rsid w:val="00507D6F"/>
    <w:rsid w:val="005113EE"/>
    <w:rsid w:val="00533764"/>
    <w:rsid w:val="00572E38"/>
    <w:rsid w:val="00582ACF"/>
    <w:rsid w:val="00582C47"/>
    <w:rsid w:val="00591ABE"/>
    <w:rsid w:val="005A78DE"/>
    <w:rsid w:val="005B2A23"/>
    <w:rsid w:val="005C21D8"/>
    <w:rsid w:val="005F5FA9"/>
    <w:rsid w:val="006122CB"/>
    <w:rsid w:val="0061294D"/>
    <w:rsid w:val="006212BD"/>
    <w:rsid w:val="00627769"/>
    <w:rsid w:val="0064579A"/>
    <w:rsid w:val="00653DA2"/>
    <w:rsid w:val="0066541B"/>
    <w:rsid w:val="006D36F0"/>
    <w:rsid w:val="006D65A4"/>
    <w:rsid w:val="006F5134"/>
    <w:rsid w:val="00704B3A"/>
    <w:rsid w:val="00746F31"/>
    <w:rsid w:val="00754529"/>
    <w:rsid w:val="00781E4B"/>
    <w:rsid w:val="007856F8"/>
    <w:rsid w:val="00791A4B"/>
    <w:rsid w:val="007A411D"/>
    <w:rsid w:val="007A53E0"/>
    <w:rsid w:val="007B333F"/>
    <w:rsid w:val="007B6075"/>
    <w:rsid w:val="007C6396"/>
    <w:rsid w:val="00831731"/>
    <w:rsid w:val="00831C02"/>
    <w:rsid w:val="008329E7"/>
    <w:rsid w:val="0083640E"/>
    <w:rsid w:val="00844C4E"/>
    <w:rsid w:val="008516DC"/>
    <w:rsid w:val="00857DFA"/>
    <w:rsid w:val="008779E5"/>
    <w:rsid w:val="0088183B"/>
    <w:rsid w:val="008A6FA5"/>
    <w:rsid w:val="008B2CFD"/>
    <w:rsid w:val="008B629B"/>
    <w:rsid w:val="008D4B84"/>
    <w:rsid w:val="008D6B48"/>
    <w:rsid w:val="008F7981"/>
    <w:rsid w:val="00906637"/>
    <w:rsid w:val="00907300"/>
    <w:rsid w:val="00910B9F"/>
    <w:rsid w:val="009141B3"/>
    <w:rsid w:val="00933050"/>
    <w:rsid w:val="009430F1"/>
    <w:rsid w:val="0094316E"/>
    <w:rsid w:val="0096451D"/>
    <w:rsid w:val="00964FE0"/>
    <w:rsid w:val="00991DAB"/>
    <w:rsid w:val="009B2232"/>
    <w:rsid w:val="009B2C67"/>
    <w:rsid w:val="009B605B"/>
    <w:rsid w:val="009C314F"/>
    <w:rsid w:val="009E15A9"/>
    <w:rsid w:val="009F6897"/>
    <w:rsid w:val="00A06437"/>
    <w:rsid w:val="00A138BE"/>
    <w:rsid w:val="00A43717"/>
    <w:rsid w:val="00A47DC0"/>
    <w:rsid w:val="00A516CE"/>
    <w:rsid w:val="00A612A1"/>
    <w:rsid w:val="00A70123"/>
    <w:rsid w:val="00A85CC4"/>
    <w:rsid w:val="00A96A5C"/>
    <w:rsid w:val="00AA6756"/>
    <w:rsid w:val="00AB00A7"/>
    <w:rsid w:val="00AD0893"/>
    <w:rsid w:val="00AF55D4"/>
    <w:rsid w:val="00B16E4D"/>
    <w:rsid w:val="00B16F82"/>
    <w:rsid w:val="00B71719"/>
    <w:rsid w:val="00B82908"/>
    <w:rsid w:val="00B846D3"/>
    <w:rsid w:val="00B92996"/>
    <w:rsid w:val="00BA020D"/>
    <w:rsid w:val="00BA1D76"/>
    <w:rsid w:val="00BB6447"/>
    <w:rsid w:val="00BC7D6A"/>
    <w:rsid w:val="00BD6D3D"/>
    <w:rsid w:val="00BE7DFD"/>
    <w:rsid w:val="00BF6858"/>
    <w:rsid w:val="00C12F8B"/>
    <w:rsid w:val="00C137F0"/>
    <w:rsid w:val="00C31B5E"/>
    <w:rsid w:val="00C32ED1"/>
    <w:rsid w:val="00C54228"/>
    <w:rsid w:val="00C55E11"/>
    <w:rsid w:val="00C56035"/>
    <w:rsid w:val="00C64A9F"/>
    <w:rsid w:val="00C82667"/>
    <w:rsid w:val="00C841E4"/>
    <w:rsid w:val="00C90DF8"/>
    <w:rsid w:val="00CE1422"/>
    <w:rsid w:val="00CF68DC"/>
    <w:rsid w:val="00D13E7B"/>
    <w:rsid w:val="00D20D4C"/>
    <w:rsid w:val="00D51DFC"/>
    <w:rsid w:val="00D57ADB"/>
    <w:rsid w:val="00D63E64"/>
    <w:rsid w:val="00D65515"/>
    <w:rsid w:val="00D67AD1"/>
    <w:rsid w:val="00D72363"/>
    <w:rsid w:val="00D9706E"/>
    <w:rsid w:val="00DA50EE"/>
    <w:rsid w:val="00DB5CF9"/>
    <w:rsid w:val="00DD2F54"/>
    <w:rsid w:val="00E06FCB"/>
    <w:rsid w:val="00E12484"/>
    <w:rsid w:val="00E37F2E"/>
    <w:rsid w:val="00E4580B"/>
    <w:rsid w:val="00E46C4C"/>
    <w:rsid w:val="00E656DC"/>
    <w:rsid w:val="00E7046C"/>
    <w:rsid w:val="00E7144B"/>
    <w:rsid w:val="00EC297F"/>
    <w:rsid w:val="00EF32E8"/>
    <w:rsid w:val="00F11B44"/>
    <w:rsid w:val="00F150B0"/>
    <w:rsid w:val="00F23B6E"/>
    <w:rsid w:val="00F322DE"/>
    <w:rsid w:val="00F32C47"/>
    <w:rsid w:val="00F42A57"/>
    <w:rsid w:val="00F42AE6"/>
    <w:rsid w:val="00F43005"/>
    <w:rsid w:val="00F54C45"/>
    <w:rsid w:val="00F70AB7"/>
    <w:rsid w:val="00F82395"/>
    <w:rsid w:val="00F86BF1"/>
    <w:rsid w:val="00F94601"/>
    <w:rsid w:val="00FA2590"/>
    <w:rsid w:val="00FB5BDD"/>
    <w:rsid w:val="00FB5DC2"/>
    <w:rsid w:val="00FD77A6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5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4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BF"/>
  </w:style>
  <w:style w:type="paragraph" w:styleId="Footer">
    <w:name w:val="footer"/>
    <w:basedOn w:val="Normal"/>
    <w:link w:val="FooterChar"/>
    <w:uiPriority w:val="99"/>
    <w:unhideWhenUsed/>
    <w:rsid w:val="00354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BF"/>
  </w:style>
  <w:style w:type="table" w:styleId="TableGrid">
    <w:name w:val="Table Grid"/>
    <w:basedOn w:val="TableNormal"/>
    <w:uiPriority w:val="39"/>
    <w:rsid w:val="00A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16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A516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DD2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F55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User001</cp:lastModifiedBy>
  <cp:revision>183</cp:revision>
  <cp:lastPrinted>2022-04-28T11:20:00Z</cp:lastPrinted>
  <dcterms:created xsi:type="dcterms:W3CDTF">2022-04-16T20:56:00Z</dcterms:created>
  <dcterms:modified xsi:type="dcterms:W3CDTF">2022-04-28T11:21:00Z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user:615eca508f087ebda4da6039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rwuserstyle:5bf2c4ff7213d507b24ca3c3</vt:lpwstr>
  </property>
  <property fmtid="{D5CDD505-2E9C-101B-9397-08002B2CF9AE}" pid="5" name="RWProductId">
    <vt:lpwstr>Flow</vt:lpwstr>
  </property>
  <property fmtid="{D5CDD505-2E9C-101B-9397-08002B2CF9AE}" pid="6" name="RWProjectId">
    <vt:lpwstr>ap:615ecb29c9e77c00019ca9c6</vt:lpwstr>
  </property>
  <property fmtid="{D5CDD505-2E9C-101B-9397-08002B2CF9AE}" pid="7" name="WnC4Folder">
    <vt:lpwstr>Documents///Modelling of Forest Fire Expansion Report - A</vt:lpwstr>
  </property>
</Properties>
</file>