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1B3" w:rsidRDefault="0042075F" w:rsidP="00D444FE">
      <w:pPr>
        <w:pStyle w:val="Title"/>
        <w:jc w:val="center"/>
      </w:pPr>
      <w:r>
        <w:t>Forest Fire Spread Modelling Report</w:t>
      </w:r>
    </w:p>
    <w:p w:rsidR="00F04A19" w:rsidRDefault="00F04A19" w:rsidP="00F04A19">
      <w:pPr>
        <w:pStyle w:val="Heading1"/>
      </w:pPr>
      <w:r>
        <w:t>Background</w:t>
      </w:r>
    </w:p>
    <w:p w:rsidR="00F04A19" w:rsidRDefault="00F04A19" w:rsidP="00F04A19">
      <w:pPr>
        <w:jc w:val="both"/>
      </w:pPr>
      <w:r>
        <w:t xml:space="preserve">Assuming that an initial forest exist with empty </w:t>
      </w:r>
      <w:r w:rsidR="00E731DF">
        <w:t>lands</w:t>
      </w:r>
      <w:r>
        <w:t xml:space="preserve">, and </w:t>
      </w:r>
      <w:r w:rsidR="00E731DF">
        <w:t>trees that are not burning and the ones that are burning</w:t>
      </w:r>
      <w:r>
        <w:t xml:space="preserve">, </w:t>
      </w:r>
      <w:r w:rsidR="00664281">
        <w:t xml:space="preserve">this report has been written </w:t>
      </w:r>
      <w:r>
        <w:t xml:space="preserve">to describe </w:t>
      </w:r>
      <w:r w:rsidR="00664281">
        <w:t xml:space="preserve">how </w:t>
      </w:r>
      <w:r>
        <w:t xml:space="preserve">cellular models </w:t>
      </w:r>
      <w:r w:rsidR="00664281">
        <w:t xml:space="preserve">were implemented </w:t>
      </w:r>
      <w:r>
        <w:t xml:space="preserve">to spread the fire </w:t>
      </w:r>
      <w:r w:rsidR="002C78E2">
        <w:t xml:space="preserve">all over the </w:t>
      </w:r>
      <w:r>
        <w:t xml:space="preserve">forest. </w:t>
      </w:r>
      <w:r w:rsidR="00664281">
        <w:t xml:space="preserve">It will highlight </w:t>
      </w:r>
      <w:r>
        <w:t>how the forest fire spread has been simulated following influences from</w:t>
      </w:r>
      <w:r w:rsidR="00664281">
        <w:t xml:space="preserve"> burning</w:t>
      </w:r>
      <w:r>
        <w:t xml:space="preserve"> neighbouring trees and lightning strikes on the site.</w:t>
      </w:r>
      <w:r w:rsidR="00B41BB3">
        <w:t xml:space="preserve"> </w:t>
      </w:r>
      <w:r w:rsidR="003625A1">
        <w:t>Evaluations of parallel and sequential implementations of the si</w:t>
      </w:r>
      <w:r w:rsidR="00B41BB3">
        <w:t xml:space="preserve">mulations </w:t>
      </w:r>
      <w:r w:rsidR="003625A1">
        <w:t xml:space="preserve">would be carried out </w:t>
      </w:r>
      <w:r w:rsidR="002C78E2">
        <w:t xml:space="preserve">also </w:t>
      </w:r>
      <w:r w:rsidR="003625A1">
        <w:t xml:space="preserve">to discover the performance difference of </w:t>
      </w:r>
      <w:r w:rsidR="002C78E2">
        <w:t xml:space="preserve">any of the two </w:t>
      </w:r>
      <w:r w:rsidR="003625A1">
        <w:t xml:space="preserve">processing implementations. </w:t>
      </w:r>
    </w:p>
    <w:p w:rsidR="000C664E" w:rsidRDefault="000C664E" w:rsidP="000C664E">
      <w:pPr>
        <w:pStyle w:val="Heading1"/>
      </w:pPr>
      <w:r>
        <w:t xml:space="preserve">Modelling </w:t>
      </w:r>
    </w:p>
    <w:p w:rsidR="007B5DF5" w:rsidRDefault="000A2274" w:rsidP="00ED4AEC">
      <w:pPr>
        <w:jc w:val="both"/>
      </w:pPr>
      <w:r>
        <w:t>Implementing the cellular models</w:t>
      </w:r>
      <w:r w:rsidR="0089592C">
        <w:t xml:space="preserve"> needed for this simulation</w:t>
      </w:r>
      <w:r>
        <w:t xml:space="preserve"> was done in </w:t>
      </w:r>
      <w:r w:rsidR="00657168">
        <w:t xml:space="preserve">4 different </w:t>
      </w:r>
      <w:r>
        <w:t xml:space="preserve">stages, the first involved creating a two dimensional array </w:t>
      </w:r>
      <w:r w:rsidR="00246973">
        <w:t>that represents</w:t>
      </w:r>
      <w:r>
        <w:t xml:space="preserve"> the forest grid, and filling it with 0, 1 or 2</w:t>
      </w:r>
      <w:r w:rsidR="004C1571">
        <w:t>. The values rep</w:t>
      </w:r>
      <w:r>
        <w:t>resent empty lands, trees that are not bur</w:t>
      </w:r>
      <w:r w:rsidR="00FF1AE5">
        <w:t>ning and trees that are burning respectively.</w:t>
      </w:r>
      <w:r w:rsidR="002C2153">
        <w:t xml:space="preserve"> And the forest grid was initialized </w:t>
      </w:r>
      <w:r w:rsidR="007B5DF5">
        <w:t xml:space="preserve">using the Monte Carlo probabilistic approach </w:t>
      </w:r>
      <w:r w:rsidR="007B5DF5">
        <w:fldChar w:fldCharType="begin"/>
      </w:r>
      <w:r w:rsidR="007B5DF5">
        <w:instrText>ADDIN RW.CITE{{doc:6267a32e8f08621fba98cf3f Shiflet,AngelaB 2006}}</w:instrText>
      </w:r>
      <w:r w:rsidR="007B5DF5">
        <w:fldChar w:fldCharType="separate"/>
      </w:r>
      <w:r w:rsidR="00C04E4B" w:rsidRPr="00C04E4B">
        <w:rPr>
          <w:rFonts w:ascii="Calibri" w:hAnsi="Calibri" w:cs="Calibri"/>
          <w:bCs/>
          <w:lang w:val="en-US"/>
        </w:rPr>
        <w:t>(Shiflet &amp; Shiflet, 2006)</w:t>
      </w:r>
      <w:r w:rsidR="007B5DF5">
        <w:fldChar w:fldCharType="end"/>
      </w:r>
      <w:r w:rsidR="007B5DF5">
        <w:t xml:space="preserve"> given that the existence of any </w:t>
      </w:r>
      <w:r w:rsidR="00ED4AEC">
        <w:t xml:space="preserve">of the </w:t>
      </w:r>
      <w:r w:rsidR="007B5DF5">
        <w:t>value</w:t>
      </w:r>
      <w:r w:rsidR="00ED4AEC">
        <w:t>s</w:t>
      </w:r>
      <w:r w:rsidR="007B5DF5">
        <w:t xml:space="preserve"> at any given location on the forest are not certain.</w:t>
      </w:r>
      <w:r w:rsidR="00ED4AEC">
        <w:t xml:space="preserve"> Hence the </w:t>
      </w:r>
      <w:r w:rsidR="00ED4AEC" w:rsidRPr="00ED4AEC">
        <w:rPr>
          <w:b/>
        </w:rPr>
        <w:t>InitForest</w:t>
      </w:r>
      <w:r w:rsidR="00ED4AEC">
        <w:t xml:space="preserve"> function was created to initialize the forest grid as shown below.</w:t>
      </w:r>
    </w:p>
    <w:p w:rsidR="00DB49B0" w:rsidRDefault="00DB49B0" w:rsidP="00DB49B0">
      <w:pPr>
        <w:pStyle w:val="Heading2"/>
      </w:pPr>
      <w:r>
        <w:t>Stage 1</w:t>
      </w:r>
    </w:p>
    <w:p w:rsidR="00ED4AEC" w:rsidRDefault="00FF1AE5" w:rsidP="00ED4AEC">
      <w:pPr>
        <w:jc w:val="center"/>
      </w:pPr>
      <w:r>
        <w:rPr>
          <w:noProof/>
          <w:lang w:eastAsia="en-GB"/>
        </w:rPr>
        <w:drawing>
          <wp:inline distT="0" distB="0" distL="0" distR="0">
            <wp:extent cx="3705225" cy="3132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localhost_8888-2022.04.28-08_28_07.png"/>
                    <pic:cNvPicPr/>
                  </pic:nvPicPr>
                  <pic:blipFill>
                    <a:blip r:embed="rId5">
                      <a:extLst>
                        <a:ext uri="{28A0092B-C50C-407E-A947-70E740481C1C}">
                          <a14:useLocalDpi xmlns:a14="http://schemas.microsoft.com/office/drawing/2010/main" val="0"/>
                        </a:ext>
                      </a:extLst>
                    </a:blip>
                    <a:stretch>
                      <a:fillRect/>
                    </a:stretch>
                  </pic:blipFill>
                  <pic:spPr>
                    <a:xfrm>
                      <a:off x="0" y="0"/>
                      <a:ext cx="3707813" cy="3134932"/>
                    </a:xfrm>
                    <a:prstGeom prst="rect">
                      <a:avLst/>
                    </a:prstGeom>
                  </pic:spPr>
                </pic:pic>
              </a:graphicData>
            </a:graphic>
          </wp:inline>
        </w:drawing>
      </w:r>
    </w:p>
    <w:p w:rsidR="00C04E4B" w:rsidRDefault="00C04E4B" w:rsidP="00ED4AEC">
      <w:pPr>
        <w:jc w:val="center"/>
      </w:pPr>
    </w:p>
    <w:p w:rsidR="00FF1AE5" w:rsidRDefault="00ED4AEC" w:rsidP="00ED4AEC">
      <w:r>
        <w:t xml:space="preserve">The function fills the forest grid based on the </w:t>
      </w:r>
      <w:r w:rsidR="00A55041">
        <w:t>assumptions</w:t>
      </w:r>
      <w:r>
        <w:t xml:space="preserve"> </w:t>
      </w:r>
    </w:p>
    <w:p w:rsidR="00A55041" w:rsidRDefault="00A55041" w:rsidP="00A55041">
      <w:pPr>
        <w:pStyle w:val="ListParagraph"/>
        <w:numPr>
          <w:ilvl w:val="0"/>
          <w:numId w:val="2"/>
        </w:numPr>
      </w:pPr>
      <w:r>
        <w:t>That a burning tree cannot exist in isolation, hence, the condition that a tree</w:t>
      </w:r>
      <w:r w:rsidR="003D1D64">
        <w:t xml:space="preserve"> exists</w:t>
      </w:r>
      <w:r>
        <w:t xml:space="preserve"> in an ar</w:t>
      </w:r>
      <w:r w:rsidR="003D1D64">
        <w:t>ea was evaluated before evaluating</w:t>
      </w:r>
      <w:r>
        <w:t xml:space="preserve"> the con</w:t>
      </w:r>
      <w:r w:rsidR="003D1D64">
        <w:t>ditions for burning tree.</w:t>
      </w:r>
    </w:p>
    <w:p w:rsidR="00C351AD" w:rsidRDefault="00C351AD" w:rsidP="00A55041">
      <w:pPr>
        <w:pStyle w:val="ListParagraph"/>
        <w:numPr>
          <w:ilvl w:val="0"/>
          <w:numId w:val="2"/>
        </w:numPr>
      </w:pPr>
      <w:r>
        <w:t>That If the conditions for the existence of burning tree at a location were met, the value of a burning tree would be assigned to the grid location, else a tree is assigned</w:t>
      </w:r>
    </w:p>
    <w:p w:rsidR="00C351AD" w:rsidRDefault="00C351AD" w:rsidP="00A55041">
      <w:pPr>
        <w:pStyle w:val="ListParagraph"/>
        <w:numPr>
          <w:ilvl w:val="0"/>
          <w:numId w:val="2"/>
        </w:numPr>
      </w:pPr>
      <w:r>
        <w:t>That if the condition for the existence of a tree at a location on the forest is not met, then then</w:t>
      </w:r>
      <w:r w:rsidR="00DB49B0">
        <w:t xml:space="preserve"> the empty land value would be assigned to the grid location.</w:t>
      </w:r>
    </w:p>
    <w:p w:rsidR="00DB49B0" w:rsidRDefault="00DB49B0" w:rsidP="00DB49B0"/>
    <w:p w:rsidR="00DB49B0" w:rsidRDefault="00DB49B0" w:rsidP="00DB49B0">
      <w:r>
        <w:lastRenderedPageBreak/>
        <w:t>Stage 2</w:t>
      </w:r>
    </w:p>
    <w:p w:rsidR="00C04E4B" w:rsidRDefault="00C04E4B" w:rsidP="00C04E4B">
      <w:pPr>
        <w:jc w:val="both"/>
      </w:pPr>
      <w:r>
        <w:t xml:space="preserve">The next stage in the implementation of the simulation model, is the expansion of the boundaries. It entails an addition of an extra layer of cells at the boundaries of the forest to supply temporary neighbours for spreading the fire at the border. The method is known as periodic boundary conditions </w:t>
      </w:r>
      <w:r>
        <w:fldChar w:fldCharType="begin"/>
      </w:r>
      <w:r>
        <w:instrText>ADDIN RW.CITE{{doc:6267a32e8f08621fba98cf3f Shiflet,AngelaB 2006}}</w:instrText>
      </w:r>
      <w:r>
        <w:fldChar w:fldCharType="separate"/>
      </w:r>
      <w:r w:rsidRPr="00C04E4B">
        <w:rPr>
          <w:rFonts w:ascii="Calibri" w:hAnsi="Calibri" w:cs="Calibri"/>
          <w:bCs/>
          <w:lang w:val="en-US"/>
        </w:rPr>
        <w:t>(Shiflet &amp; Shiflet, 2006)</w:t>
      </w:r>
      <w:r>
        <w:fldChar w:fldCharType="end"/>
      </w:r>
      <w:r>
        <w:t xml:space="preserve">. </w:t>
      </w:r>
    </w:p>
    <w:p w:rsidR="00C04E4B" w:rsidRDefault="00C04E4B" w:rsidP="00C04E4B">
      <w:pPr>
        <w:jc w:val="center"/>
      </w:pPr>
      <w:r>
        <w:rPr>
          <w:noProof/>
          <w:lang w:eastAsia="en-GB"/>
        </w:rPr>
        <w:drawing>
          <wp:inline distT="0" distB="0" distL="0" distR="0">
            <wp:extent cx="5010150" cy="203486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localhost_8888-2022.04.28-10_18_38.png"/>
                    <pic:cNvPicPr/>
                  </pic:nvPicPr>
                  <pic:blipFill>
                    <a:blip r:embed="rId6">
                      <a:extLst>
                        <a:ext uri="{28A0092B-C50C-407E-A947-70E740481C1C}">
                          <a14:useLocalDpi xmlns:a14="http://schemas.microsoft.com/office/drawing/2010/main" val="0"/>
                        </a:ext>
                      </a:extLst>
                    </a:blip>
                    <a:stretch>
                      <a:fillRect/>
                    </a:stretch>
                  </pic:blipFill>
                  <pic:spPr>
                    <a:xfrm>
                      <a:off x="0" y="0"/>
                      <a:ext cx="5011187" cy="2035288"/>
                    </a:xfrm>
                    <a:prstGeom prst="rect">
                      <a:avLst/>
                    </a:prstGeom>
                  </pic:spPr>
                </pic:pic>
              </a:graphicData>
            </a:graphic>
          </wp:inline>
        </w:drawing>
      </w:r>
    </w:p>
    <w:p w:rsidR="0068745E" w:rsidRDefault="0068745E" w:rsidP="0068745E">
      <w:r>
        <w:t>Stage 3</w:t>
      </w:r>
    </w:p>
    <w:p w:rsidR="00EB5896" w:rsidRDefault="0068745E" w:rsidP="00EB5896">
      <w:r>
        <w:t xml:space="preserve">The next stage in the implementation is spreading the </w:t>
      </w:r>
      <w:r w:rsidR="00580D1D">
        <w:t>fire. The functions for spreading the fire is displayed below.</w:t>
      </w:r>
    </w:p>
    <w:p w:rsidR="00EB5896" w:rsidRDefault="00EB5896" w:rsidP="0068745E"/>
    <w:p w:rsidR="00580D1D" w:rsidRDefault="00580D1D" w:rsidP="00AF519C">
      <w:pPr>
        <w:jc w:val="center"/>
      </w:pPr>
      <w:r>
        <w:rPr>
          <w:noProof/>
          <w:lang w:eastAsia="en-GB"/>
        </w:rPr>
        <w:drawing>
          <wp:inline distT="0" distB="0" distL="0" distR="0">
            <wp:extent cx="5555136" cy="4533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localhost_8888-2022.04.28-10_27_39.png"/>
                    <pic:cNvPicPr/>
                  </pic:nvPicPr>
                  <pic:blipFill>
                    <a:blip r:embed="rId7">
                      <a:extLst>
                        <a:ext uri="{28A0092B-C50C-407E-A947-70E740481C1C}">
                          <a14:useLocalDpi xmlns:a14="http://schemas.microsoft.com/office/drawing/2010/main" val="0"/>
                        </a:ext>
                      </a:extLst>
                    </a:blip>
                    <a:stretch>
                      <a:fillRect/>
                    </a:stretch>
                  </pic:blipFill>
                  <pic:spPr>
                    <a:xfrm>
                      <a:off x="0" y="0"/>
                      <a:ext cx="5558436" cy="4536593"/>
                    </a:xfrm>
                    <a:prstGeom prst="rect">
                      <a:avLst/>
                    </a:prstGeom>
                  </pic:spPr>
                </pic:pic>
              </a:graphicData>
            </a:graphic>
          </wp:inline>
        </w:drawing>
      </w:r>
    </w:p>
    <w:p w:rsidR="00AF519C" w:rsidRDefault="00AF519C" w:rsidP="00AF519C">
      <w:r>
        <w:lastRenderedPageBreak/>
        <w:t>It says a tree burns if any of its Moore neighbours is on fire and it’s not immune, otherwise, it doesn’t does</w:t>
      </w:r>
      <w:r w:rsidR="007E0C86">
        <w:t xml:space="preserve"> </w:t>
      </w:r>
      <w:r>
        <w:t>n</w:t>
      </w:r>
      <w:r w:rsidR="007E0C86">
        <w:t>ot</w:t>
      </w:r>
      <w:r>
        <w:t xml:space="preserve"> burn. </w:t>
      </w:r>
    </w:p>
    <w:p w:rsidR="00AF519C" w:rsidRDefault="00AF519C" w:rsidP="00AF519C">
      <w:r>
        <w:t>It also says if lightning strikes a site, the tree burns if any it is not immune, otherwise, it doesn’t burn.</w:t>
      </w:r>
    </w:p>
    <w:p w:rsidR="00580D1D" w:rsidRDefault="00580D1D" w:rsidP="0068745E">
      <w:r>
        <w:t xml:space="preserve">Stage 4: </w:t>
      </w:r>
    </w:p>
    <w:p w:rsidR="002C78E2" w:rsidRDefault="00580D1D" w:rsidP="000C664E">
      <w:r>
        <w:t>This stage is all about executing the models and showing and saving the forest animations. The animation was displayed using matplotlib.</w:t>
      </w:r>
      <w:r w:rsidR="004E0316">
        <w:t xml:space="preserve"> Please see the zip file uploaded as part of this assignment for the GIF files of the different forest sizes.</w:t>
      </w:r>
      <w:r w:rsidR="00116D56">
        <w:t xml:space="preserve"> </w:t>
      </w:r>
    </w:p>
    <w:p w:rsidR="001D4FAE" w:rsidRDefault="001D4FAE" w:rsidP="007A2C91">
      <w:pPr>
        <w:pStyle w:val="Heading1"/>
      </w:pPr>
      <w:r>
        <w:t>Meth</w:t>
      </w:r>
      <w:r w:rsidR="00E73021">
        <w:t>ods of Implementation and Results</w:t>
      </w:r>
    </w:p>
    <w:p w:rsidR="00116D56" w:rsidRDefault="00116D56" w:rsidP="000C664E">
      <w:r>
        <w:t>The implementation of the parallelization of the models was made possible with the Numba library. And add by adding the jit(nopython=True, parallel=True) to the top of the functions as shown below.</w:t>
      </w:r>
    </w:p>
    <w:p w:rsidR="00116D56" w:rsidRDefault="00116D56" w:rsidP="00116D56">
      <w:pPr>
        <w:jc w:val="center"/>
      </w:pPr>
      <w:r>
        <w:rPr>
          <w:noProof/>
          <w:lang w:eastAsia="en-GB"/>
        </w:rPr>
        <w:drawing>
          <wp:inline distT="0" distB="0" distL="0" distR="0">
            <wp:extent cx="4933950" cy="20997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localhost_8888-2022.04.28-10_33_44.png"/>
                    <pic:cNvPicPr/>
                  </pic:nvPicPr>
                  <pic:blipFill>
                    <a:blip r:embed="rId8">
                      <a:extLst>
                        <a:ext uri="{28A0092B-C50C-407E-A947-70E740481C1C}">
                          <a14:useLocalDpi xmlns:a14="http://schemas.microsoft.com/office/drawing/2010/main" val="0"/>
                        </a:ext>
                      </a:extLst>
                    </a:blip>
                    <a:stretch>
                      <a:fillRect/>
                    </a:stretch>
                  </pic:blipFill>
                  <pic:spPr>
                    <a:xfrm>
                      <a:off x="0" y="0"/>
                      <a:ext cx="4941588" cy="2102974"/>
                    </a:xfrm>
                    <a:prstGeom prst="rect">
                      <a:avLst/>
                    </a:prstGeom>
                  </pic:spPr>
                </pic:pic>
              </a:graphicData>
            </a:graphic>
          </wp:inline>
        </w:drawing>
      </w:r>
    </w:p>
    <w:p w:rsidR="00116D56" w:rsidRDefault="00680497" w:rsidP="00680497">
      <w:pPr>
        <w:jc w:val="center"/>
      </w:pPr>
      <w:r>
        <w:rPr>
          <w:noProof/>
          <w:lang w:eastAsia="en-GB"/>
        </w:rPr>
        <w:drawing>
          <wp:inline distT="0" distB="0" distL="0" distR="0">
            <wp:extent cx="3819525" cy="348076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localhost_8888-2022.04.28-10_39_56.png"/>
                    <pic:cNvPicPr/>
                  </pic:nvPicPr>
                  <pic:blipFill>
                    <a:blip r:embed="rId9">
                      <a:extLst>
                        <a:ext uri="{28A0092B-C50C-407E-A947-70E740481C1C}">
                          <a14:useLocalDpi xmlns:a14="http://schemas.microsoft.com/office/drawing/2010/main" val="0"/>
                        </a:ext>
                      </a:extLst>
                    </a:blip>
                    <a:stretch>
                      <a:fillRect/>
                    </a:stretch>
                  </pic:blipFill>
                  <pic:spPr>
                    <a:xfrm>
                      <a:off x="0" y="0"/>
                      <a:ext cx="3825973" cy="3486641"/>
                    </a:xfrm>
                    <a:prstGeom prst="rect">
                      <a:avLst/>
                    </a:prstGeom>
                  </pic:spPr>
                </pic:pic>
              </a:graphicData>
            </a:graphic>
          </wp:inline>
        </w:drawing>
      </w:r>
    </w:p>
    <w:p w:rsidR="00616D79" w:rsidRDefault="00116D56" w:rsidP="00602579">
      <w:pPr>
        <w:jc w:val="both"/>
      </w:pPr>
      <w:r>
        <w:t>To help evaluate the sequential and parallel implement</w:t>
      </w:r>
      <w:r w:rsidR="00602579">
        <w:t>ation</w:t>
      </w:r>
      <w:r>
        <w:t>, I recorded the time difference for one iteration of the spread, inclusive of the forest grid initialization and boundary expansion.</w:t>
      </w:r>
      <w:r w:rsidR="00602579">
        <w:t xml:space="preserve"> Here is the table showing the recorded time it took to simulate each of the forest sizes.</w:t>
      </w:r>
    </w:p>
    <w:tbl>
      <w:tblPr>
        <w:tblStyle w:val="TableGrid"/>
        <w:tblW w:w="0" w:type="auto"/>
        <w:tblLook w:val="04A0" w:firstRow="1" w:lastRow="0" w:firstColumn="1" w:lastColumn="0" w:noHBand="0" w:noVBand="1"/>
      </w:tblPr>
      <w:tblGrid>
        <w:gridCol w:w="3209"/>
        <w:gridCol w:w="3210"/>
        <w:gridCol w:w="3210"/>
      </w:tblGrid>
      <w:tr w:rsidR="00602579" w:rsidTr="00602579">
        <w:tc>
          <w:tcPr>
            <w:tcW w:w="3209" w:type="dxa"/>
          </w:tcPr>
          <w:p w:rsidR="00602579" w:rsidRDefault="007A56DA" w:rsidP="00602579">
            <w:pPr>
              <w:jc w:val="both"/>
            </w:pPr>
            <w:r>
              <w:t>Forest Size</w:t>
            </w:r>
          </w:p>
        </w:tc>
        <w:tc>
          <w:tcPr>
            <w:tcW w:w="3210" w:type="dxa"/>
          </w:tcPr>
          <w:p w:rsidR="00602579" w:rsidRDefault="00602579" w:rsidP="00602579">
            <w:pPr>
              <w:jc w:val="both"/>
            </w:pPr>
            <w:r>
              <w:t>Sequential</w:t>
            </w:r>
          </w:p>
        </w:tc>
        <w:tc>
          <w:tcPr>
            <w:tcW w:w="3210" w:type="dxa"/>
          </w:tcPr>
          <w:p w:rsidR="00602579" w:rsidRDefault="00602579" w:rsidP="00602579">
            <w:pPr>
              <w:jc w:val="both"/>
            </w:pPr>
            <w:r>
              <w:t>Parallel</w:t>
            </w:r>
          </w:p>
        </w:tc>
      </w:tr>
      <w:tr w:rsidR="00602579" w:rsidTr="00602579">
        <w:tc>
          <w:tcPr>
            <w:tcW w:w="3209" w:type="dxa"/>
          </w:tcPr>
          <w:p w:rsidR="00602579" w:rsidRDefault="00602579" w:rsidP="00602579">
            <w:pPr>
              <w:jc w:val="both"/>
            </w:pPr>
            <w:r>
              <w:lastRenderedPageBreak/>
              <w:t>100 X 100</w:t>
            </w:r>
          </w:p>
        </w:tc>
        <w:tc>
          <w:tcPr>
            <w:tcW w:w="3210" w:type="dxa"/>
          </w:tcPr>
          <w:p w:rsidR="00602579" w:rsidRDefault="005C26D3" w:rsidP="00602579">
            <w:pPr>
              <w:jc w:val="both"/>
            </w:pPr>
            <w:r>
              <w:t>0.</w:t>
            </w:r>
            <w:r w:rsidR="0064219A">
              <w:t>0</w:t>
            </w:r>
            <w:r>
              <w:t>63</w:t>
            </w:r>
          </w:p>
        </w:tc>
        <w:tc>
          <w:tcPr>
            <w:tcW w:w="3210" w:type="dxa"/>
          </w:tcPr>
          <w:p w:rsidR="00602579" w:rsidRDefault="005C26D3" w:rsidP="00602579">
            <w:pPr>
              <w:jc w:val="both"/>
            </w:pPr>
            <w:r>
              <w:t>0.</w:t>
            </w:r>
            <w:r w:rsidR="0064219A">
              <w:t>0</w:t>
            </w:r>
            <w:r>
              <w:t>62</w:t>
            </w:r>
          </w:p>
        </w:tc>
      </w:tr>
      <w:tr w:rsidR="00602579" w:rsidTr="00602579">
        <w:tc>
          <w:tcPr>
            <w:tcW w:w="3209" w:type="dxa"/>
          </w:tcPr>
          <w:p w:rsidR="00602579" w:rsidRDefault="00602579" w:rsidP="00602579">
            <w:pPr>
              <w:jc w:val="both"/>
            </w:pPr>
            <w:r>
              <w:t>400 X 400</w:t>
            </w:r>
          </w:p>
        </w:tc>
        <w:tc>
          <w:tcPr>
            <w:tcW w:w="3210" w:type="dxa"/>
          </w:tcPr>
          <w:p w:rsidR="00602579" w:rsidRDefault="005C26D3" w:rsidP="00602579">
            <w:pPr>
              <w:jc w:val="both"/>
            </w:pPr>
            <w:r>
              <w:t>0.92</w:t>
            </w:r>
          </w:p>
        </w:tc>
        <w:tc>
          <w:tcPr>
            <w:tcW w:w="3210" w:type="dxa"/>
          </w:tcPr>
          <w:p w:rsidR="00602579" w:rsidRDefault="005C26D3" w:rsidP="00602579">
            <w:pPr>
              <w:jc w:val="both"/>
            </w:pPr>
            <w:r>
              <w:t>0.82</w:t>
            </w:r>
          </w:p>
        </w:tc>
      </w:tr>
      <w:tr w:rsidR="00602579" w:rsidTr="00602579">
        <w:tc>
          <w:tcPr>
            <w:tcW w:w="3209" w:type="dxa"/>
          </w:tcPr>
          <w:p w:rsidR="00602579" w:rsidRDefault="00602579" w:rsidP="00602579">
            <w:pPr>
              <w:jc w:val="both"/>
            </w:pPr>
            <w:r>
              <w:t>800 X 800</w:t>
            </w:r>
          </w:p>
        </w:tc>
        <w:tc>
          <w:tcPr>
            <w:tcW w:w="3210" w:type="dxa"/>
          </w:tcPr>
          <w:p w:rsidR="00602579" w:rsidRDefault="005C26D3" w:rsidP="00602579">
            <w:pPr>
              <w:jc w:val="both"/>
            </w:pPr>
            <w:r>
              <w:t>4.58</w:t>
            </w:r>
          </w:p>
        </w:tc>
        <w:tc>
          <w:tcPr>
            <w:tcW w:w="3210" w:type="dxa"/>
          </w:tcPr>
          <w:p w:rsidR="00602579" w:rsidRDefault="005C26D3" w:rsidP="00602579">
            <w:pPr>
              <w:jc w:val="both"/>
            </w:pPr>
            <w:r>
              <w:t>3.26</w:t>
            </w:r>
          </w:p>
        </w:tc>
      </w:tr>
      <w:tr w:rsidR="00602579" w:rsidTr="00602579">
        <w:tc>
          <w:tcPr>
            <w:tcW w:w="3209" w:type="dxa"/>
          </w:tcPr>
          <w:p w:rsidR="00602579" w:rsidRDefault="00602579" w:rsidP="00602579">
            <w:pPr>
              <w:jc w:val="both"/>
            </w:pPr>
            <w:r>
              <w:t>1000 X 1000</w:t>
            </w:r>
          </w:p>
        </w:tc>
        <w:tc>
          <w:tcPr>
            <w:tcW w:w="3210" w:type="dxa"/>
          </w:tcPr>
          <w:p w:rsidR="00602579" w:rsidRDefault="005C26D3" w:rsidP="00602579">
            <w:pPr>
              <w:jc w:val="both"/>
            </w:pPr>
            <w:r>
              <w:t>5.89</w:t>
            </w:r>
          </w:p>
        </w:tc>
        <w:tc>
          <w:tcPr>
            <w:tcW w:w="3210" w:type="dxa"/>
          </w:tcPr>
          <w:p w:rsidR="00602579" w:rsidRDefault="005C26D3" w:rsidP="00602579">
            <w:pPr>
              <w:jc w:val="both"/>
            </w:pPr>
            <w:r>
              <w:t>5.17</w:t>
            </w:r>
          </w:p>
        </w:tc>
      </w:tr>
      <w:tr w:rsidR="00602579" w:rsidTr="00602579">
        <w:tc>
          <w:tcPr>
            <w:tcW w:w="3209" w:type="dxa"/>
          </w:tcPr>
          <w:p w:rsidR="00602579" w:rsidRDefault="00602579" w:rsidP="00602579">
            <w:pPr>
              <w:jc w:val="both"/>
            </w:pPr>
            <w:r>
              <w:t>1200 X 1200</w:t>
            </w:r>
          </w:p>
        </w:tc>
        <w:tc>
          <w:tcPr>
            <w:tcW w:w="3210" w:type="dxa"/>
          </w:tcPr>
          <w:p w:rsidR="00602579" w:rsidRDefault="005C26D3" w:rsidP="00602579">
            <w:pPr>
              <w:jc w:val="both"/>
            </w:pPr>
            <w:r>
              <w:t>8.42</w:t>
            </w:r>
          </w:p>
        </w:tc>
        <w:tc>
          <w:tcPr>
            <w:tcW w:w="3210" w:type="dxa"/>
          </w:tcPr>
          <w:p w:rsidR="00602579" w:rsidRDefault="005C26D3" w:rsidP="00602579">
            <w:pPr>
              <w:jc w:val="both"/>
            </w:pPr>
            <w:r>
              <w:t>7.63</w:t>
            </w:r>
          </w:p>
        </w:tc>
      </w:tr>
      <w:tr w:rsidR="00602579" w:rsidTr="00602579">
        <w:tc>
          <w:tcPr>
            <w:tcW w:w="3209" w:type="dxa"/>
          </w:tcPr>
          <w:p w:rsidR="00602579" w:rsidRDefault="00602579" w:rsidP="00602579">
            <w:pPr>
              <w:jc w:val="both"/>
            </w:pPr>
            <w:r>
              <w:t>2000 X 2000</w:t>
            </w:r>
          </w:p>
        </w:tc>
        <w:tc>
          <w:tcPr>
            <w:tcW w:w="3210" w:type="dxa"/>
          </w:tcPr>
          <w:p w:rsidR="00602579" w:rsidRDefault="005C26D3" w:rsidP="00602579">
            <w:pPr>
              <w:jc w:val="both"/>
            </w:pPr>
            <w:r>
              <w:t>26.51</w:t>
            </w:r>
          </w:p>
        </w:tc>
        <w:tc>
          <w:tcPr>
            <w:tcW w:w="3210" w:type="dxa"/>
          </w:tcPr>
          <w:p w:rsidR="00602579" w:rsidRDefault="005C26D3" w:rsidP="00602579">
            <w:pPr>
              <w:jc w:val="both"/>
            </w:pPr>
            <w:r>
              <w:t>21.33</w:t>
            </w:r>
          </w:p>
        </w:tc>
      </w:tr>
    </w:tbl>
    <w:p w:rsidR="00602579" w:rsidRDefault="00602579" w:rsidP="00602579">
      <w:pPr>
        <w:jc w:val="both"/>
      </w:pPr>
    </w:p>
    <w:p w:rsidR="00602579" w:rsidRDefault="006C58EE" w:rsidP="00602579">
      <w:pPr>
        <w:jc w:val="both"/>
      </w:pPr>
      <w:bookmarkStart w:id="0" w:name="_GoBack"/>
      <w:r>
        <w:rPr>
          <w:noProof/>
          <w:lang w:eastAsia="en-GB"/>
        </w:rPr>
        <w:drawing>
          <wp:inline distT="0" distB="0" distL="0" distR="0" wp14:anchorId="472BC495" wp14:editId="75216A35">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0"/>
    </w:p>
    <w:p w:rsidR="006C58EE" w:rsidRDefault="006C58EE" w:rsidP="00602579">
      <w:pPr>
        <w:jc w:val="both"/>
      </w:pPr>
    </w:p>
    <w:p w:rsidR="006C58EE" w:rsidRDefault="006C58EE" w:rsidP="00602579">
      <w:pPr>
        <w:jc w:val="both"/>
      </w:pPr>
      <w:r>
        <w:t>The chart above shows that the parallelized functions executes faster than the sequential implementation.</w:t>
      </w:r>
    </w:p>
    <w:p w:rsidR="007A2C91" w:rsidRDefault="00616D79" w:rsidP="007A2C91">
      <w:pPr>
        <w:pStyle w:val="Heading1"/>
      </w:pPr>
      <w:r>
        <w:t>Conclusion</w:t>
      </w:r>
      <w:r w:rsidR="007A2C91">
        <w:t xml:space="preserve"> and Future Work</w:t>
      </w:r>
    </w:p>
    <w:p w:rsidR="007A2C91" w:rsidRDefault="006C58EE" w:rsidP="000C664E">
      <w:r>
        <w:t>For the future work,</w:t>
      </w:r>
      <w:r w:rsidR="002941A6">
        <w:t xml:space="preserve"> even though Numba makes it easier,</w:t>
      </w:r>
      <w:r>
        <w:t xml:space="preserve"> I will try using the multiprocessing python library as </w:t>
      </w:r>
      <w:r w:rsidR="002941A6">
        <w:t xml:space="preserve">I believe </w:t>
      </w:r>
      <w:r>
        <w:t xml:space="preserve">it gives me the leverage to do more with </w:t>
      </w:r>
      <w:r w:rsidR="008F031C">
        <w:t>parallelization</w:t>
      </w:r>
      <w:r>
        <w:t>.</w:t>
      </w:r>
    </w:p>
    <w:p w:rsidR="007B521E" w:rsidRDefault="007B521E" w:rsidP="007B521E">
      <w:pPr>
        <w:pStyle w:val="Heading1"/>
      </w:pPr>
      <w:r>
        <w:t>References</w:t>
      </w:r>
    </w:p>
    <w:p w:rsidR="00C04E4B" w:rsidRPr="00C04E4B" w:rsidRDefault="007B5DF5" w:rsidP="00C04E4B">
      <w:pPr>
        <w:pStyle w:val="NormalWeb"/>
        <w:rPr>
          <w:rFonts w:ascii="Calibri" w:hAnsi="Calibri" w:cs="Calibri"/>
          <w:sz w:val="22"/>
        </w:rPr>
      </w:pPr>
      <w:r>
        <w:fldChar w:fldCharType="begin"/>
      </w:r>
      <w:r w:rsidR="00C04E4B">
        <w:instrText>ADDIN RW.BIB</w:instrText>
      </w:r>
      <w:r>
        <w:fldChar w:fldCharType="separate"/>
      </w:r>
      <w:r w:rsidR="00C04E4B" w:rsidRPr="00C04E4B">
        <w:rPr>
          <w:rFonts w:ascii="Calibri" w:hAnsi="Calibri" w:cs="Calibri"/>
          <w:sz w:val="22"/>
        </w:rPr>
        <w:t xml:space="preserve">Shiflet, A. B. &amp; Shiflet, G. W. (2006) </w:t>
      </w:r>
      <w:r w:rsidR="00C04E4B" w:rsidRPr="00C04E4B">
        <w:rPr>
          <w:rFonts w:ascii="Calibri" w:hAnsi="Calibri" w:cs="Calibri"/>
          <w:i/>
          <w:iCs/>
          <w:sz w:val="22"/>
        </w:rPr>
        <w:t>Introduction to computational science: Modeling and simulation for the sciences</w:t>
      </w:r>
      <w:r w:rsidR="00C04E4B" w:rsidRPr="00C04E4B">
        <w:rPr>
          <w:rFonts w:ascii="Calibri" w:hAnsi="Calibri" w:cs="Calibri"/>
          <w:sz w:val="22"/>
        </w:rPr>
        <w:t>. Princeton; Oxford: Princeton University Press.</w:t>
      </w:r>
    </w:p>
    <w:p w:rsidR="007B5DF5" w:rsidRPr="007B5DF5" w:rsidRDefault="00C04E4B" w:rsidP="00C04E4B">
      <w:r w:rsidRPr="00C04E4B">
        <w:rPr>
          <w:rFonts w:ascii="Calibri" w:eastAsia="Times New Roman" w:hAnsi="Calibri" w:cs="Calibri"/>
        </w:rPr>
        <w:t> </w:t>
      </w:r>
      <w:r w:rsidR="007B5DF5">
        <w:fldChar w:fldCharType="end"/>
      </w:r>
    </w:p>
    <w:sectPr w:rsidR="007B5DF5" w:rsidRPr="007B5DF5" w:rsidSect="00991DAB">
      <w:pgSz w:w="11906" w:h="16838"/>
      <w:pgMar w:top="1134" w:right="1133" w:bottom="127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75AED"/>
    <w:multiLevelType w:val="hybridMultilevel"/>
    <w:tmpl w:val="D93EB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6736DF"/>
    <w:multiLevelType w:val="hybridMultilevel"/>
    <w:tmpl w:val="B3B6C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EzNDU3tzAwtrS0sLRU0lEKTi0uzszPAykwrQUAWnMLlywAAAA="/>
  </w:docVars>
  <w:rsids>
    <w:rsidRoot w:val="00991DAB"/>
    <w:rsid w:val="000628ED"/>
    <w:rsid w:val="000A2274"/>
    <w:rsid w:val="000C664E"/>
    <w:rsid w:val="00111102"/>
    <w:rsid w:val="00116D56"/>
    <w:rsid w:val="0019001E"/>
    <w:rsid w:val="001A136F"/>
    <w:rsid w:val="001D4FAE"/>
    <w:rsid w:val="0022128C"/>
    <w:rsid w:val="00246973"/>
    <w:rsid w:val="00254FD1"/>
    <w:rsid w:val="002941A6"/>
    <w:rsid w:val="002C2153"/>
    <w:rsid w:val="002C78E2"/>
    <w:rsid w:val="002D7129"/>
    <w:rsid w:val="003625A1"/>
    <w:rsid w:val="003D1D64"/>
    <w:rsid w:val="003F5A2B"/>
    <w:rsid w:val="0042075F"/>
    <w:rsid w:val="00480EC8"/>
    <w:rsid w:val="004C042B"/>
    <w:rsid w:val="004C1571"/>
    <w:rsid w:val="004E0316"/>
    <w:rsid w:val="005113EE"/>
    <w:rsid w:val="00572E38"/>
    <w:rsid w:val="00580D1D"/>
    <w:rsid w:val="005C26D3"/>
    <w:rsid w:val="00602579"/>
    <w:rsid w:val="006122CB"/>
    <w:rsid w:val="00616D79"/>
    <w:rsid w:val="0064219A"/>
    <w:rsid w:val="00657168"/>
    <w:rsid w:val="00664281"/>
    <w:rsid w:val="00680497"/>
    <w:rsid w:val="0068745E"/>
    <w:rsid w:val="006C58EE"/>
    <w:rsid w:val="006F5134"/>
    <w:rsid w:val="00746F31"/>
    <w:rsid w:val="007A2C91"/>
    <w:rsid w:val="007A56DA"/>
    <w:rsid w:val="007B521E"/>
    <w:rsid w:val="007B5DF5"/>
    <w:rsid w:val="007E0C86"/>
    <w:rsid w:val="0089592C"/>
    <w:rsid w:val="008D53FD"/>
    <w:rsid w:val="008F031C"/>
    <w:rsid w:val="009141B3"/>
    <w:rsid w:val="00933050"/>
    <w:rsid w:val="009430F1"/>
    <w:rsid w:val="0094316E"/>
    <w:rsid w:val="00991DAB"/>
    <w:rsid w:val="00A55041"/>
    <w:rsid w:val="00AF519C"/>
    <w:rsid w:val="00B15660"/>
    <w:rsid w:val="00B16E4D"/>
    <w:rsid w:val="00B41BB3"/>
    <w:rsid w:val="00B52474"/>
    <w:rsid w:val="00B71719"/>
    <w:rsid w:val="00BD6D3D"/>
    <w:rsid w:val="00C04E4B"/>
    <w:rsid w:val="00C351AD"/>
    <w:rsid w:val="00C43383"/>
    <w:rsid w:val="00CE1422"/>
    <w:rsid w:val="00D444FE"/>
    <w:rsid w:val="00D9706E"/>
    <w:rsid w:val="00DB49B0"/>
    <w:rsid w:val="00E46C4C"/>
    <w:rsid w:val="00E73021"/>
    <w:rsid w:val="00E731DF"/>
    <w:rsid w:val="00EB5896"/>
    <w:rsid w:val="00ED4AEC"/>
    <w:rsid w:val="00F04A19"/>
    <w:rsid w:val="00FA2685"/>
    <w:rsid w:val="00FF1A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46D2F-0E1D-47A6-8CED-D3F2DAB8C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4A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49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44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4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4A1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B5DF5"/>
    <w:pPr>
      <w:ind w:left="720"/>
      <w:contextualSpacing/>
    </w:pPr>
  </w:style>
  <w:style w:type="paragraph" w:styleId="NormalWeb">
    <w:name w:val="Normal (Web)"/>
    <w:basedOn w:val="Normal"/>
    <w:uiPriority w:val="99"/>
    <w:semiHidden/>
    <w:unhideWhenUsed/>
    <w:rsid w:val="007B5DF5"/>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2Char">
    <w:name w:val="Heading 2 Char"/>
    <w:basedOn w:val="DefaultParagraphFont"/>
    <w:link w:val="Heading2"/>
    <w:uiPriority w:val="9"/>
    <w:rsid w:val="00DB49B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025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275832">
      <w:bodyDiv w:val="1"/>
      <w:marLeft w:val="0"/>
      <w:marRight w:val="0"/>
      <w:marTop w:val="0"/>
      <w:marBottom w:val="0"/>
      <w:divBdr>
        <w:top w:val="none" w:sz="0" w:space="0" w:color="auto"/>
        <w:left w:val="none" w:sz="0" w:space="0" w:color="auto"/>
        <w:bottom w:val="none" w:sz="0" w:space="0" w:color="auto"/>
        <w:right w:val="none" w:sz="0" w:space="0" w:color="auto"/>
      </w:divBdr>
    </w:div>
    <w:div w:id="1778913304">
      <w:bodyDiv w:val="1"/>
      <w:marLeft w:val="0"/>
      <w:marRight w:val="0"/>
      <w:marTop w:val="0"/>
      <w:marBottom w:val="0"/>
      <w:divBdr>
        <w:top w:val="none" w:sz="0" w:space="0" w:color="auto"/>
        <w:left w:val="none" w:sz="0" w:space="0" w:color="auto"/>
        <w:bottom w:val="none" w:sz="0" w:space="0" w:color="auto"/>
        <w:right w:val="none" w:sz="0" w:space="0" w:color="auto"/>
      </w:divBdr>
    </w:div>
    <w:div w:id="192028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Sequential</a:t>
            </a:r>
            <a:r>
              <a:rPr lang="en-GB" baseline="0"/>
              <a:t> and Parallelization</a:t>
            </a:r>
            <a:endParaRPr lang="en-GB"/>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Sequential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Sheet1!$A$2:$A$7</c:f>
              <c:strCache>
                <c:ptCount val="6"/>
                <c:pt idx="0">
                  <c:v>100 X 100</c:v>
                </c:pt>
                <c:pt idx="1">
                  <c:v>400 X 400</c:v>
                </c:pt>
                <c:pt idx="2">
                  <c:v>800 X 800</c:v>
                </c:pt>
                <c:pt idx="3">
                  <c:v>1000 X 1000</c:v>
                </c:pt>
                <c:pt idx="4">
                  <c:v>1200 X 1200</c:v>
                </c:pt>
                <c:pt idx="5">
                  <c:v>2000 X 2000</c:v>
                </c:pt>
              </c:strCache>
            </c:strRef>
          </c:cat>
          <c:val>
            <c:numRef>
              <c:f>Sheet1!$B$2:$B$7</c:f>
              <c:numCache>
                <c:formatCode>General</c:formatCode>
                <c:ptCount val="6"/>
                <c:pt idx="0">
                  <c:v>6.3E-2</c:v>
                </c:pt>
                <c:pt idx="1">
                  <c:v>0.92</c:v>
                </c:pt>
                <c:pt idx="2">
                  <c:v>4.58</c:v>
                </c:pt>
                <c:pt idx="3">
                  <c:v>5.89</c:v>
                </c:pt>
                <c:pt idx="4">
                  <c:v>8.42</c:v>
                </c:pt>
                <c:pt idx="5">
                  <c:v>26.51</c:v>
                </c:pt>
              </c:numCache>
            </c:numRef>
          </c:val>
        </c:ser>
        <c:ser>
          <c:idx val="1"/>
          <c:order val="1"/>
          <c:tx>
            <c:strRef>
              <c:f>Sheet1!$C$1</c:f>
              <c:strCache>
                <c:ptCount val="1"/>
                <c:pt idx="0">
                  <c:v>Parallel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Sheet1!$A$2:$A$7</c:f>
              <c:strCache>
                <c:ptCount val="6"/>
                <c:pt idx="0">
                  <c:v>100 X 100</c:v>
                </c:pt>
                <c:pt idx="1">
                  <c:v>400 X 400</c:v>
                </c:pt>
                <c:pt idx="2">
                  <c:v>800 X 800</c:v>
                </c:pt>
                <c:pt idx="3">
                  <c:v>1000 X 1000</c:v>
                </c:pt>
                <c:pt idx="4">
                  <c:v>1200 X 1200</c:v>
                </c:pt>
                <c:pt idx="5">
                  <c:v>2000 X 2000</c:v>
                </c:pt>
              </c:strCache>
            </c:strRef>
          </c:cat>
          <c:val>
            <c:numRef>
              <c:f>Sheet1!$C$2:$C$7</c:f>
              <c:numCache>
                <c:formatCode>General</c:formatCode>
                <c:ptCount val="6"/>
                <c:pt idx="0">
                  <c:v>6.2E-2</c:v>
                </c:pt>
                <c:pt idx="1">
                  <c:v>0.82</c:v>
                </c:pt>
                <c:pt idx="2">
                  <c:v>3.26</c:v>
                </c:pt>
                <c:pt idx="3">
                  <c:v>5.17</c:v>
                </c:pt>
                <c:pt idx="4">
                  <c:v>7.63</c:v>
                </c:pt>
                <c:pt idx="5">
                  <c:v>21.33</c:v>
                </c:pt>
              </c:numCache>
            </c:numRef>
          </c:val>
        </c:ser>
        <c:dLbls>
          <c:showLegendKey val="0"/>
          <c:showVal val="0"/>
          <c:showCatName val="0"/>
          <c:showSerName val="0"/>
          <c:showPercent val="0"/>
          <c:showBubbleSize val="0"/>
        </c:dLbls>
        <c:gapWidth val="100"/>
        <c:overlap val="-24"/>
        <c:axId val="1083538696"/>
        <c:axId val="1214697664"/>
      </c:barChart>
      <c:catAx>
        <c:axId val="108353869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14697664"/>
        <c:crosses val="autoZero"/>
        <c:auto val="1"/>
        <c:lblAlgn val="ctr"/>
        <c:lblOffset val="100"/>
        <c:noMultiLvlLbl val="0"/>
      </c:catAx>
      <c:valAx>
        <c:axId val="121469766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83538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ACS</dc:creator>
  <cp:keywords/>
  <dc:description/>
  <cp:lastModifiedBy>User001</cp:lastModifiedBy>
  <cp:revision>51</cp:revision>
  <cp:lastPrinted>2022-04-16T20:52:00Z</cp:lastPrinted>
  <dcterms:created xsi:type="dcterms:W3CDTF">2022-04-16T20:57:00Z</dcterms:created>
  <dcterms:modified xsi:type="dcterms:W3CDTF">2022-04-28T10:28:00Z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user:615eca508f087ebda4da6039</vt:lpwstr>
  </property>
  <property fmtid="{D5CDD505-2E9C-101B-9397-08002B2CF9AE}" pid="3" name="WnCSubscriberId">
    <vt:lpwstr>0</vt:lpwstr>
  </property>
  <property fmtid="{D5CDD505-2E9C-101B-9397-08002B2CF9AE}" pid="4" name="WnCOutputStyleId">
    <vt:lpwstr>rwuserstyle:5bf2c4ff7213d507b24ca3c3</vt:lpwstr>
  </property>
  <property fmtid="{D5CDD505-2E9C-101B-9397-08002B2CF9AE}" pid="5" name="RWProductId">
    <vt:lpwstr>Flow</vt:lpwstr>
  </property>
  <property fmtid="{D5CDD505-2E9C-101B-9397-08002B2CF9AE}" pid="6" name="WnC4Folder">
    <vt:lpwstr>Documents///3Forest Fire Spread Modelling Report-ACS</vt:lpwstr>
  </property>
  <property fmtid="{D5CDD505-2E9C-101B-9397-08002B2CF9AE}" pid="7" name="RWProjectId">
    <vt:lpwstr>ap:615ecb29c9e77c00019ca9c6</vt:lpwstr>
  </property>
</Properties>
</file>