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1B3" w:rsidRDefault="00356CCE" w:rsidP="00356CCE">
      <w:pPr>
        <w:pStyle w:val="Title"/>
        <w:jc w:val="center"/>
      </w:pPr>
      <w:r>
        <w:t>Forest Fire Expansion Simulation Report</w:t>
      </w:r>
    </w:p>
    <w:p w:rsidR="00CB6001" w:rsidRPr="00CB6001" w:rsidRDefault="00CB6001" w:rsidP="00CB6001">
      <w:pPr>
        <w:pStyle w:val="Heading1"/>
      </w:pPr>
      <w:r>
        <w:t>Overview</w:t>
      </w:r>
    </w:p>
    <w:p w:rsidR="00D00599" w:rsidRDefault="009307D8" w:rsidP="00932734">
      <w:pPr>
        <w:jc w:val="both"/>
      </w:pPr>
      <w:r w:rsidRPr="009307D8">
        <w:t xml:space="preserve">This study aims to detail the techniques used to apply and assess the results of the cellular automation models designed for </w:t>
      </w:r>
      <w:r w:rsidR="00AF33DB">
        <w:t>expanding</w:t>
      </w:r>
      <w:r w:rsidR="00D74C78">
        <w:t xml:space="preserve"> </w:t>
      </w:r>
      <w:r w:rsidR="008A1DCE">
        <w:t>fires in a</w:t>
      </w:r>
      <w:r w:rsidRPr="009307D8">
        <w:t xml:space="preserve"> forest</w:t>
      </w:r>
      <w:r w:rsidR="00F0367E">
        <w:t>. The forest comprise</w:t>
      </w:r>
      <w:r w:rsidR="008A1DCE">
        <w:t>s</w:t>
      </w:r>
      <w:r w:rsidR="00F0367E">
        <w:t xml:space="preserve"> of </w:t>
      </w:r>
      <w:r w:rsidR="00AF33DB">
        <w:t>free lands,</w:t>
      </w:r>
      <w:r w:rsidR="00D74C78">
        <w:t xml:space="preserve"> tree that are on fire and trees that are not on fire</w:t>
      </w:r>
      <w:r w:rsidRPr="009307D8">
        <w:t>.</w:t>
      </w:r>
      <w:r w:rsidR="008A1DCE">
        <w:t xml:space="preserve"> </w:t>
      </w:r>
      <w:r w:rsidRPr="009307D8">
        <w:t xml:space="preserve"> To do so, I </w:t>
      </w:r>
      <w:r w:rsidR="009A48EE">
        <w:t>made</w:t>
      </w:r>
      <w:r w:rsidRPr="009307D8">
        <w:t xml:space="preserve"> </w:t>
      </w:r>
      <w:r w:rsidR="008A1DCE">
        <w:t>a</w:t>
      </w:r>
      <w:r w:rsidR="009A48EE">
        <w:t xml:space="preserve"> few</w:t>
      </w:r>
      <w:r w:rsidRPr="009307D8">
        <w:t xml:space="preserve"> assumptions and </w:t>
      </w:r>
      <w:r w:rsidR="009A48EE">
        <w:t>collected</w:t>
      </w:r>
      <w:r w:rsidRPr="009307D8">
        <w:t xml:space="preserve"> the data required to</w:t>
      </w:r>
      <w:r w:rsidR="009A48EE">
        <w:t xml:space="preserve"> create and fill the initial forest grid. After which</w:t>
      </w:r>
      <w:r w:rsidR="008A1DCE">
        <w:t xml:space="preserve"> I applied</w:t>
      </w:r>
      <w:r w:rsidRPr="009307D8">
        <w:t xml:space="preserve"> the fire </w:t>
      </w:r>
      <w:r w:rsidR="00CB6001">
        <w:t>expansion model</w:t>
      </w:r>
      <w:r w:rsidRPr="009307D8">
        <w:t xml:space="preserve"> across the f</w:t>
      </w:r>
      <w:r w:rsidR="00CB6001">
        <w:t xml:space="preserve">orest grid for </w:t>
      </w:r>
      <w:r w:rsidR="008A1DCE">
        <w:t>every given</w:t>
      </w:r>
      <w:r w:rsidRPr="009307D8">
        <w:t xml:space="preserve"> position</w:t>
      </w:r>
      <w:r w:rsidR="008A1DCE">
        <w:t xml:space="preserve"> on the grid</w:t>
      </w:r>
      <w:r w:rsidRPr="009307D8">
        <w:t>.</w:t>
      </w:r>
      <w:r w:rsidR="00CB6001">
        <w:t xml:space="preserve"> It</w:t>
      </w:r>
      <w:r w:rsidR="00CB6001" w:rsidRPr="009307D8">
        <w:t xml:space="preserve"> </w:t>
      </w:r>
      <w:r w:rsidR="00CB6001">
        <w:t xml:space="preserve">also </w:t>
      </w:r>
      <w:r w:rsidR="00CB6001" w:rsidRPr="009307D8">
        <w:t>compares the execution times of sequential and para</w:t>
      </w:r>
      <w:r w:rsidR="00CB6001">
        <w:t xml:space="preserve">llel implementations of the models to demonstrate the performance gains of executing them sequentially </w:t>
      </w:r>
      <w:r w:rsidR="00D74C78">
        <w:t>or</w:t>
      </w:r>
      <w:r w:rsidR="00CB6001">
        <w:t xml:space="preserve"> concurrently among computer processing units.</w:t>
      </w:r>
    </w:p>
    <w:p w:rsidR="00CB6001" w:rsidRDefault="00CB6001" w:rsidP="00D6135C">
      <w:pPr>
        <w:pStyle w:val="Heading1"/>
      </w:pPr>
      <w:r>
        <w:t>Simulations</w:t>
      </w:r>
    </w:p>
    <w:p w:rsidR="00932734" w:rsidRPr="00932734" w:rsidRDefault="00932734" w:rsidP="00932734">
      <w:pPr>
        <w:jc w:val="center"/>
      </w:pPr>
      <w:r>
        <w:rPr>
          <w:noProof/>
          <w:lang w:eastAsia="en-GB"/>
        </w:rPr>
        <w:drawing>
          <wp:inline distT="0" distB="0" distL="0" distR="0" wp14:anchorId="1F5F5108" wp14:editId="26B46D4F">
            <wp:extent cx="3690900" cy="36766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400_sequential.gif"/>
                    <pic:cNvPicPr/>
                  </pic:nvPicPr>
                  <pic:blipFill rotWithShape="1">
                    <a:blip r:embed="rId5">
                      <a:extLst>
                        <a:ext uri="{28A0092B-C50C-407E-A947-70E740481C1C}">
                          <a14:useLocalDpi xmlns:a14="http://schemas.microsoft.com/office/drawing/2010/main" val="0"/>
                        </a:ext>
                      </a:extLst>
                    </a:blip>
                    <a:srcRect l="10426" t="8871" r="8964" b="10831"/>
                    <a:stretch/>
                  </pic:blipFill>
                  <pic:spPr bwMode="auto">
                    <a:xfrm>
                      <a:off x="0" y="0"/>
                      <a:ext cx="3697671" cy="3683394"/>
                    </a:xfrm>
                    <a:prstGeom prst="rect">
                      <a:avLst/>
                    </a:prstGeom>
                    <a:ln>
                      <a:noFill/>
                    </a:ln>
                    <a:extLst>
                      <a:ext uri="{53640926-AAD7-44D8-BBD7-CCE9431645EC}">
                        <a14:shadowObscured xmlns:a14="http://schemas.microsoft.com/office/drawing/2010/main"/>
                      </a:ext>
                    </a:extLst>
                  </pic:spPr>
                </pic:pic>
              </a:graphicData>
            </a:graphic>
          </wp:inline>
        </w:drawing>
      </w:r>
    </w:p>
    <w:p w:rsidR="00B01DEB" w:rsidRDefault="00CB6001" w:rsidP="009307D8">
      <w:pPr>
        <w:jc w:val="both"/>
      </w:pPr>
      <w:r>
        <w:t xml:space="preserve">The forest grids was </w:t>
      </w:r>
      <w:r w:rsidR="00CC35CF">
        <w:t>initialized</w:t>
      </w:r>
      <w:r w:rsidR="00B01DEB">
        <w:t xml:space="preserve"> using</w:t>
      </w:r>
      <w:r w:rsidR="005C4188">
        <w:t xml:space="preserve"> the</w:t>
      </w:r>
      <w:r w:rsidR="00B01DEB">
        <w:t xml:space="preserve"> Numpy </w:t>
      </w:r>
      <w:r w:rsidR="00CC35CF">
        <w:t>python library</w:t>
      </w:r>
      <w:r w:rsidR="00D10642">
        <w:t xml:space="preserve"> and displayed using the </w:t>
      </w:r>
      <w:proofErr w:type="spellStart"/>
      <w:r w:rsidR="00D10642">
        <w:t>Matplotlib</w:t>
      </w:r>
      <w:proofErr w:type="spellEnd"/>
      <w:r w:rsidR="00D10642">
        <w:t xml:space="preserve"> library</w:t>
      </w:r>
      <w:r w:rsidR="00F1779D">
        <w:t xml:space="preserve">. </w:t>
      </w:r>
      <w:r w:rsidR="00C109BE">
        <w:t>B</w:t>
      </w:r>
      <w:r w:rsidR="00B01DEB">
        <w:t>eing a</w:t>
      </w:r>
      <w:r>
        <w:t xml:space="preserve"> cellular </w:t>
      </w:r>
      <w:r w:rsidR="00B01DEB">
        <w:t>automation simulation</w:t>
      </w:r>
      <w:r w:rsidR="00B13F21">
        <w:t xml:space="preserve"> </w:t>
      </w:r>
      <w:r w:rsidR="00B13F21">
        <w:fldChar w:fldCharType="begin"/>
      </w:r>
      <w:r w:rsidR="00B13F21">
        <w:instrText>ADDIN RW.CITE{{doc:6267a32e8f08621fba98cf3f Shiflet,AngelaB 2006}}</w:instrText>
      </w:r>
      <w:r w:rsidR="00B13F21">
        <w:fldChar w:fldCharType="separate"/>
      </w:r>
      <w:r w:rsidR="00522740" w:rsidRPr="00522740">
        <w:rPr>
          <w:rFonts w:ascii="Calibri" w:hAnsi="Calibri" w:cs="Calibri"/>
          <w:bCs/>
          <w:lang w:val="en-US"/>
        </w:rPr>
        <w:t>(Shiflet &amp; Shiflet, 2006)</w:t>
      </w:r>
      <w:r w:rsidR="00B13F21">
        <w:fldChar w:fldCharType="end"/>
      </w:r>
      <w:r>
        <w:t xml:space="preserve">, each cell in the forest grids interact </w:t>
      </w:r>
      <w:r w:rsidR="00B01DEB">
        <w:t>with each other, and could cause a change in cell state</w:t>
      </w:r>
      <w:r w:rsidR="00C109BE">
        <w:t xml:space="preserve">, </w:t>
      </w:r>
      <w:r w:rsidR="00B13F21">
        <w:t xml:space="preserve">— </w:t>
      </w:r>
      <w:r w:rsidR="00C109BE">
        <w:t xml:space="preserve">that is, </w:t>
      </w:r>
      <w:r w:rsidR="00CC35CF">
        <w:t>a fire.</w:t>
      </w:r>
      <w:r w:rsidR="00F1779D">
        <w:t xml:space="preserve"> However, before initializing the forest</w:t>
      </w:r>
      <w:r w:rsidR="0019091A">
        <w:t xml:space="preserve"> site</w:t>
      </w:r>
      <w:r w:rsidR="00F1779D">
        <w:t xml:space="preserve">, I declared the variables for the different cell states and probabilities as seen in the image below. </w:t>
      </w:r>
      <w:r w:rsidR="0019091A">
        <w:t xml:space="preserve">The cell states are </w:t>
      </w:r>
      <w:r w:rsidR="00362216">
        <w:t xml:space="preserve">the </w:t>
      </w:r>
      <w:r w:rsidR="0019091A">
        <w:t>f</w:t>
      </w:r>
      <w:r w:rsidR="00F1779D">
        <w:t>orest border, free land, tree and tree</w:t>
      </w:r>
      <w:r w:rsidR="00C109BE">
        <w:t>s on fire</w:t>
      </w:r>
      <w:r w:rsidR="00F1779D">
        <w:t xml:space="preserve"> </w:t>
      </w:r>
      <w:r w:rsidR="0019091A">
        <w:t xml:space="preserve">depicted </w:t>
      </w:r>
      <w:r w:rsidR="00C109BE">
        <w:t xml:space="preserve">using the </w:t>
      </w:r>
      <w:r w:rsidR="0019091A">
        <w:t>numeric</w:t>
      </w:r>
      <w:r w:rsidR="00F1779D">
        <w:t xml:space="preserve"> values </w:t>
      </w:r>
      <w:r w:rsidR="0019091A">
        <w:t>3, 0, 1, and 2 respectively in the forest grid.</w:t>
      </w:r>
    </w:p>
    <w:p w:rsidR="00B13F21" w:rsidRDefault="00B13F21" w:rsidP="00B13F21">
      <w:pPr>
        <w:jc w:val="center"/>
      </w:pPr>
      <w:r>
        <w:rPr>
          <w:noProof/>
          <w:lang w:eastAsia="en-GB"/>
        </w:rPr>
        <w:lastRenderedPageBreak/>
        <w:drawing>
          <wp:inline distT="0" distB="0" distL="0" distR="0">
            <wp:extent cx="4476750" cy="2480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localhost_8888-2022.04.28-09_05_42.png"/>
                    <pic:cNvPicPr/>
                  </pic:nvPicPr>
                  <pic:blipFill>
                    <a:blip r:embed="rId6">
                      <a:extLst>
                        <a:ext uri="{28A0092B-C50C-407E-A947-70E740481C1C}">
                          <a14:useLocalDpi xmlns:a14="http://schemas.microsoft.com/office/drawing/2010/main" val="0"/>
                        </a:ext>
                      </a:extLst>
                    </a:blip>
                    <a:stretch>
                      <a:fillRect/>
                    </a:stretch>
                  </pic:blipFill>
                  <pic:spPr>
                    <a:xfrm>
                      <a:off x="0" y="0"/>
                      <a:ext cx="4480008" cy="2482392"/>
                    </a:xfrm>
                    <a:prstGeom prst="rect">
                      <a:avLst/>
                    </a:prstGeom>
                  </pic:spPr>
                </pic:pic>
              </a:graphicData>
            </a:graphic>
          </wp:inline>
        </w:drawing>
      </w:r>
    </w:p>
    <w:p w:rsidR="00522740" w:rsidRDefault="00522740" w:rsidP="007E68F8">
      <w:pPr>
        <w:jc w:val="both"/>
      </w:pPr>
      <w:r>
        <w:t>Upon declaring the variables for those cell states and probabilities, the forest grid was initialized under the following conditions</w:t>
      </w:r>
    </w:p>
    <w:p w:rsidR="00522740" w:rsidRDefault="00522740" w:rsidP="007E68F8">
      <w:pPr>
        <w:pStyle w:val="ListParagraph"/>
        <w:numPr>
          <w:ilvl w:val="0"/>
          <w:numId w:val="1"/>
        </w:numPr>
        <w:jc w:val="both"/>
      </w:pPr>
      <w:r>
        <w:t>That the position of the cell states is a product of chance, hence</w:t>
      </w:r>
      <w:r w:rsidR="00C109BE">
        <w:t>,</w:t>
      </w:r>
      <w:r>
        <w:t xml:space="preserve"> the Monte Carlo randomized approach </w:t>
      </w:r>
      <w:r>
        <w:fldChar w:fldCharType="begin"/>
      </w:r>
      <w:r>
        <w:instrText>ADDIN RW.CITE{{doc:626979668f086e9afe39cfcb Gentle,JamesE. 2003}}</w:instrText>
      </w:r>
      <w:r>
        <w:fldChar w:fldCharType="separate"/>
      </w:r>
      <w:r w:rsidRPr="00522740">
        <w:rPr>
          <w:rFonts w:ascii="Calibri" w:hAnsi="Calibri" w:cs="Calibri"/>
          <w:bCs/>
          <w:lang w:val="en-US"/>
        </w:rPr>
        <w:t>(Gentle, 2003)</w:t>
      </w:r>
      <w:r>
        <w:fldChar w:fldCharType="end"/>
      </w:r>
      <w:r w:rsidR="00C109BE">
        <w:t xml:space="preserve"> was used</w:t>
      </w:r>
      <w:r>
        <w:t xml:space="preserve"> to mathematically</w:t>
      </w:r>
      <w:r w:rsidR="00C109BE">
        <w:t xml:space="preserve"> determine the </w:t>
      </w:r>
      <w:r>
        <w:t>probabilit</w:t>
      </w:r>
      <w:r w:rsidR="00C109BE">
        <w:t>y that a tree or burning tree on fire was existing initially at a location.</w:t>
      </w:r>
    </w:p>
    <w:p w:rsidR="00522740" w:rsidRDefault="00522740" w:rsidP="007E68F8">
      <w:pPr>
        <w:pStyle w:val="ListParagraph"/>
        <w:numPr>
          <w:ilvl w:val="0"/>
          <w:numId w:val="1"/>
        </w:numPr>
        <w:jc w:val="both"/>
      </w:pPr>
      <w:r>
        <w:t>That a tree existing at a location is a condition for the existence of burning trees at that location.</w:t>
      </w:r>
    </w:p>
    <w:p w:rsidR="000A0721" w:rsidRDefault="00C109BE" w:rsidP="007E68F8">
      <w:pPr>
        <w:pStyle w:val="ListParagraph"/>
        <w:numPr>
          <w:ilvl w:val="0"/>
          <w:numId w:val="1"/>
        </w:numPr>
        <w:jc w:val="both"/>
      </w:pPr>
      <w:r>
        <w:t xml:space="preserve">That for </w:t>
      </w:r>
      <w:r w:rsidR="000A0721">
        <w:t>forest grid location</w:t>
      </w:r>
      <w:r>
        <w:t>s</w:t>
      </w:r>
      <w:r w:rsidR="000A0721">
        <w:t xml:space="preserve"> where there are no trees, a value representing a free land is assig</w:t>
      </w:r>
      <w:r>
        <w:t>ned to it, showing it’s an empty area.</w:t>
      </w:r>
    </w:p>
    <w:p w:rsidR="000A0721" w:rsidRDefault="000A0721" w:rsidP="007E68F8">
      <w:pPr>
        <w:jc w:val="both"/>
      </w:pPr>
      <w:r>
        <w:t xml:space="preserve">See the image below for the </w:t>
      </w:r>
      <w:proofErr w:type="spellStart"/>
      <w:r w:rsidRPr="00690D0E">
        <w:rPr>
          <w:b/>
        </w:rPr>
        <w:t>fillTheNewForestSite</w:t>
      </w:r>
      <w:proofErr w:type="spellEnd"/>
      <w:r>
        <w:t xml:space="preserve"> function respon</w:t>
      </w:r>
      <w:r w:rsidR="00690D0E">
        <w:t>sible</w:t>
      </w:r>
      <w:r>
        <w:t xml:space="preserve"> f</w:t>
      </w:r>
      <w:r w:rsidR="00690D0E">
        <w:t>or initializing</w:t>
      </w:r>
      <w:r w:rsidR="00A13E70">
        <w:t xml:space="preserve"> the forest grid using the</w:t>
      </w:r>
      <w:r w:rsidR="00690D0E">
        <w:t xml:space="preserve"> conditions</w:t>
      </w:r>
      <w:r w:rsidR="00A13E70">
        <w:t xml:space="preserve"> listed above</w:t>
      </w:r>
      <w:r w:rsidR="00690D0E">
        <w:t>.</w:t>
      </w:r>
    </w:p>
    <w:p w:rsidR="009A02F3" w:rsidRDefault="009A02F3" w:rsidP="00B13F21">
      <w:pPr>
        <w:jc w:val="center"/>
      </w:pPr>
      <w:r>
        <w:rPr>
          <w:noProof/>
          <w:lang w:eastAsia="en-GB"/>
        </w:rPr>
        <w:drawing>
          <wp:inline distT="0" distB="0" distL="0" distR="0">
            <wp:extent cx="3943048" cy="3048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localhost_8888-2022.04.28-09_05_42.png"/>
                    <pic:cNvPicPr/>
                  </pic:nvPicPr>
                  <pic:blipFill>
                    <a:blip r:embed="rId7">
                      <a:extLst>
                        <a:ext uri="{28A0092B-C50C-407E-A947-70E740481C1C}">
                          <a14:useLocalDpi xmlns:a14="http://schemas.microsoft.com/office/drawing/2010/main" val="0"/>
                        </a:ext>
                      </a:extLst>
                    </a:blip>
                    <a:stretch>
                      <a:fillRect/>
                    </a:stretch>
                  </pic:blipFill>
                  <pic:spPr>
                    <a:xfrm>
                      <a:off x="0" y="0"/>
                      <a:ext cx="3956972" cy="3058763"/>
                    </a:xfrm>
                    <a:prstGeom prst="rect">
                      <a:avLst/>
                    </a:prstGeom>
                  </pic:spPr>
                </pic:pic>
              </a:graphicData>
            </a:graphic>
          </wp:inline>
        </w:drawing>
      </w:r>
    </w:p>
    <w:p w:rsidR="009A02F3" w:rsidRDefault="00467CD3" w:rsidP="00362216">
      <w:pPr>
        <w:jc w:val="both"/>
      </w:pPr>
      <w:r>
        <w:t xml:space="preserve">Having initialized the forest grid, I created another function to help extend the boundaries of the forest </w:t>
      </w:r>
      <w:r w:rsidR="008A3E65">
        <w:t xml:space="preserve">by creating </w:t>
      </w:r>
      <w:r>
        <w:t>ghost cel</w:t>
      </w:r>
      <w:r w:rsidR="008A3E65">
        <w:t>ls around the forest boundaries</w:t>
      </w:r>
      <w:r w:rsidR="00362216">
        <w:t xml:space="preserve">. These essence of creating these ghost cells is to provide neighbours to cells at the borders of the forest grid. This step was important because one of the requirements for the expansion of the fire, is the existence of a tree at any of its Moore neighbours. That is, cells at the north, south, east, west, south east, south west, northwest and north east. </w:t>
      </w:r>
      <w:r w:rsidR="006F533D">
        <w:t xml:space="preserve">The function responsible </w:t>
      </w:r>
      <w:r w:rsidR="00362216">
        <w:t xml:space="preserve">creating the ghost cells at the boundaries is called the </w:t>
      </w:r>
      <w:proofErr w:type="spellStart"/>
      <w:proofErr w:type="gramStart"/>
      <w:r w:rsidR="00362216" w:rsidRPr="00362216">
        <w:rPr>
          <w:b/>
        </w:rPr>
        <w:t>applyPeriodicBoundaryConditions</w:t>
      </w:r>
      <w:proofErr w:type="spellEnd"/>
      <w:r w:rsidR="00362216" w:rsidRPr="00362216">
        <w:rPr>
          <w:b/>
        </w:rPr>
        <w:t>(</w:t>
      </w:r>
      <w:proofErr w:type="gramEnd"/>
      <w:r w:rsidR="00362216" w:rsidRPr="00362216">
        <w:rPr>
          <w:b/>
        </w:rPr>
        <w:t>)</w:t>
      </w:r>
      <w:r w:rsidR="00362216">
        <w:t xml:space="preserve"> and is displayed below.</w:t>
      </w:r>
    </w:p>
    <w:p w:rsidR="00467CD3" w:rsidRDefault="00467CD3" w:rsidP="00467CD3">
      <w:pPr>
        <w:jc w:val="center"/>
      </w:pPr>
      <w:r>
        <w:rPr>
          <w:noProof/>
          <w:lang w:eastAsia="en-GB"/>
        </w:rPr>
        <w:lastRenderedPageBreak/>
        <w:drawing>
          <wp:inline distT="0" distB="0" distL="0" distR="0">
            <wp:extent cx="4179898" cy="307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localhost_8888-2022.04.28-09_38_15.png"/>
                    <pic:cNvPicPr/>
                  </pic:nvPicPr>
                  <pic:blipFill>
                    <a:blip r:embed="rId8">
                      <a:extLst>
                        <a:ext uri="{28A0092B-C50C-407E-A947-70E740481C1C}">
                          <a14:useLocalDpi xmlns:a14="http://schemas.microsoft.com/office/drawing/2010/main" val="0"/>
                        </a:ext>
                      </a:extLst>
                    </a:blip>
                    <a:stretch>
                      <a:fillRect/>
                    </a:stretch>
                  </pic:blipFill>
                  <pic:spPr>
                    <a:xfrm>
                      <a:off x="0" y="0"/>
                      <a:ext cx="4190497" cy="3084376"/>
                    </a:xfrm>
                    <a:prstGeom prst="rect">
                      <a:avLst/>
                    </a:prstGeom>
                  </pic:spPr>
                </pic:pic>
              </a:graphicData>
            </a:graphic>
          </wp:inline>
        </w:drawing>
      </w:r>
    </w:p>
    <w:p w:rsidR="00F24C16" w:rsidRDefault="00F24C16" w:rsidP="00F24C16">
      <w:r>
        <w:t>Upon successful completion of extending the boundaries, the expansion rules are applied as stated below.</w:t>
      </w:r>
    </w:p>
    <w:p w:rsidR="00F24C16" w:rsidRDefault="00F24C16" w:rsidP="00F24C16">
      <w:pPr>
        <w:pStyle w:val="ListParagraph"/>
        <w:numPr>
          <w:ilvl w:val="0"/>
          <w:numId w:val="2"/>
        </w:numPr>
      </w:pPr>
      <w:r>
        <w:t>A tree will catch fire if it’s not immune and one of the cells in its Moore neighbourhoods is on fire. Otherwise, it’s won’t catch fire.</w:t>
      </w:r>
    </w:p>
    <w:p w:rsidR="005C0A4A" w:rsidRDefault="005C0A4A" w:rsidP="00F24C16">
      <w:pPr>
        <w:pStyle w:val="ListParagraph"/>
        <w:numPr>
          <w:ilvl w:val="0"/>
          <w:numId w:val="2"/>
        </w:numPr>
      </w:pPr>
      <w:r>
        <w:t>A tree will catch fire if it is not immune and lightning strikes the site. Otherwise it doesn’t burn</w:t>
      </w:r>
    </w:p>
    <w:p w:rsidR="005C0A4A" w:rsidRDefault="005C0A4A" w:rsidP="00F24C16">
      <w:pPr>
        <w:pStyle w:val="ListParagraph"/>
        <w:numPr>
          <w:ilvl w:val="0"/>
          <w:numId w:val="2"/>
        </w:numPr>
      </w:pPr>
      <w:r>
        <w:t>A burning tree burns to the ground and the cell in the grid is assigned the value of a free land.</w:t>
      </w:r>
    </w:p>
    <w:p w:rsidR="005C0A4A" w:rsidRDefault="005C0A4A" w:rsidP="00F24C16">
      <w:pPr>
        <w:pStyle w:val="ListParagraph"/>
        <w:numPr>
          <w:ilvl w:val="0"/>
          <w:numId w:val="2"/>
        </w:numPr>
      </w:pPr>
      <w:r>
        <w:t>Free lands remain the same.</w:t>
      </w:r>
    </w:p>
    <w:p w:rsidR="000E1633" w:rsidRDefault="000E1633" w:rsidP="000E1633">
      <w:r>
        <w:t>The implementation of the fire expansion is displayed in the image below.</w:t>
      </w:r>
    </w:p>
    <w:p w:rsidR="000E1633" w:rsidRDefault="000E1633" w:rsidP="000E1633">
      <w:r>
        <w:rPr>
          <w:noProof/>
          <w:lang w:eastAsia="en-GB"/>
        </w:rPr>
        <w:drawing>
          <wp:inline distT="0" distB="0" distL="0" distR="0">
            <wp:extent cx="6120765" cy="392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localhost_8888-2022.04.28-11_08_54.png"/>
                    <pic:cNvPicPr/>
                  </pic:nvPicPr>
                  <pic:blipFill>
                    <a:blip r:embed="rId9">
                      <a:extLst>
                        <a:ext uri="{28A0092B-C50C-407E-A947-70E740481C1C}">
                          <a14:useLocalDpi xmlns:a14="http://schemas.microsoft.com/office/drawing/2010/main" val="0"/>
                        </a:ext>
                      </a:extLst>
                    </a:blip>
                    <a:stretch>
                      <a:fillRect/>
                    </a:stretch>
                  </pic:blipFill>
                  <pic:spPr>
                    <a:xfrm>
                      <a:off x="0" y="0"/>
                      <a:ext cx="6120765" cy="3927475"/>
                    </a:xfrm>
                    <a:prstGeom prst="rect">
                      <a:avLst/>
                    </a:prstGeom>
                  </pic:spPr>
                </pic:pic>
              </a:graphicData>
            </a:graphic>
          </wp:inline>
        </w:drawing>
      </w:r>
    </w:p>
    <w:p w:rsidR="000E1633" w:rsidRDefault="000E1633" w:rsidP="000E1633"/>
    <w:p w:rsidR="007D60A7" w:rsidRDefault="007D60A7" w:rsidP="000E1633">
      <w:r>
        <w:lastRenderedPageBreak/>
        <w:t>Visualization</w:t>
      </w:r>
    </w:p>
    <w:p w:rsidR="007D60A7" w:rsidRDefault="007D60A7" w:rsidP="000E1633">
      <w:r>
        <w:t xml:space="preserve">Visualization of the forest grid was done with </w:t>
      </w:r>
      <w:proofErr w:type="spellStart"/>
      <w:r>
        <w:t>Matplotlib</w:t>
      </w:r>
      <w:proofErr w:type="spellEnd"/>
      <w:r>
        <w:t xml:space="preserve"> that displays the forest grid and executes the </w:t>
      </w:r>
      <w:proofErr w:type="spellStart"/>
      <w:r>
        <w:t>applyPeriodicBoundaryConditions</w:t>
      </w:r>
      <w:proofErr w:type="spellEnd"/>
      <w:r>
        <w:t xml:space="preserve"> and </w:t>
      </w:r>
      <w:proofErr w:type="spellStart"/>
      <w:r>
        <w:t>expandTheFireSimulation</w:t>
      </w:r>
      <w:proofErr w:type="spellEnd"/>
      <w:r>
        <w:t xml:space="preserve"> functions for every iteration in the animation.</w:t>
      </w:r>
    </w:p>
    <w:p w:rsidR="007D60A7" w:rsidRDefault="007D60A7" w:rsidP="000E1633">
      <w:r>
        <w:t>Here is an image showing the result of the 100 by 100 forest grid size. More gif images have been submitted with the assignment.</w:t>
      </w:r>
    </w:p>
    <w:p w:rsidR="00240FAE" w:rsidRDefault="00240FAE" w:rsidP="000E1633">
      <w:r>
        <w:rPr>
          <w:noProof/>
          <w:lang w:eastAsia="en-GB"/>
        </w:rPr>
        <w:drawing>
          <wp:inline distT="0" distB="0" distL="0" distR="0">
            <wp:extent cx="6120765" cy="6120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st_100_sequential.gif"/>
                    <pic:cNvPicPr/>
                  </pic:nvPicPr>
                  <pic:blipFill>
                    <a:blip r:embed="rId10">
                      <a:extLst>
                        <a:ext uri="{28A0092B-C50C-407E-A947-70E740481C1C}">
                          <a14:useLocalDpi xmlns:a14="http://schemas.microsoft.com/office/drawing/2010/main" val="0"/>
                        </a:ext>
                      </a:extLst>
                    </a:blip>
                    <a:stretch>
                      <a:fillRect/>
                    </a:stretch>
                  </pic:blipFill>
                  <pic:spPr>
                    <a:xfrm>
                      <a:off x="0" y="0"/>
                      <a:ext cx="6120765" cy="6120765"/>
                    </a:xfrm>
                    <a:prstGeom prst="rect">
                      <a:avLst/>
                    </a:prstGeom>
                  </pic:spPr>
                </pic:pic>
              </a:graphicData>
            </a:graphic>
          </wp:inline>
        </w:drawing>
      </w:r>
    </w:p>
    <w:p w:rsidR="009307D8" w:rsidRDefault="009540B4" w:rsidP="00212BBD">
      <w:pPr>
        <w:pStyle w:val="Heading1"/>
      </w:pPr>
      <w:r>
        <w:t>Methods and Result Evaluation</w:t>
      </w:r>
    </w:p>
    <w:p w:rsidR="000E1633" w:rsidRDefault="000E1633" w:rsidP="000E1633">
      <w:r>
        <w:t>To allow comparison between the parallel and sequential implementations, the time diff</w:t>
      </w:r>
    </w:p>
    <w:tbl>
      <w:tblPr>
        <w:tblStyle w:val="TableGrid"/>
        <w:tblW w:w="0" w:type="auto"/>
        <w:tblLook w:val="04A0" w:firstRow="1" w:lastRow="0" w:firstColumn="1" w:lastColumn="0" w:noHBand="0" w:noVBand="1"/>
      </w:tblPr>
      <w:tblGrid>
        <w:gridCol w:w="3209"/>
        <w:gridCol w:w="3210"/>
        <w:gridCol w:w="3210"/>
      </w:tblGrid>
      <w:tr w:rsidR="00DB2B1E" w:rsidTr="00C15CE0">
        <w:tc>
          <w:tcPr>
            <w:tcW w:w="3209" w:type="dxa"/>
          </w:tcPr>
          <w:p w:rsidR="00DB2B1E" w:rsidRDefault="00DB2B1E" w:rsidP="00C15CE0">
            <w:pPr>
              <w:jc w:val="both"/>
            </w:pPr>
            <w:r>
              <w:t>Forest</w:t>
            </w:r>
            <w:r>
              <w:t xml:space="preserve"> Grid</w:t>
            </w:r>
            <w:r>
              <w:t xml:space="preserve"> Size</w:t>
            </w:r>
          </w:p>
        </w:tc>
        <w:tc>
          <w:tcPr>
            <w:tcW w:w="3210" w:type="dxa"/>
          </w:tcPr>
          <w:p w:rsidR="00DB2B1E" w:rsidRDefault="00DB2B1E" w:rsidP="00C15CE0">
            <w:pPr>
              <w:jc w:val="both"/>
            </w:pPr>
            <w:r>
              <w:t>Sequential</w:t>
            </w:r>
          </w:p>
        </w:tc>
        <w:tc>
          <w:tcPr>
            <w:tcW w:w="3210" w:type="dxa"/>
          </w:tcPr>
          <w:p w:rsidR="00DB2B1E" w:rsidRDefault="00DB2B1E" w:rsidP="00C15CE0">
            <w:pPr>
              <w:jc w:val="both"/>
            </w:pPr>
            <w:r>
              <w:t>Parallel</w:t>
            </w:r>
          </w:p>
        </w:tc>
      </w:tr>
      <w:tr w:rsidR="00DB2B1E" w:rsidTr="00C15CE0">
        <w:tc>
          <w:tcPr>
            <w:tcW w:w="3209" w:type="dxa"/>
          </w:tcPr>
          <w:p w:rsidR="00DB2B1E" w:rsidRDefault="00DB2B1E" w:rsidP="00C15CE0">
            <w:pPr>
              <w:jc w:val="both"/>
            </w:pPr>
            <w:r>
              <w:t>100 X 100</w:t>
            </w:r>
          </w:p>
        </w:tc>
        <w:tc>
          <w:tcPr>
            <w:tcW w:w="3210" w:type="dxa"/>
          </w:tcPr>
          <w:p w:rsidR="00DB2B1E" w:rsidRDefault="00DB2B1E" w:rsidP="00C15CE0">
            <w:pPr>
              <w:jc w:val="both"/>
            </w:pPr>
            <w:r>
              <w:t>0.073</w:t>
            </w:r>
          </w:p>
        </w:tc>
        <w:tc>
          <w:tcPr>
            <w:tcW w:w="3210" w:type="dxa"/>
          </w:tcPr>
          <w:p w:rsidR="00DB2B1E" w:rsidRDefault="00DB2B1E" w:rsidP="00C15CE0">
            <w:pPr>
              <w:jc w:val="both"/>
            </w:pPr>
            <w:r>
              <w:t>0.064</w:t>
            </w:r>
          </w:p>
        </w:tc>
      </w:tr>
      <w:tr w:rsidR="00DB2B1E" w:rsidTr="00C15CE0">
        <w:tc>
          <w:tcPr>
            <w:tcW w:w="3209" w:type="dxa"/>
          </w:tcPr>
          <w:p w:rsidR="00DB2B1E" w:rsidRDefault="00DB2B1E" w:rsidP="00C15CE0">
            <w:pPr>
              <w:jc w:val="both"/>
            </w:pPr>
            <w:r>
              <w:t>400 X 400</w:t>
            </w:r>
          </w:p>
        </w:tc>
        <w:tc>
          <w:tcPr>
            <w:tcW w:w="3210" w:type="dxa"/>
          </w:tcPr>
          <w:p w:rsidR="00DB2B1E" w:rsidRDefault="00DB2B1E" w:rsidP="00C15CE0">
            <w:pPr>
              <w:jc w:val="both"/>
            </w:pPr>
            <w:r>
              <w:t>0.86</w:t>
            </w:r>
          </w:p>
        </w:tc>
        <w:tc>
          <w:tcPr>
            <w:tcW w:w="3210" w:type="dxa"/>
          </w:tcPr>
          <w:p w:rsidR="00DB2B1E" w:rsidRDefault="00DB2B1E" w:rsidP="00C15CE0">
            <w:pPr>
              <w:jc w:val="both"/>
            </w:pPr>
            <w:r>
              <w:t>0.77</w:t>
            </w:r>
          </w:p>
        </w:tc>
      </w:tr>
      <w:tr w:rsidR="00DB2B1E" w:rsidTr="00C15CE0">
        <w:tc>
          <w:tcPr>
            <w:tcW w:w="3209" w:type="dxa"/>
          </w:tcPr>
          <w:p w:rsidR="00DB2B1E" w:rsidRDefault="00DB2B1E" w:rsidP="00C15CE0">
            <w:pPr>
              <w:jc w:val="both"/>
            </w:pPr>
            <w:r>
              <w:t>800 X 800</w:t>
            </w:r>
          </w:p>
        </w:tc>
        <w:tc>
          <w:tcPr>
            <w:tcW w:w="3210" w:type="dxa"/>
          </w:tcPr>
          <w:p w:rsidR="00DB2B1E" w:rsidRDefault="00DB2B1E" w:rsidP="00C15CE0">
            <w:pPr>
              <w:jc w:val="both"/>
            </w:pPr>
            <w:r>
              <w:t>3.45</w:t>
            </w:r>
          </w:p>
        </w:tc>
        <w:tc>
          <w:tcPr>
            <w:tcW w:w="3210" w:type="dxa"/>
          </w:tcPr>
          <w:p w:rsidR="00DB2B1E" w:rsidRDefault="00DB2B1E" w:rsidP="00C15CE0">
            <w:pPr>
              <w:jc w:val="both"/>
            </w:pPr>
            <w:r>
              <w:t>3.00</w:t>
            </w:r>
          </w:p>
        </w:tc>
      </w:tr>
      <w:tr w:rsidR="00DB2B1E" w:rsidTr="00C15CE0">
        <w:tc>
          <w:tcPr>
            <w:tcW w:w="3209" w:type="dxa"/>
          </w:tcPr>
          <w:p w:rsidR="00DB2B1E" w:rsidRDefault="00DB2B1E" w:rsidP="00C15CE0">
            <w:pPr>
              <w:jc w:val="both"/>
            </w:pPr>
            <w:r>
              <w:t>1000 X 1000</w:t>
            </w:r>
          </w:p>
        </w:tc>
        <w:tc>
          <w:tcPr>
            <w:tcW w:w="3210" w:type="dxa"/>
          </w:tcPr>
          <w:p w:rsidR="00DB2B1E" w:rsidRDefault="00DB2B1E" w:rsidP="00C15CE0">
            <w:pPr>
              <w:jc w:val="both"/>
            </w:pPr>
            <w:r>
              <w:t>5.71</w:t>
            </w:r>
          </w:p>
        </w:tc>
        <w:tc>
          <w:tcPr>
            <w:tcW w:w="3210" w:type="dxa"/>
          </w:tcPr>
          <w:p w:rsidR="00DB2B1E" w:rsidRDefault="00DB2B1E" w:rsidP="00C15CE0">
            <w:pPr>
              <w:jc w:val="both"/>
            </w:pPr>
            <w:r>
              <w:t>4.74</w:t>
            </w:r>
          </w:p>
        </w:tc>
      </w:tr>
      <w:tr w:rsidR="00DB2B1E" w:rsidTr="00C15CE0">
        <w:tc>
          <w:tcPr>
            <w:tcW w:w="3209" w:type="dxa"/>
          </w:tcPr>
          <w:p w:rsidR="00DB2B1E" w:rsidRDefault="00DB2B1E" w:rsidP="00C15CE0">
            <w:pPr>
              <w:jc w:val="both"/>
            </w:pPr>
            <w:r>
              <w:lastRenderedPageBreak/>
              <w:t>1200 X 1200</w:t>
            </w:r>
          </w:p>
        </w:tc>
        <w:tc>
          <w:tcPr>
            <w:tcW w:w="3210" w:type="dxa"/>
          </w:tcPr>
          <w:p w:rsidR="00DB2B1E" w:rsidRDefault="00DB2B1E" w:rsidP="00C15CE0">
            <w:pPr>
              <w:jc w:val="both"/>
            </w:pPr>
            <w:r>
              <w:t>7.85</w:t>
            </w:r>
          </w:p>
        </w:tc>
        <w:tc>
          <w:tcPr>
            <w:tcW w:w="3210" w:type="dxa"/>
          </w:tcPr>
          <w:p w:rsidR="00DB2B1E" w:rsidRDefault="00DB2B1E" w:rsidP="00C15CE0">
            <w:pPr>
              <w:jc w:val="both"/>
            </w:pPr>
            <w:r>
              <w:t>7.29</w:t>
            </w:r>
          </w:p>
        </w:tc>
      </w:tr>
      <w:tr w:rsidR="00DB2B1E" w:rsidTr="00C15CE0">
        <w:tc>
          <w:tcPr>
            <w:tcW w:w="3209" w:type="dxa"/>
          </w:tcPr>
          <w:p w:rsidR="00DB2B1E" w:rsidRDefault="00DB2B1E" w:rsidP="00C15CE0">
            <w:pPr>
              <w:jc w:val="both"/>
            </w:pPr>
            <w:r>
              <w:t>2000 X 2000</w:t>
            </w:r>
          </w:p>
        </w:tc>
        <w:tc>
          <w:tcPr>
            <w:tcW w:w="3210" w:type="dxa"/>
          </w:tcPr>
          <w:p w:rsidR="00DB2B1E" w:rsidRDefault="00DB2B1E" w:rsidP="00C15CE0">
            <w:pPr>
              <w:jc w:val="both"/>
            </w:pPr>
            <w:r>
              <w:t>22.1</w:t>
            </w:r>
          </w:p>
        </w:tc>
        <w:tc>
          <w:tcPr>
            <w:tcW w:w="3210" w:type="dxa"/>
          </w:tcPr>
          <w:p w:rsidR="00DB2B1E" w:rsidRDefault="005E2864" w:rsidP="00C15CE0">
            <w:pPr>
              <w:jc w:val="both"/>
            </w:pPr>
            <w:r>
              <w:t>20.83</w:t>
            </w:r>
          </w:p>
        </w:tc>
      </w:tr>
    </w:tbl>
    <w:p w:rsidR="00DB2B1E" w:rsidRDefault="00DB2B1E" w:rsidP="000E1633"/>
    <w:p w:rsidR="000E1633" w:rsidRDefault="00DB2B1E" w:rsidP="000E1633">
      <w:r>
        <w:rPr>
          <w:noProof/>
          <w:lang w:eastAsia="en-GB"/>
        </w:rPr>
        <w:drawing>
          <wp:inline distT="0" distB="0" distL="0" distR="0" wp14:anchorId="3B0EEE86" wp14:editId="46E151F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B2B1E" w:rsidRDefault="00DB2B1E" w:rsidP="000E1633">
      <w:r>
        <w:t xml:space="preserve">The simulation was executed </w:t>
      </w:r>
      <w:r w:rsidR="00FE5D03">
        <w:t>at</w:t>
      </w:r>
      <w:r>
        <w:t xml:space="preserve"> the university computer lab.</w:t>
      </w:r>
    </w:p>
    <w:p w:rsidR="009540B4" w:rsidRDefault="000E1633" w:rsidP="009307D8">
      <w:pPr>
        <w:jc w:val="both"/>
      </w:pPr>
      <w:r w:rsidRPr="009307D8">
        <w:t>The</w:t>
      </w:r>
      <w:r w:rsidR="00DB2B1E">
        <w:t xml:space="preserve"> above simulation</w:t>
      </w:r>
      <w:r>
        <w:t xml:space="preserve"> </w:t>
      </w:r>
      <w:r w:rsidR="00DB2B1E">
        <w:t>compares the execution time</w:t>
      </w:r>
      <w:r w:rsidRPr="009307D8">
        <w:t xml:space="preserve"> of sequential and para</w:t>
      </w:r>
      <w:r>
        <w:t>llel cellular automation models to demonstrate the performance gains of executing simulations sequential and concurrently among computer processing units.</w:t>
      </w:r>
      <w:r w:rsidR="00DB2B1E">
        <w:t xml:space="preserve"> As shown in the chart above. The parallelization improved the execution of the simulation.</w:t>
      </w:r>
    </w:p>
    <w:p w:rsidR="009540B4" w:rsidRDefault="009540B4" w:rsidP="00212BBD">
      <w:pPr>
        <w:pStyle w:val="Heading1"/>
      </w:pPr>
      <w:r>
        <w:t>Future Recommendations</w:t>
      </w:r>
    </w:p>
    <w:p w:rsidR="009540B4" w:rsidRDefault="00584FC7" w:rsidP="009307D8">
      <w:pPr>
        <w:jc w:val="both"/>
      </w:pPr>
      <w:r>
        <w:t>I recommend trying out larger forest grid sizes with parallelization and if possible it should be done on a larger screen, so that the animations can display properly.</w:t>
      </w:r>
      <w:bookmarkStart w:id="0" w:name="_GoBack"/>
      <w:bookmarkEnd w:id="0"/>
    </w:p>
    <w:p w:rsidR="009540B4" w:rsidRDefault="009540B4" w:rsidP="00212BBD">
      <w:pPr>
        <w:pStyle w:val="Heading1"/>
      </w:pPr>
      <w:r>
        <w:t>Bibliography</w:t>
      </w:r>
    </w:p>
    <w:p w:rsidR="00522740" w:rsidRPr="00522740" w:rsidRDefault="00B13F21" w:rsidP="00522740">
      <w:pPr>
        <w:pStyle w:val="NormalWeb"/>
        <w:rPr>
          <w:rFonts w:ascii="Calibri" w:hAnsi="Calibri" w:cs="Calibri"/>
          <w:sz w:val="22"/>
        </w:rPr>
      </w:pPr>
      <w:r>
        <w:fldChar w:fldCharType="begin"/>
      </w:r>
      <w:r w:rsidR="00522740">
        <w:instrText>ADDIN RW.BIB</w:instrText>
      </w:r>
      <w:r>
        <w:fldChar w:fldCharType="separate"/>
      </w:r>
      <w:r w:rsidR="00522740" w:rsidRPr="00522740">
        <w:rPr>
          <w:rFonts w:ascii="Calibri" w:hAnsi="Calibri" w:cs="Calibri"/>
          <w:sz w:val="22"/>
        </w:rPr>
        <w:t xml:space="preserve">Gentle, J. E. (2003) </w:t>
      </w:r>
      <w:r w:rsidR="00522740" w:rsidRPr="00522740">
        <w:rPr>
          <w:rFonts w:ascii="Calibri" w:hAnsi="Calibri" w:cs="Calibri"/>
          <w:i/>
          <w:iCs/>
          <w:sz w:val="22"/>
        </w:rPr>
        <w:t>Random number generation and monte carlo methods</w:t>
      </w:r>
      <w:r w:rsidR="00522740" w:rsidRPr="00522740">
        <w:rPr>
          <w:rFonts w:ascii="Calibri" w:hAnsi="Calibri" w:cs="Calibri"/>
          <w:sz w:val="22"/>
        </w:rPr>
        <w:t>, Second edition. London; New York: Springer.</w:t>
      </w:r>
    </w:p>
    <w:p w:rsidR="00522740" w:rsidRPr="00522740" w:rsidRDefault="00522740" w:rsidP="00522740">
      <w:pPr>
        <w:pStyle w:val="NormalWeb"/>
        <w:rPr>
          <w:rFonts w:ascii="Calibri" w:hAnsi="Calibri" w:cs="Calibri"/>
          <w:sz w:val="22"/>
        </w:rPr>
      </w:pPr>
      <w:r w:rsidRPr="00522740">
        <w:rPr>
          <w:rFonts w:ascii="Calibri" w:hAnsi="Calibri" w:cs="Calibri"/>
          <w:sz w:val="22"/>
        </w:rPr>
        <w:t xml:space="preserve">Shiflet, A. B. &amp; Shiflet, G. W. (2006) </w:t>
      </w:r>
      <w:r w:rsidRPr="00522740">
        <w:rPr>
          <w:rFonts w:ascii="Calibri" w:hAnsi="Calibri" w:cs="Calibri"/>
          <w:i/>
          <w:iCs/>
          <w:sz w:val="22"/>
        </w:rPr>
        <w:t>Introduction to computational science: Modeling and simulation for the sciences</w:t>
      </w:r>
      <w:r w:rsidRPr="00522740">
        <w:rPr>
          <w:rFonts w:ascii="Calibri" w:hAnsi="Calibri" w:cs="Calibri"/>
          <w:sz w:val="22"/>
        </w:rPr>
        <w:t>. Princeton; Oxford: Princeton University Press.</w:t>
      </w:r>
    </w:p>
    <w:p w:rsidR="00B13F21" w:rsidRPr="00B13F21" w:rsidRDefault="00522740" w:rsidP="00522740">
      <w:r w:rsidRPr="00522740">
        <w:rPr>
          <w:rFonts w:ascii="Calibri" w:eastAsia="Times New Roman" w:hAnsi="Calibri" w:cs="Calibri"/>
        </w:rPr>
        <w:t> </w:t>
      </w:r>
      <w:r w:rsidR="00B13F21">
        <w:fldChar w:fldCharType="end"/>
      </w:r>
    </w:p>
    <w:sectPr w:rsidR="00B13F21" w:rsidRPr="00B13F21" w:rsidSect="00991DAB">
      <w:pgSz w:w="11906" w:h="16838"/>
      <w:pgMar w:top="1134" w:right="1133"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06B22"/>
    <w:multiLevelType w:val="hybridMultilevel"/>
    <w:tmpl w:val="860AA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5A4EA8"/>
    <w:multiLevelType w:val="hybridMultilevel"/>
    <w:tmpl w:val="84E8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zNDU3tzAwtrS0sLRU0lEKTi0uzszPAykwrgUA3NRRwSwAAAA="/>
  </w:docVars>
  <w:rsids>
    <w:rsidRoot w:val="00991DAB"/>
    <w:rsid w:val="000628ED"/>
    <w:rsid w:val="000A0721"/>
    <w:rsid w:val="000C1D16"/>
    <w:rsid w:val="000C72E2"/>
    <w:rsid w:val="000E1633"/>
    <w:rsid w:val="00111102"/>
    <w:rsid w:val="0019001E"/>
    <w:rsid w:val="0019091A"/>
    <w:rsid w:val="00212BBD"/>
    <w:rsid w:val="0022128C"/>
    <w:rsid w:val="00240FAE"/>
    <w:rsid w:val="00254FD1"/>
    <w:rsid w:val="002D7129"/>
    <w:rsid w:val="00356CCE"/>
    <w:rsid w:val="00362216"/>
    <w:rsid w:val="003F5A2B"/>
    <w:rsid w:val="00467CD3"/>
    <w:rsid w:val="004C042B"/>
    <w:rsid w:val="005113EE"/>
    <w:rsid w:val="00522740"/>
    <w:rsid w:val="00572E38"/>
    <w:rsid w:val="00584FC7"/>
    <w:rsid w:val="005C0A4A"/>
    <w:rsid w:val="005C4188"/>
    <w:rsid w:val="005E2864"/>
    <w:rsid w:val="006122CB"/>
    <w:rsid w:val="00690D0E"/>
    <w:rsid w:val="006F5134"/>
    <w:rsid w:val="006F533D"/>
    <w:rsid w:val="00746F31"/>
    <w:rsid w:val="007D60A7"/>
    <w:rsid w:val="007E68F8"/>
    <w:rsid w:val="00826A34"/>
    <w:rsid w:val="008A1DCE"/>
    <w:rsid w:val="008A3E65"/>
    <w:rsid w:val="008D53FD"/>
    <w:rsid w:val="009141B3"/>
    <w:rsid w:val="009307D8"/>
    <w:rsid w:val="00932734"/>
    <w:rsid w:val="00933050"/>
    <w:rsid w:val="009430F1"/>
    <w:rsid w:val="0094316E"/>
    <w:rsid w:val="009540B4"/>
    <w:rsid w:val="00991DAB"/>
    <w:rsid w:val="009A02F3"/>
    <w:rsid w:val="009A48EE"/>
    <w:rsid w:val="00A13E70"/>
    <w:rsid w:val="00A678AB"/>
    <w:rsid w:val="00AE46ED"/>
    <w:rsid w:val="00AF33DB"/>
    <w:rsid w:val="00B01DEB"/>
    <w:rsid w:val="00B13F21"/>
    <w:rsid w:val="00B16E4D"/>
    <w:rsid w:val="00B71719"/>
    <w:rsid w:val="00BD6D3D"/>
    <w:rsid w:val="00C109BE"/>
    <w:rsid w:val="00CB6001"/>
    <w:rsid w:val="00CC35CF"/>
    <w:rsid w:val="00CE1422"/>
    <w:rsid w:val="00D00599"/>
    <w:rsid w:val="00D10642"/>
    <w:rsid w:val="00D6135C"/>
    <w:rsid w:val="00D74C78"/>
    <w:rsid w:val="00D9706E"/>
    <w:rsid w:val="00DB2B1E"/>
    <w:rsid w:val="00E46C4C"/>
    <w:rsid w:val="00E9139C"/>
    <w:rsid w:val="00F0367E"/>
    <w:rsid w:val="00F1779D"/>
    <w:rsid w:val="00F24C16"/>
    <w:rsid w:val="00FE5D03"/>
    <w:rsid w:val="00FF2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46D2F-0E1D-47A6-8CED-D3F2DAB8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6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C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600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13F2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522740"/>
    <w:pPr>
      <w:ind w:left="720"/>
      <w:contextualSpacing/>
    </w:pPr>
  </w:style>
  <w:style w:type="table" w:styleId="TableGrid">
    <w:name w:val="Table Grid"/>
    <w:basedOn w:val="TableNormal"/>
    <w:uiPriority w:val="39"/>
    <w:rsid w:val="00DB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47601">
      <w:bodyDiv w:val="1"/>
      <w:marLeft w:val="0"/>
      <w:marRight w:val="0"/>
      <w:marTop w:val="0"/>
      <w:marBottom w:val="0"/>
      <w:divBdr>
        <w:top w:val="none" w:sz="0" w:space="0" w:color="auto"/>
        <w:left w:val="none" w:sz="0" w:space="0" w:color="auto"/>
        <w:bottom w:val="none" w:sz="0" w:space="0" w:color="auto"/>
        <w:right w:val="none" w:sz="0" w:space="0" w:color="auto"/>
      </w:divBdr>
    </w:div>
    <w:div w:id="1126237991">
      <w:bodyDiv w:val="1"/>
      <w:marLeft w:val="0"/>
      <w:marRight w:val="0"/>
      <w:marTop w:val="0"/>
      <w:marBottom w:val="0"/>
      <w:divBdr>
        <w:top w:val="none" w:sz="0" w:space="0" w:color="auto"/>
        <w:left w:val="none" w:sz="0" w:space="0" w:color="auto"/>
        <w:bottom w:val="none" w:sz="0" w:space="0" w:color="auto"/>
        <w:right w:val="none" w:sz="0" w:space="0" w:color="auto"/>
      </w:divBdr>
    </w:div>
    <w:div w:id="202906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Parallel vs Sequential Implementation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Sequential</c:v>
                </c:pt>
              </c:strCache>
            </c:strRef>
          </c:tx>
          <c:spPr>
            <a:solidFill>
              <a:schemeClr val="accent1"/>
            </a:solidFill>
            <a:ln>
              <a:noFill/>
            </a:ln>
            <a:effectLst/>
          </c:spPr>
          <c:invertIfNegative val="0"/>
          <c:cat>
            <c:strRef>
              <c:f>Sheet1!$A$2:$A$7</c:f>
              <c:strCache>
                <c:ptCount val="6"/>
                <c:pt idx="0">
                  <c:v>100 X 100</c:v>
                </c:pt>
                <c:pt idx="1">
                  <c:v>400 X 400</c:v>
                </c:pt>
                <c:pt idx="2">
                  <c:v>800 X 800</c:v>
                </c:pt>
                <c:pt idx="3">
                  <c:v>1000 X 1000</c:v>
                </c:pt>
                <c:pt idx="4">
                  <c:v>1200 X 1200</c:v>
                </c:pt>
                <c:pt idx="5">
                  <c:v>2000 X 2000</c:v>
                </c:pt>
              </c:strCache>
            </c:strRef>
          </c:cat>
          <c:val>
            <c:numRef>
              <c:f>Sheet1!$B$2:$B$7</c:f>
              <c:numCache>
                <c:formatCode>General</c:formatCode>
                <c:ptCount val="6"/>
                <c:pt idx="0">
                  <c:v>7.2999999999999995E-2</c:v>
                </c:pt>
                <c:pt idx="1">
                  <c:v>0.86</c:v>
                </c:pt>
                <c:pt idx="2">
                  <c:v>3.45</c:v>
                </c:pt>
                <c:pt idx="3">
                  <c:v>5.71</c:v>
                </c:pt>
                <c:pt idx="4">
                  <c:v>7.85</c:v>
                </c:pt>
                <c:pt idx="5">
                  <c:v>22.1</c:v>
                </c:pt>
              </c:numCache>
            </c:numRef>
          </c:val>
        </c:ser>
        <c:ser>
          <c:idx val="1"/>
          <c:order val="1"/>
          <c:tx>
            <c:strRef>
              <c:f>Sheet1!$C$1</c:f>
              <c:strCache>
                <c:ptCount val="1"/>
                <c:pt idx="0">
                  <c:v>Parallel</c:v>
                </c:pt>
              </c:strCache>
            </c:strRef>
          </c:tx>
          <c:spPr>
            <a:solidFill>
              <a:schemeClr val="accent2"/>
            </a:solidFill>
            <a:ln>
              <a:noFill/>
            </a:ln>
            <a:effectLst/>
          </c:spPr>
          <c:invertIfNegative val="0"/>
          <c:cat>
            <c:strRef>
              <c:f>Sheet1!$A$2:$A$7</c:f>
              <c:strCache>
                <c:ptCount val="6"/>
                <c:pt idx="0">
                  <c:v>100 X 100</c:v>
                </c:pt>
                <c:pt idx="1">
                  <c:v>400 X 400</c:v>
                </c:pt>
                <c:pt idx="2">
                  <c:v>800 X 800</c:v>
                </c:pt>
                <c:pt idx="3">
                  <c:v>1000 X 1000</c:v>
                </c:pt>
                <c:pt idx="4">
                  <c:v>1200 X 1200</c:v>
                </c:pt>
                <c:pt idx="5">
                  <c:v>2000 X 2000</c:v>
                </c:pt>
              </c:strCache>
            </c:strRef>
          </c:cat>
          <c:val>
            <c:numRef>
              <c:f>Sheet1!$C$2:$C$7</c:f>
              <c:numCache>
                <c:formatCode>General</c:formatCode>
                <c:ptCount val="6"/>
                <c:pt idx="0">
                  <c:v>6.4000000000000001E-2</c:v>
                </c:pt>
                <c:pt idx="1">
                  <c:v>0.77</c:v>
                </c:pt>
                <c:pt idx="2">
                  <c:v>3</c:v>
                </c:pt>
                <c:pt idx="3">
                  <c:v>4.74</c:v>
                </c:pt>
                <c:pt idx="4">
                  <c:v>7.29</c:v>
                </c:pt>
                <c:pt idx="5">
                  <c:v>20.83</c:v>
                </c:pt>
              </c:numCache>
            </c:numRef>
          </c:val>
        </c:ser>
        <c:dLbls>
          <c:showLegendKey val="0"/>
          <c:showVal val="0"/>
          <c:showCatName val="0"/>
          <c:showSerName val="0"/>
          <c:showPercent val="0"/>
          <c:showBubbleSize val="0"/>
        </c:dLbls>
        <c:gapWidth val="267"/>
        <c:overlap val="-43"/>
        <c:axId val="990356880"/>
        <c:axId val="990363936"/>
      </c:barChart>
      <c:catAx>
        <c:axId val="9903568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90363936"/>
        <c:crosses val="autoZero"/>
        <c:auto val="1"/>
        <c:lblAlgn val="ctr"/>
        <c:lblOffset val="100"/>
        <c:noMultiLvlLbl val="0"/>
      </c:catAx>
      <c:valAx>
        <c:axId val="99036393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99035688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User001</cp:lastModifiedBy>
  <cp:revision>47</cp:revision>
  <cp:lastPrinted>2022-04-28T08:43:00Z</cp:lastPrinted>
  <dcterms:created xsi:type="dcterms:W3CDTF">2022-04-16T20:59:00Z</dcterms:created>
  <dcterms:modified xsi:type="dcterms:W3CDTF">2022-04-28T10:24:00Z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user:615eca508f087ebda4da6039</vt:lpwstr>
  </property>
  <property fmtid="{D5CDD505-2E9C-101B-9397-08002B2CF9AE}" pid="3" name="WnCSubscriberId">
    <vt:lpwstr>0</vt:lpwstr>
  </property>
  <property fmtid="{D5CDD505-2E9C-101B-9397-08002B2CF9AE}" pid="4" name="WnCOutputStyleId">
    <vt:lpwstr>rwuserstyle:5bf2c4ff7213d507b24ca3c3</vt:lpwstr>
  </property>
  <property fmtid="{D5CDD505-2E9C-101B-9397-08002B2CF9AE}" pid="5" name="RWProductId">
    <vt:lpwstr>Flow</vt:lpwstr>
  </property>
  <property fmtid="{D5CDD505-2E9C-101B-9397-08002B2CF9AE}" pid="6" name="WnC4Folder">
    <vt:lpwstr>Documents///4Forest Fire Expansion Simulation Report-Computational Science</vt:lpwstr>
  </property>
  <property fmtid="{D5CDD505-2E9C-101B-9397-08002B2CF9AE}" pid="7" name="RWProjectId">
    <vt:lpwstr>ap:615ecb29c9e77c00019ca9c6</vt:lpwstr>
  </property>
</Properties>
</file>