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44D61" w:rsidRPr="00344D61" w:rsidRDefault="007A6595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№4.</w:t>
                    </w: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3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КН 11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proofErr w:type="spellStart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>Ключак</w:t>
                </w:r>
                <w:proofErr w:type="spellEnd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Ольга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23C0B" w:rsidRDefault="007A6595" w:rsidP="00344D6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6380" cy="133159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95" w:rsidRPr="007A6595" w:rsidRDefault="007A6595" w:rsidP="00344D61">
      <w:pPr>
        <w:rPr>
          <w:lang w:val="en-US"/>
        </w:rPr>
      </w:pPr>
    </w:p>
    <w:p w:rsidR="00344D61" w:rsidRDefault="007A6595" w:rsidP="00344D6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01970" cy="5761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5601970" cy="770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5601970" cy="7705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uk-UA"/>
        </w:rPr>
        <w:drawing>
          <wp:inline distT="0" distB="0" distL="0" distR="0">
            <wp:extent cx="5415280" cy="12338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595">
        <w:rPr>
          <w:lang w:val="en-US"/>
        </w:rPr>
        <w:lastRenderedPageBreak/>
        <w:drawing>
          <wp:inline distT="0" distB="0" distL="0" distR="0" wp14:anchorId="6EC3D42E" wp14:editId="1CC667E9">
            <wp:extent cx="5915851" cy="4667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595">
        <w:rPr>
          <w:lang w:val="en-US"/>
        </w:rPr>
        <w:drawing>
          <wp:inline distT="0" distB="0" distL="0" distR="0" wp14:anchorId="5CB91C06" wp14:editId="58638163">
            <wp:extent cx="5801535" cy="4696481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95" w:rsidRDefault="007A6595" w:rsidP="00344D61">
      <w:pPr>
        <w:rPr>
          <w:lang w:val="en-US"/>
        </w:rPr>
      </w:pPr>
    </w:p>
    <w:p w:rsidR="007A6595" w:rsidRPr="007A6595" w:rsidRDefault="007A6595" w:rsidP="00344D61">
      <w:pPr>
        <w:rPr>
          <w:sz w:val="36"/>
          <w:szCs w:val="36"/>
          <w:lang w:val="ru-RU"/>
        </w:rPr>
      </w:pPr>
      <w:r w:rsidRPr="007A6595">
        <w:rPr>
          <w:sz w:val="36"/>
          <w:szCs w:val="36"/>
        </w:rPr>
        <w:t>Висновок</w:t>
      </w:r>
      <w:r w:rsidRPr="007A6595">
        <w:rPr>
          <w:sz w:val="36"/>
          <w:szCs w:val="36"/>
          <w:lang w:val="ru-RU"/>
        </w:rPr>
        <w:t>:</w:t>
      </w:r>
      <w:r w:rsidRPr="007A6595">
        <w:rPr>
          <w:sz w:val="36"/>
          <w:szCs w:val="36"/>
        </w:rPr>
        <w:t xml:space="preserve"> На даній практичній роботі я навчилася працювати з анімаційними об’єктами в середовищі </w:t>
      </w:r>
      <w:r w:rsidRPr="007A6595">
        <w:rPr>
          <w:sz w:val="36"/>
          <w:szCs w:val="36"/>
          <w:lang w:val="en-US"/>
        </w:rPr>
        <w:t>Microsoft</w:t>
      </w:r>
      <w:r w:rsidRPr="007A6595">
        <w:rPr>
          <w:sz w:val="36"/>
          <w:szCs w:val="36"/>
          <w:lang w:val="ru-RU"/>
        </w:rPr>
        <w:t xml:space="preserve"> </w:t>
      </w:r>
      <w:r w:rsidRPr="007A6595">
        <w:rPr>
          <w:sz w:val="36"/>
          <w:szCs w:val="36"/>
          <w:lang w:val="en-US"/>
        </w:rPr>
        <w:t>Word</w:t>
      </w:r>
      <w:r w:rsidRPr="007A6595">
        <w:rPr>
          <w:sz w:val="36"/>
          <w:szCs w:val="36"/>
          <w:lang w:val="ru-RU"/>
        </w:rPr>
        <w:t>.</w:t>
      </w:r>
    </w:p>
    <w:sectPr w:rsidR="007A6595" w:rsidRPr="007A6595" w:rsidSect="00344D61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9F" w:rsidRDefault="00662D9F" w:rsidP="00344D61">
      <w:pPr>
        <w:spacing w:after="0" w:line="240" w:lineRule="auto"/>
      </w:pPr>
      <w:r>
        <w:separator/>
      </w:r>
    </w:p>
  </w:endnote>
  <w:endnote w:type="continuationSeparator" w:id="0">
    <w:p w:rsidR="00662D9F" w:rsidRDefault="00662D9F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9F" w:rsidRDefault="00662D9F" w:rsidP="00344D61">
      <w:pPr>
        <w:spacing w:after="0" w:line="240" w:lineRule="auto"/>
      </w:pPr>
      <w:r>
        <w:separator/>
      </w:r>
    </w:p>
  </w:footnote>
  <w:footnote w:type="continuationSeparator" w:id="0">
    <w:p w:rsidR="00662D9F" w:rsidRDefault="00662D9F" w:rsidP="0034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61" w:rsidRDefault="00344D61">
    <w:pPr>
      <w:pStyle w:val="a5"/>
    </w:pPr>
    <w:proofErr w:type="spellStart"/>
    <w:r>
      <w:t>Ключак</w:t>
    </w:r>
    <w:proofErr w:type="spellEnd"/>
    <w:r>
      <w:t xml:space="preserve"> Ольга КН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1"/>
    <w:rsid w:val="00344D61"/>
    <w:rsid w:val="0062006C"/>
    <w:rsid w:val="00662D9F"/>
    <w:rsid w:val="00723C0B"/>
    <w:rsid w:val="007A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000000" w:rsidRDefault="00465AF4" w:rsidP="00465AF4">
          <w:pPr>
            <w:pStyle w:val="E9CCA1CE3D4F4205A0B73636D4A28558"/>
          </w:pPr>
          <w:r>
            <w:rPr>
              <w:color w:val="365F91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000000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000000" w:rsidRDefault="00465AF4" w:rsidP="00465AF4">
          <w:pPr>
            <w:pStyle w:val="08FABD271EBB4968BFA5DA9093B97C16"/>
          </w:pPr>
          <w:r>
            <w:rPr>
              <w:color w:val="365F91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F4"/>
    <w:rsid w:val="001D3B8D"/>
    <w:rsid w:val="004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№4.2</vt:lpstr>
    </vt:vector>
  </TitlesOfParts>
  <Company>Українська академія друкарства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№4.3</dc:title>
  <dc:subject>Перевірив доц. Тимченко O.В.</dc:subject>
  <dc:creator>Olya Klyuchak</dc:creator>
  <cp:lastModifiedBy>user</cp:lastModifiedBy>
  <cp:revision>2</cp:revision>
  <dcterms:created xsi:type="dcterms:W3CDTF">2023-05-21T12:44:00Z</dcterms:created>
  <dcterms:modified xsi:type="dcterms:W3CDTF">2023-05-21T12:44:00Z</dcterms:modified>
</cp:coreProperties>
</file>