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C5F" w:rsidRDefault="00802AC2" w:rsidP="00CE2BF0">
      <w:pPr>
        <w:spacing w:after="0"/>
        <w:ind w:firstLine="708"/>
        <w:jc w:val="both"/>
        <w:rPr>
          <w:rFonts w:ascii="Verdana" w:hAnsi="Verdana"/>
          <w:sz w:val="28"/>
          <w:szCs w:val="28"/>
        </w:rPr>
      </w:pPr>
      <w:r w:rsidRPr="00CE2BF0">
        <w:rPr>
          <w:rFonts w:ascii="Verdana" w:hAnsi="Verdana"/>
          <w:sz w:val="28"/>
          <w:szCs w:val="28"/>
        </w:rPr>
        <w:t>Брусчатка «</w:t>
      </w:r>
      <w:r w:rsidR="00514088" w:rsidRPr="00CE2BF0">
        <w:rPr>
          <w:rFonts w:ascii="Verdana" w:hAnsi="Verdana"/>
          <w:sz w:val="28"/>
          <w:szCs w:val="28"/>
        </w:rPr>
        <w:t>Морская</w:t>
      </w:r>
      <w:r w:rsidR="00C42ECC" w:rsidRPr="00CE2BF0">
        <w:rPr>
          <w:rFonts w:ascii="Verdana" w:hAnsi="Verdana"/>
          <w:sz w:val="28"/>
          <w:szCs w:val="28"/>
        </w:rPr>
        <w:t>»</w:t>
      </w:r>
      <w:r w:rsidR="004C6C5F" w:rsidRPr="00CE2BF0">
        <w:rPr>
          <w:rFonts w:ascii="Verdana" w:hAnsi="Verdana"/>
          <w:sz w:val="28"/>
          <w:szCs w:val="28"/>
        </w:rPr>
        <w:t xml:space="preserve"> продается комплекта</w:t>
      </w:r>
      <w:r w:rsidR="00C42ECC" w:rsidRPr="00CE2BF0">
        <w:rPr>
          <w:rFonts w:ascii="Verdana" w:hAnsi="Verdana"/>
          <w:sz w:val="28"/>
          <w:szCs w:val="28"/>
        </w:rPr>
        <w:t>м</w:t>
      </w:r>
      <w:r w:rsidR="004C6C5F" w:rsidRPr="00CE2BF0">
        <w:rPr>
          <w:rFonts w:ascii="Verdana" w:hAnsi="Verdana"/>
          <w:sz w:val="28"/>
          <w:szCs w:val="28"/>
        </w:rPr>
        <w:t>и</w:t>
      </w:r>
      <w:r w:rsidR="00514088" w:rsidRPr="00CE2BF0">
        <w:rPr>
          <w:rFonts w:ascii="Verdana" w:hAnsi="Verdana"/>
          <w:sz w:val="28"/>
          <w:szCs w:val="28"/>
        </w:rPr>
        <w:t xml:space="preserve"> из 15</w:t>
      </w:r>
      <w:r w:rsidR="00C42ECC" w:rsidRPr="00CE2BF0">
        <w:rPr>
          <w:rFonts w:ascii="Verdana" w:hAnsi="Verdana"/>
          <w:sz w:val="28"/>
          <w:szCs w:val="28"/>
        </w:rPr>
        <w:t xml:space="preserve"> </w:t>
      </w:r>
      <w:r w:rsidR="004C6C5F" w:rsidRPr="00CE2BF0">
        <w:rPr>
          <w:rFonts w:ascii="Verdana" w:hAnsi="Verdana"/>
          <w:sz w:val="28"/>
          <w:szCs w:val="28"/>
        </w:rPr>
        <w:t xml:space="preserve">разных </w:t>
      </w:r>
      <w:r w:rsidR="00C42ECC" w:rsidRPr="00CE2BF0">
        <w:rPr>
          <w:rFonts w:ascii="Verdana" w:hAnsi="Verdana"/>
          <w:sz w:val="28"/>
          <w:szCs w:val="28"/>
        </w:rPr>
        <w:t>элементов</w:t>
      </w:r>
      <w:r w:rsidR="004C6C5F" w:rsidRPr="00CE2BF0">
        <w:rPr>
          <w:rFonts w:ascii="Verdana" w:hAnsi="Verdana"/>
          <w:sz w:val="28"/>
          <w:szCs w:val="28"/>
        </w:rPr>
        <w:t>. Суммарная площадь брусч</w:t>
      </w:r>
      <w:r w:rsidRPr="00CE2BF0">
        <w:rPr>
          <w:rFonts w:ascii="Verdana" w:hAnsi="Verdana"/>
          <w:sz w:val="28"/>
          <w:szCs w:val="28"/>
        </w:rPr>
        <w:t>а</w:t>
      </w:r>
      <w:r w:rsidR="00514088" w:rsidRPr="00CE2BF0">
        <w:rPr>
          <w:rFonts w:ascii="Verdana" w:hAnsi="Verdana"/>
          <w:sz w:val="28"/>
          <w:szCs w:val="28"/>
        </w:rPr>
        <w:t>тки из комплекта составляет 0,28</w:t>
      </w:r>
      <w:r w:rsidR="00CE2BF0" w:rsidRPr="00CE2BF0">
        <w:rPr>
          <w:rFonts w:ascii="Verdana" w:hAnsi="Verdana"/>
          <w:sz w:val="28"/>
          <w:szCs w:val="28"/>
        </w:rPr>
        <w:t xml:space="preserve"> м2.</w:t>
      </w:r>
    </w:p>
    <w:p w:rsidR="00CE2BF0" w:rsidRDefault="00CE2BF0" w:rsidP="00CE2BF0">
      <w:pPr>
        <w:spacing w:after="0"/>
        <w:ind w:firstLine="708"/>
        <w:jc w:val="both"/>
        <w:rPr>
          <w:rFonts w:ascii="Verdana" w:hAnsi="Verdana"/>
          <w:sz w:val="28"/>
          <w:szCs w:val="28"/>
        </w:rPr>
      </w:pPr>
    </w:p>
    <w:p w:rsidR="00CE2BF0" w:rsidRPr="00CE2BF0" w:rsidRDefault="00CE2BF0" w:rsidP="00CE2BF0">
      <w:pPr>
        <w:spacing w:after="0"/>
        <w:ind w:firstLine="708"/>
        <w:jc w:val="both"/>
        <w:rPr>
          <w:rFonts w:ascii="Verdana" w:hAnsi="Verdana"/>
          <w:sz w:val="28"/>
          <w:szCs w:val="28"/>
        </w:rPr>
      </w:pPr>
    </w:p>
    <w:p w:rsidR="00F02CE4" w:rsidRDefault="00EA0F9F" w:rsidP="00CE2BF0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EA0F9F">
        <w:rPr>
          <w:rFonts w:ascii="Verdana" w:hAnsi="Verdana"/>
          <w:b/>
          <w:sz w:val="28"/>
          <w:szCs w:val="28"/>
        </w:rPr>
        <w:t xml:space="preserve">Технические </w:t>
      </w:r>
      <w:r w:rsidR="00A67783">
        <w:rPr>
          <w:rFonts w:ascii="Verdana" w:hAnsi="Verdana"/>
          <w:b/>
          <w:sz w:val="28"/>
          <w:szCs w:val="28"/>
        </w:rPr>
        <w:t>характеристики</w:t>
      </w:r>
    </w:p>
    <w:p w:rsidR="004C6C5F" w:rsidRPr="004C6C5F" w:rsidRDefault="004C6C5F" w:rsidP="00CE2BF0">
      <w:pPr>
        <w:spacing w:after="0"/>
        <w:jc w:val="center"/>
        <w:rPr>
          <w:rFonts w:ascii="Verdana" w:hAnsi="Verdana"/>
          <w:b/>
          <w:sz w:val="16"/>
          <w:szCs w:val="1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</w:tblGrid>
      <w:tr w:rsidR="00802AC2" w:rsidTr="00802AC2">
        <w:tc>
          <w:tcPr>
            <w:tcW w:w="1999" w:type="dxa"/>
            <w:vAlign w:val="center"/>
          </w:tcPr>
          <w:p w:rsidR="00802AC2" w:rsidRDefault="00802AC2" w:rsidP="00CE2BF0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1999" w:type="dxa"/>
            <w:vAlign w:val="center"/>
          </w:tcPr>
          <w:p w:rsidR="00802AC2" w:rsidRDefault="00802AC2" w:rsidP="00CE2BF0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1999" w:type="dxa"/>
            <w:vAlign w:val="center"/>
          </w:tcPr>
          <w:p w:rsidR="00802AC2" w:rsidRDefault="00802AC2" w:rsidP="00CE2BF0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1999" w:type="dxa"/>
            <w:vAlign w:val="center"/>
          </w:tcPr>
          <w:p w:rsidR="00802AC2" w:rsidRDefault="00802AC2" w:rsidP="00CE2BF0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Масса</w:t>
            </w:r>
          </w:p>
        </w:tc>
      </w:tr>
      <w:tr w:rsidR="00802AC2" w:rsidTr="00802AC2">
        <w:tc>
          <w:tcPr>
            <w:tcW w:w="1999" w:type="dxa"/>
            <w:vAlign w:val="center"/>
          </w:tcPr>
          <w:p w:rsidR="00802AC2" w:rsidRPr="00802AC2" w:rsidRDefault="007E0DC5" w:rsidP="00CE2BF0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14</w:t>
            </w:r>
            <w:r w:rsidR="00802AC2" w:rsidRPr="00802AC2">
              <w:rPr>
                <w:rFonts w:ascii="Verdana" w:hAnsi="Verdana"/>
                <w:sz w:val="24"/>
                <w:szCs w:val="24"/>
              </w:rPr>
              <w:t>0 мм</w:t>
            </w:r>
          </w:p>
        </w:tc>
        <w:tc>
          <w:tcPr>
            <w:tcW w:w="1599" w:type="dxa"/>
            <w:vAlign w:val="center"/>
          </w:tcPr>
          <w:p w:rsidR="00802AC2" w:rsidRPr="00802AC2" w:rsidRDefault="007E0DC5" w:rsidP="00CE2BF0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140 мм</w:t>
            </w:r>
          </w:p>
        </w:tc>
        <w:tc>
          <w:tcPr>
            <w:tcW w:w="1599" w:type="dxa"/>
            <w:vAlign w:val="center"/>
          </w:tcPr>
          <w:p w:rsidR="00802AC2" w:rsidRPr="00802AC2" w:rsidRDefault="007E0DC5" w:rsidP="00CE2BF0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25</w:t>
            </w:r>
            <w:r w:rsidR="00802AC2" w:rsidRPr="00802AC2">
              <w:rPr>
                <w:rFonts w:ascii="Verdana" w:hAnsi="Verdana"/>
                <w:sz w:val="24"/>
                <w:szCs w:val="24"/>
              </w:rPr>
              <w:t xml:space="preserve"> мм</w:t>
            </w:r>
          </w:p>
        </w:tc>
        <w:tc>
          <w:tcPr>
            <w:tcW w:w="1599" w:type="dxa"/>
            <w:vAlign w:val="center"/>
          </w:tcPr>
          <w:p w:rsidR="00802AC2" w:rsidRPr="00802AC2" w:rsidRDefault="007E0DC5" w:rsidP="00CE2BF0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1,1</w:t>
            </w:r>
            <w:r w:rsidR="00802AC2">
              <w:rPr>
                <w:rFonts w:ascii="Verdana" w:hAnsi="Verdana"/>
                <w:sz w:val="24"/>
                <w:szCs w:val="24"/>
              </w:rPr>
              <w:t xml:space="preserve"> кг</w:t>
            </w:r>
          </w:p>
        </w:tc>
      </w:tr>
    </w:tbl>
    <w:p w:rsidR="00986EDA" w:rsidRDefault="00986EDA" w:rsidP="00CE2BF0">
      <w:pPr>
        <w:spacing w:after="0"/>
        <w:jc w:val="center"/>
        <w:rPr>
          <w:rFonts w:ascii="Verdana" w:hAnsi="Verdana"/>
          <w:sz w:val="16"/>
          <w:szCs w:val="16"/>
        </w:rPr>
      </w:pPr>
    </w:p>
    <w:p w:rsidR="00CE2BF0" w:rsidRDefault="00CE2BF0" w:rsidP="00CE2BF0">
      <w:pPr>
        <w:spacing w:after="0"/>
        <w:jc w:val="center"/>
        <w:rPr>
          <w:rFonts w:ascii="Verdana" w:hAnsi="Verdana"/>
          <w:sz w:val="28"/>
          <w:szCs w:val="28"/>
        </w:rPr>
      </w:pPr>
      <w:r w:rsidRPr="00CE2BF0">
        <w:rPr>
          <w:rFonts w:ascii="Verdana" w:hAnsi="Verdana"/>
          <w:sz w:val="28"/>
          <w:szCs w:val="28"/>
        </w:rPr>
        <w:t xml:space="preserve">Брусчатка производится в соответствии </w:t>
      </w:r>
    </w:p>
    <w:p w:rsidR="00CE2BF0" w:rsidRPr="00CE2BF0" w:rsidRDefault="00CE2BF0" w:rsidP="00CE2BF0">
      <w:pPr>
        <w:spacing w:after="0"/>
        <w:jc w:val="center"/>
        <w:rPr>
          <w:rFonts w:ascii="Verdana" w:hAnsi="Verdana"/>
          <w:sz w:val="28"/>
          <w:szCs w:val="28"/>
        </w:rPr>
      </w:pPr>
      <w:bookmarkStart w:id="0" w:name="_GoBack"/>
      <w:bookmarkEnd w:id="0"/>
      <w:r w:rsidRPr="00CE2BF0">
        <w:rPr>
          <w:rFonts w:ascii="Verdana" w:hAnsi="Verdana"/>
          <w:sz w:val="28"/>
          <w:szCs w:val="28"/>
        </w:rPr>
        <w:t>с ГОСТ 17608-91 и ГОСТ 17608-2017</w:t>
      </w:r>
    </w:p>
    <w:p w:rsidR="00CE2BF0" w:rsidRPr="00CE2BF0" w:rsidRDefault="00CE2BF0" w:rsidP="00CE2BF0">
      <w:pPr>
        <w:spacing w:after="0"/>
        <w:jc w:val="center"/>
        <w:rPr>
          <w:rFonts w:ascii="Verdana" w:hAnsi="Verdana"/>
          <w:sz w:val="16"/>
          <w:szCs w:val="16"/>
        </w:rPr>
      </w:pPr>
    </w:p>
    <w:p w:rsidR="00C42ECC" w:rsidRPr="00CE2BF0" w:rsidRDefault="00CE2BF0" w:rsidP="00CE2BF0">
      <w:pPr>
        <w:spacing w:after="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Марка бетона В30, к</w:t>
      </w:r>
      <w:r w:rsidR="00C42ECC" w:rsidRPr="00CE2BF0">
        <w:rPr>
          <w:rFonts w:ascii="Verdana" w:hAnsi="Verdana"/>
          <w:sz w:val="28"/>
          <w:szCs w:val="28"/>
        </w:rPr>
        <w:t xml:space="preserve">ласс морозостойкости </w:t>
      </w:r>
      <w:r w:rsidR="00C42ECC" w:rsidRPr="00CE2BF0">
        <w:rPr>
          <w:rFonts w:ascii="Verdana" w:hAnsi="Verdana"/>
          <w:sz w:val="28"/>
          <w:szCs w:val="28"/>
          <w:lang w:val="en-US"/>
        </w:rPr>
        <w:t>F</w:t>
      </w:r>
      <w:r>
        <w:rPr>
          <w:rFonts w:ascii="Verdana" w:hAnsi="Verdana"/>
          <w:sz w:val="28"/>
          <w:szCs w:val="28"/>
        </w:rPr>
        <w:t>200</w:t>
      </w:r>
    </w:p>
    <w:sectPr w:rsidR="00C42ECC" w:rsidRPr="00CE2BF0" w:rsidSect="00CE2BF0">
      <w:pgSz w:w="8108" w:h="510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9F"/>
    <w:rsid w:val="004C6C5F"/>
    <w:rsid w:val="00514088"/>
    <w:rsid w:val="00520DBD"/>
    <w:rsid w:val="0072429E"/>
    <w:rsid w:val="007E0DC5"/>
    <w:rsid w:val="00802AC2"/>
    <w:rsid w:val="00986EDA"/>
    <w:rsid w:val="00A67783"/>
    <w:rsid w:val="00BD6877"/>
    <w:rsid w:val="00C42ECC"/>
    <w:rsid w:val="00CE2BF0"/>
    <w:rsid w:val="00E9703C"/>
    <w:rsid w:val="00EA0F9F"/>
    <w:rsid w:val="00F0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F2479"/>
  <w15:chartTrackingRefBased/>
  <w15:docId w15:val="{2A741F4F-8604-4B88-ABA9-8A501396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0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5</cp:revision>
  <dcterms:created xsi:type="dcterms:W3CDTF">2019-03-11T16:30:00Z</dcterms:created>
  <dcterms:modified xsi:type="dcterms:W3CDTF">2019-03-26T09:11:00Z</dcterms:modified>
</cp:coreProperties>
</file>