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7197" w14:textId="590A3846" w:rsidR="00353BA4" w:rsidRPr="00DF132D" w:rsidRDefault="00DF132D">
      <w:pPr>
        <w:rPr>
          <w:lang w:val="en-US"/>
        </w:rPr>
      </w:pPr>
      <w:r>
        <w:rPr>
          <w:lang w:val="en-US"/>
        </w:rPr>
        <w:t>Hjdfcnvk;lwjmnds,f;klvbjwnhmskldc</w:t>
      </w:r>
    </w:p>
    <w:sectPr w:rsidR="00353BA4" w:rsidRPr="00DF1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EF"/>
    <w:rsid w:val="00353BA4"/>
    <w:rsid w:val="006D26EF"/>
    <w:rsid w:val="00D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554A"/>
  <w15:chartTrackingRefBased/>
  <w15:docId w15:val="{BE4F4E44-FC1F-433C-B61F-8B2685EE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Ткачів Ольга Орестівна</dc:creator>
  <cp:keywords/>
  <dc:description/>
  <cp:lastModifiedBy>Ткачів Ольга Орестівна</cp:lastModifiedBy>
  <cp:revision>2</cp:revision>
  <dcterms:created xsi:type="dcterms:W3CDTF">2020-12-21T11:11:00Z</dcterms:created>
  <dcterms:modified xsi:type="dcterms:W3CDTF">2020-12-21T11:11:00Z</dcterms:modified>
</cp:coreProperties>
</file>