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9BF58" w14:textId="77777777" w:rsidR="00BE19B2" w:rsidRPr="00FA7FDE" w:rsidRDefault="00DA0956">
      <w:pPr>
        <w:pStyle w:val="Ttulo"/>
      </w:pPr>
      <w:r w:rsidRPr="00FA7FDE">
        <w:t>Avaliação dos Indicadores do PLS</w:t>
      </w:r>
      <w:r w:rsidRPr="00FA7FDE">
        <w:br/>
        <w:t>Resolução CNJ Nº 201/2015</w:t>
      </w:r>
      <w:r w:rsidRPr="00FA7FDE">
        <w:br/>
        <w:t>Consolidação dos dados mensais até outubro/2021</w:t>
      </w:r>
    </w:p>
    <w:p w14:paraId="4B2E5A26" w14:textId="77777777" w:rsidR="00BE19B2" w:rsidRPr="00FA7FDE" w:rsidRDefault="00DA0956">
      <w:pPr>
        <w:pStyle w:val="Author"/>
        <w:rPr>
          <w:lang w:val="pt-BR"/>
        </w:rPr>
      </w:pPr>
      <w:r w:rsidRPr="00FA7FDE">
        <w:rPr>
          <w:lang w:val="pt-BR"/>
        </w:rPr>
        <w:t>Núcleo de Estatística da Gestão Estratégica</w:t>
      </w:r>
    </w:p>
    <w:p w14:paraId="4C455313" w14:textId="77777777" w:rsidR="00BE19B2" w:rsidRPr="00FA7FDE" w:rsidRDefault="00DA0956">
      <w:pPr>
        <w:pStyle w:val="Data"/>
        <w:rPr>
          <w:lang w:val="pt-BR"/>
        </w:rPr>
      </w:pPr>
      <w:r w:rsidRPr="00FA7FDE">
        <w:rPr>
          <w:lang w:val="pt-BR"/>
        </w:rPr>
        <w:t>Compilado</w:t>
      </w:r>
      <w:r w:rsidRPr="00FA7FDE">
        <w:rPr>
          <w:lang w:val="pt-BR"/>
        </w:rPr>
        <w:t xml:space="preserve"> em 03 de dezembro de 2021</w:t>
      </w:r>
    </w:p>
    <w:sdt>
      <w:sdtPr>
        <w:rPr>
          <w:rFonts w:ascii="Arial" w:eastAsiaTheme="minorHAnsi" w:hAnsi="Arial" w:cstheme="minorBidi"/>
          <w:color w:val="auto"/>
          <w:sz w:val="24"/>
          <w:szCs w:val="24"/>
        </w:rPr>
        <w:id w:val="3247627"/>
        <w:docPartObj>
          <w:docPartGallery w:val="Table of Contents"/>
          <w:docPartUnique/>
        </w:docPartObj>
      </w:sdtPr>
      <w:sdtEndPr/>
      <w:sdtContent>
        <w:p w14:paraId="1A90CFA1" w14:textId="35545247" w:rsidR="00BE19B2" w:rsidRPr="00FA7FDE" w:rsidRDefault="00732438">
          <w:pPr>
            <w:pStyle w:val="CabealhodoSumrio"/>
          </w:pPr>
          <w:r>
            <w:t>Sumário</w:t>
          </w:r>
        </w:p>
        <w:p w14:paraId="43BA83FB" w14:textId="24AD5E9D" w:rsidR="00732438" w:rsidRDefault="00DA0956">
          <w:pPr>
            <w:pStyle w:val="Sumrio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BR"/>
            </w:rPr>
          </w:pPr>
          <w:r w:rsidRPr="00FA7FDE">
            <w:fldChar w:fldCharType="begin"/>
          </w:r>
          <w:r w:rsidRPr="00FA7FDE">
            <w:instrText>TOC \o "1-3" \h \z \u</w:instrText>
          </w:r>
          <w:r w:rsidRPr="00FA7FDE">
            <w:fldChar w:fldCharType="separate"/>
          </w:r>
          <w:hyperlink w:anchor="_Toc89440685" w:history="1">
            <w:r w:rsidR="00732438" w:rsidRPr="00F11604">
              <w:rPr>
                <w:rStyle w:val="Hyperlink"/>
                <w:noProof/>
              </w:rPr>
              <w:t>1</w:t>
            </w:r>
            <w:r w:rsidR="00732438">
              <w:rPr>
                <w:rFonts w:asciiTheme="minorHAnsi" w:eastAsiaTheme="minorEastAsia" w:hAnsiTheme="minorHAnsi"/>
                <w:noProof/>
                <w:sz w:val="22"/>
                <w:szCs w:val="22"/>
                <w:lang w:eastAsia="pt-BR"/>
              </w:rPr>
              <w:tab/>
            </w:r>
            <w:r w:rsidR="00732438" w:rsidRPr="00F11604">
              <w:rPr>
                <w:rStyle w:val="Hyperlink"/>
                <w:noProof/>
              </w:rPr>
              <w:t>Objetivo</w:t>
            </w:r>
            <w:r w:rsidR="00732438">
              <w:rPr>
                <w:noProof/>
                <w:webHidden/>
              </w:rPr>
              <w:tab/>
            </w:r>
            <w:r w:rsidR="00732438">
              <w:rPr>
                <w:noProof/>
                <w:webHidden/>
              </w:rPr>
              <w:fldChar w:fldCharType="begin"/>
            </w:r>
            <w:r w:rsidR="00732438">
              <w:rPr>
                <w:noProof/>
                <w:webHidden/>
              </w:rPr>
              <w:instrText xml:space="preserve"> PAGEREF _Toc89440685 \h </w:instrText>
            </w:r>
            <w:r w:rsidR="00732438">
              <w:rPr>
                <w:noProof/>
                <w:webHidden/>
              </w:rPr>
            </w:r>
            <w:r w:rsidR="00732438">
              <w:rPr>
                <w:noProof/>
                <w:webHidden/>
              </w:rPr>
              <w:fldChar w:fldCharType="separate"/>
            </w:r>
            <w:r w:rsidR="00732438">
              <w:rPr>
                <w:noProof/>
                <w:webHidden/>
              </w:rPr>
              <w:t>4</w:t>
            </w:r>
            <w:r w:rsidR="00732438">
              <w:rPr>
                <w:noProof/>
                <w:webHidden/>
              </w:rPr>
              <w:fldChar w:fldCharType="end"/>
            </w:r>
          </w:hyperlink>
        </w:p>
        <w:p w14:paraId="65660148" w14:textId="02755AB9" w:rsidR="00732438" w:rsidRDefault="00732438">
          <w:pPr>
            <w:pStyle w:val="Sumrio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BR"/>
            </w:rPr>
          </w:pPr>
          <w:hyperlink w:anchor="_Toc89440686" w:history="1">
            <w:r w:rsidRPr="00F11604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pt-BR"/>
              </w:rPr>
              <w:tab/>
            </w:r>
            <w:r w:rsidRPr="00F11604">
              <w:rPr>
                <w:rStyle w:val="Hyperlink"/>
                <w:noProof/>
              </w:rPr>
              <w:t>Papel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_Toc89440686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C23D7" w14:textId="07320114" w:rsidR="00732438" w:rsidRDefault="00732438">
          <w:pPr>
            <w:pStyle w:val="Sumrio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BR"/>
            </w:rPr>
          </w:pPr>
          <w:hyperlink w:anchor="_Toc89440687" w:history="1">
            <w:r w:rsidRPr="00F11604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pt-BR"/>
              </w:rPr>
              <w:tab/>
            </w:r>
            <w:r w:rsidRPr="00F11604">
              <w:rPr>
                <w:rStyle w:val="Hyperlink"/>
                <w:noProof/>
              </w:rPr>
              <w:t>Consumo de papel total (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CPt</m:t>
              </m:r>
            </m:oMath>
            <w:r w:rsidRPr="00F11604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_Toc89440687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7AC2D" w14:textId="2F991905" w:rsidR="00732438" w:rsidRDefault="00732438">
          <w:pPr>
            <w:pStyle w:val="Sumrio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BR"/>
            </w:rPr>
          </w:pPr>
          <w:hyperlink w:anchor="_Toc89440688" w:history="1">
            <w:r w:rsidRPr="00F11604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pt-BR"/>
              </w:rPr>
              <w:tab/>
            </w:r>
            <w:r w:rsidRPr="00F11604">
              <w:rPr>
                <w:rStyle w:val="Hyperlink"/>
                <w:noProof/>
              </w:rPr>
              <w:t>Gasto com Papel Próprio (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GPp</m:t>
              </m:r>
            </m:oMath>
            <w:r w:rsidRPr="00F11604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_Toc89440688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4EF40" w14:textId="04E4FC53" w:rsidR="00732438" w:rsidRDefault="00732438">
          <w:pPr>
            <w:pStyle w:val="Sumrio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BR"/>
            </w:rPr>
          </w:pPr>
          <w:hyperlink w:anchor="_Toc89440689" w:history="1">
            <w:r w:rsidRPr="00F11604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pt-BR"/>
              </w:rPr>
              <w:tab/>
            </w:r>
            <w:r w:rsidRPr="00F11604">
              <w:rPr>
                <w:rStyle w:val="Hyperlink"/>
                <w:noProof/>
              </w:rPr>
              <w:t>Telefonia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_Toc89440689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B26DD" w14:textId="3E7FEE4A" w:rsidR="00732438" w:rsidRDefault="00732438">
          <w:pPr>
            <w:pStyle w:val="Sumrio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BR"/>
            </w:rPr>
          </w:pPr>
          <w:hyperlink w:anchor="_Toc89440690" w:history="1">
            <w:r w:rsidRPr="00F11604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pt-BR"/>
              </w:rPr>
              <w:tab/>
            </w:r>
            <w:r w:rsidRPr="00F11604">
              <w:rPr>
                <w:rStyle w:val="Hyperlink"/>
                <w:noProof/>
              </w:rPr>
              <w:t>Gasto relativo com telefonia fixa (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GRTf</m:t>
              </m:r>
            </m:oMath>
            <w:r w:rsidRPr="00F11604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_Toc89440690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EEA77" w14:textId="7E2AC7FE" w:rsidR="00732438" w:rsidRDefault="00732438">
          <w:pPr>
            <w:pStyle w:val="Sumrio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BR"/>
            </w:rPr>
          </w:pPr>
          <w:hyperlink w:anchor="_Toc89440691" w:history="1">
            <w:r w:rsidRPr="00F11604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pt-BR"/>
              </w:rPr>
              <w:tab/>
            </w:r>
            <w:r w:rsidRPr="00F11604">
              <w:rPr>
                <w:rStyle w:val="Hyperlink"/>
                <w:noProof/>
              </w:rPr>
              <w:t>Gasto relativo com telefonia móvel (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GRTm</m:t>
              </m:r>
            </m:oMath>
            <w:r w:rsidRPr="00F11604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_Toc89440691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5AC93" w14:textId="053A25A0" w:rsidR="00732438" w:rsidRDefault="00732438">
          <w:pPr>
            <w:pStyle w:val="Sumrio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BR"/>
            </w:rPr>
          </w:pPr>
          <w:hyperlink w:anchor="_Toc89440692" w:history="1">
            <w:r w:rsidRPr="00F11604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pt-BR"/>
              </w:rPr>
              <w:tab/>
            </w:r>
            <w:r w:rsidRPr="00F11604">
              <w:rPr>
                <w:rStyle w:val="Hyperlink"/>
                <w:noProof/>
              </w:rPr>
              <w:t>Energia Elétrica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_Toc89440692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A58F8" w14:textId="1CCB2F7C" w:rsidR="00732438" w:rsidRDefault="00732438">
          <w:pPr>
            <w:pStyle w:val="Sumrio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BR"/>
            </w:rPr>
          </w:pPr>
          <w:hyperlink w:anchor="_Toc89440693" w:history="1">
            <w:r w:rsidRPr="00F11604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pt-BR"/>
              </w:rPr>
              <w:tab/>
            </w:r>
            <w:r w:rsidRPr="00F11604">
              <w:rPr>
                <w:rStyle w:val="Hyperlink"/>
                <w:noProof/>
              </w:rPr>
              <w:t>Consumo de Energia Elétrica (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CE</m:t>
              </m:r>
            </m:oMath>
            <w:r w:rsidRPr="00F11604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_Toc89440693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40C91" w14:textId="50142246" w:rsidR="00732438" w:rsidRDefault="00732438">
          <w:pPr>
            <w:pStyle w:val="Sumrio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BR"/>
            </w:rPr>
          </w:pPr>
          <w:hyperlink w:anchor="_Toc89440694" w:history="1">
            <w:r w:rsidRPr="00F11604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pt-BR"/>
              </w:rPr>
              <w:tab/>
            </w:r>
            <w:r w:rsidRPr="00F11604">
              <w:rPr>
                <w:rStyle w:val="Hyperlink"/>
                <w:noProof/>
              </w:rPr>
              <w:t>Consumo relativo de Energia Elétrica (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CRE</m:t>
              </m:r>
            </m:oMath>
            <w:r w:rsidRPr="00F11604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_Toc89440694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2F4C9" w14:textId="64C2555F" w:rsidR="00732438" w:rsidRDefault="00732438">
          <w:pPr>
            <w:pStyle w:val="Sumrio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BR"/>
            </w:rPr>
          </w:pPr>
          <w:hyperlink w:anchor="_Toc89440695" w:history="1">
            <w:r w:rsidRPr="00F11604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pt-BR"/>
              </w:rPr>
              <w:tab/>
            </w:r>
            <w:r w:rsidRPr="00F11604">
              <w:rPr>
                <w:rStyle w:val="Hyperlink"/>
                <w:noProof/>
              </w:rPr>
              <w:t>Gasto com Energia Elétrica (GE)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_Toc89440695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5A240" w14:textId="0EF14596" w:rsidR="00732438" w:rsidRDefault="00732438">
          <w:pPr>
            <w:pStyle w:val="Sumrio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BR"/>
            </w:rPr>
          </w:pPr>
          <w:hyperlink w:anchor="_Toc89440696" w:history="1">
            <w:r w:rsidRPr="00F11604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pt-BR"/>
              </w:rPr>
              <w:tab/>
            </w:r>
            <w:r w:rsidRPr="00F11604">
              <w:rPr>
                <w:rStyle w:val="Hyperlink"/>
                <w:noProof/>
              </w:rPr>
              <w:t>Gasto relativo com Energia Elétrica (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GRE</m:t>
              </m:r>
            </m:oMath>
            <w:r w:rsidRPr="00F11604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_Toc89440696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E6C5B" w14:textId="4BE3A3CF" w:rsidR="00732438" w:rsidRDefault="00732438">
          <w:pPr>
            <w:pStyle w:val="Sumrio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BR"/>
            </w:rPr>
          </w:pPr>
          <w:hyperlink w:anchor="_Toc89440697" w:history="1">
            <w:r w:rsidRPr="00F11604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pt-BR"/>
              </w:rPr>
              <w:tab/>
            </w:r>
            <w:r w:rsidRPr="00F11604">
              <w:rPr>
                <w:rStyle w:val="Hyperlink"/>
                <w:noProof/>
              </w:rPr>
              <w:t>Água e Esgoto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_Toc89440697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FC99B" w14:textId="26C88BB3" w:rsidR="00732438" w:rsidRDefault="00732438">
          <w:pPr>
            <w:pStyle w:val="Sumrio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BR"/>
            </w:rPr>
          </w:pPr>
          <w:hyperlink w:anchor="_Toc89440698" w:history="1">
            <w:r w:rsidRPr="00F11604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pt-BR"/>
              </w:rPr>
              <w:tab/>
            </w:r>
            <w:r w:rsidRPr="00F11604">
              <w:rPr>
                <w:rStyle w:val="Hyperlink"/>
                <w:noProof/>
              </w:rPr>
              <w:t>Consumo de água (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CA</m:t>
              </m:r>
            </m:oMath>
            <w:r w:rsidRPr="00F11604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_Toc89440698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62463" w14:textId="0A3E42CC" w:rsidR="00732438" w:rsidRDefault="00732438">
          <w:pPr>
            <w:pStyle w:val="Sumrio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BR"/>
            </w:rPr>
          </w:pPr>
          <w:hyperlink w:anchor="_Toc89440699" w:history="1">
            <w:r w:rsidRPr="00F11604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pt-BR"/>
              </w:rPr>
              <w:tab/>
            </w:r>
            <w:r w:rsidRPr="00F11604">
              <w:rPr>
                <w:rStyle w:val="Hyperlink"/>
                <w:noProof/>
              </w:rPr>
              <w:t>Consumo relativo de Água (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CRA</m:t>
              </m:r>
            </m:oMath>
            <w:r w:rsidRPr="00F11604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_Toc89440699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EC527" w14:textId="4000D377" w:rsidR="00732438" w:rsidRDefault="00732438">
          <w:pPr>
            <w:pStyle w:val="Sumrio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BR"/>
            </w:rPr>
          </w:pPr>
          <w:hyperlink w:anchor="_Toc89440700" w:history="1">
            <w:r w:rsidRPr="00F11604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pt-BR"/>
              </w:rPr>
              <w:tab/>
            </w:r>
            <w:r w:rsidRPr="00F11604">
              <w:rPr>
                <w:rStyle w:val="Hyperlink"/>
                <w:noProof/>
              </w:rPr>
              <w:t>Gasto com água (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GA</m:t>
              </m:r>
            </m:oMath>
            <w:r w:rsidRPr="00F11604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_Toc89440700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E452E" w14:textId="7F80F5FC" w:rsidR="00732438" w:rsidRDefault="00732438">
          <w:pPr>
            <w:pStyle w:val="Sumrio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BR"/>
            </w:rPr>
          </w:pPr>
          <w:hyperlink w:anchor="_Toc89440701" w:history="1">
            <w:r w:rsidRPr="00F11604">
              <w:rPr>
                <w:rStyle w:val="Hyperlink"/>
                <w:noProof/>
              </w:rPr>
              <w:t>5.4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pt-BR"/>
              </w:rPr>
              <w:tab/>
            </w:r>
            <w:r w:rsidRPr="00F11604">
              <w:rPr>
                <w:rStyle w:val="Hyperlink"/>
                <w:noProof/>
              </w:rPr>
              <w:t>Gasto relativo com água (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GRA</m:t>
              </m:r>
            </m:oMath>
            <w:r w:rsidRPr="00F11604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_Toc89440701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0D1A7" w14:textId="60C8CA50" w:rsidR="00732438" w:rsidRDefault="00732438">
          <w:pPr>
            <w:pStyle w:val="Sumrio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BR"/>
            </w:rPr>
          </w:pPr>
          <w:hyperlink w:anchor="_Toc89440702" w:history="1">
            <w:r w:rsidRPr="00F11604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pt-BR"/>
              </w:rPr>
              <w:tab/>
            </w:r>
            <w:r w:rsidRPr="00F11604">
              <w:rPr>
                <w:rStyle w:val="Hyperlink"/>
                <w:noProof/>
              </w:rPr>
              <w:t>Gestão de Resíduos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_Toc89440702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7A246" w14:textId="1E842386" w:rsidR="00732438" w:rsidRDefault="00732438">
          <w:pPr>
            <w:pStyle w:val="Sumrio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BR"/>
            </w:rPr>
          </w:pPr>
          <w:hyperlink w:anchor="_Toc89440703" w:history="1">
            <w:r w:rsidRPr="00F11604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pt-BR"/>
              </w:rPr>
              <w:tab/>
            </w:r>
            <w:r w:rsidRPr="00F11604">
              <w:rPr>
                <w:rStyle w:val="Hyperlink"/>
                <w:noProof/>
              </w:rPr>
              <w:t>Total de Materiais destinados à reciclagem (TMR)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_Toc89440703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93086" w14:textId="335C038B" w:rsidR="00732438" w:rsidRDefault="00732438">
          <w:pPr>
            <w:pStyle w:val="Sumrio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BR"/>
            </w:rPr>
          </w:pPr>
          <w:hyperlink w:anchor="_Toc89440704" w:history="1">
            <w:r w:rsidRPr="00F11604">
              <w:rPr>
                <w:rStyle w:val="Hyperlink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pt-BR"/>
              </w:rPr>
              <w:tab/>
            </w:r>
            <w:r w:rsidRPr="00F11604">
              <w:rPr>
                <w:rStyle w:val="Hyperlink"/>
                <w:noProof/>
              </w:rPr>
              <w:t>Destinação de resíduos de saúde (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Drs</m:t>
              </m:r>
            </m:oMath>
            <w:r w:rsidRPr="00F11604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_Toc89440704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73708" w14:textId="29E2EFFF" w:rsidR="00732438" w:rsidRDefault="00732438">
          <w:pPr>
            <w:pStyle w:val="Sumrio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BR"/>
            </w:rPr>
          </w:pPr>
          <w:hyperlink w:anchor="_Toc89440705" w:history="1">
            <w:r w:rsidRPr="00F11604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pt-BR"/>
              </w:rPr>
              <w:tab/>
            </w:r>
            <w:r w:rsidRPr="00F11604">
              <w:rPr>
                <w:rStyle w:val="Hyperlink"/>
                <w:noProof/>
              </w:rPr>
              <w:t>Combustível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_Toc89440705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70A25" w14:textId="5689C2F9" w:rsidR="00732438" w:rsidRDefault="00732438">
          <w:pPr>
            <w:pStyle w:val="Sumrio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BR"/>
            </w:rPr>
          </w:pPr>
          <w:hyperlink w:anchor="_Toc89440706" w:history="1">
            <w:r w:rsidRPr="00F11604">
              <w:rPr>
                <w:rStyle w:val="Hyperlink"/>
                <w:noProof/>
              </w:rPr>
              <w:t>7.1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pt-BR"/>
              </w:rPr>
              <w:tab/>
            </w:r>
            <w:r w:rsidRPr="00F11604">
              <w:rPr>
                <w:rStyle w:val="Hyperlink"/>
                <w:noProof/>
              </w:rPr>
              <w:t xml:space="preserve">Consumo relativo de álcool e gasolina -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CRag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_Toc89440706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CF7EC" w14:textId="62035A26" w:rsidR="00732438" w:rsidRDefault="00732438">
          <w:pPr>
            <w:pStyle w:val="Sumrio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BR"/>
            </w:rPr>
          </w:pPr>
          <w:hyperlink w:anchor="_Toc89440707" w:history="1">
            <w:r w:rsidRPr="00F11604">
              <w:rPr>
                <w:rStyle w:val="Hyperlink"/>
                <w:noProof/>
              </w:rPr>
              <w:t>7.2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pt-BR"/>
              </w:rPr>
              <w:tab/>
            </w:r>
            <w:r w:rsidRPr="00F11604">
              <w:rPr>
                <w:rStyle w:val="Hyperlink"/>
                <w:noProof/>
              </w:rPr>
              <w:t xml:space="preserve">Consumo relativo de diesel -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CRd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_Toc89440707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4EE86" w14:textId="3CEFE157" w:rsidR="00BE19B2" w:rsidRPr="00FA7FDE" w:rsidRDefault="00DA0956">
          <w:r w:rsidRPr="00FA7FDE">
            <w:fldChar w:fldCharType="end"/>
          </w:r>
        </w:p>
      </w:sdtContent>
    </w:sdt>
    <w:p w14:paraId="1C0F8C3C" w14:textId="77777777" w:rsidR="00BE19B2" w:rsidRPr="00FA7FDE" w:rsidRDefault="00DA0956">
      <w:pPr>
        <w:pStyle w:val="Ttulo1"/>
      </w:pPr>
      <w:bookmarkStart w:id="0" w:name="objetivo"/>
      <w:bookmarkStart w:id="1" w:name="_Toc89440685"/>
      <w:r w:rsidRPr="00FA7FDE">
        <w:lastRenderedPageBreak/>
        <w:t>1</w:t>
      </w:r>
      <w:r w:rsidRPr="00FA7FDE">
        <w:tab/>
        <w:t>Objetivo</w:t>
      </w:r>
      <w:bookmarkEnd w:id="1"/>
    </w:p>
    <w:p w14:paraId="1B838F86" w14:textId="77777777" w:rsidR="00BE19B2" w:rsidRPr="00FA7FDE" w:rsidRDefault="00DA0956">
      <w:pPr>
        <w:pStyle w:val="FirstParagraph"/>
      </w:pPr>
      <w:r w:rsidRPr="00FA7FDE">
        <w:t xml:space="preserve">      Apresentar os resultados comparativos dos indicadores mensais disponíveis do Plano de Logística Sustentável (Resolução CNJ Nº 201/2015) até </w:t>
      </w:r>
      <w:r w:rsidRPr="00FA7FDE">
        <w:rPr>
          <w:b/>
          <w:bCs/>
        </w:rPr>
        <w:t>outubro de 2021</w:t>
      </w:r>
      <w:r w:rsidRPr="00FA7FDE">
        <w:t>. Para efeito de comparação, serão considerados dados referentes a 2019, ano não-eleitoral ante</w:t>
      </w:r>
      <w:r w:rsidRPr="00FA7FDE">
        <w:t>rior a 2021,</w:t>
      </w:r>
    </w:p>
    <w:p w14:paraId="2125C439" w14:textId="77777777" w:rsidR="00BE19B2" w:rsidRPr="00FA7FDE" w:rsidRDefault="00DA0956">
      <w:pPr>
        <w:pStyle w:val="Corpodetexto"/>
      </w:pPr>
      <w:r w:rsidRPr="00FA7FDE">
        <w:t>  É extremamente importante salientar que a pandemia de Covid-19 não estava estabelecida em 2019, de modo que as comparações serão, no geral, superlativas.</w:t>
      </w:r>
    </w:p>
    <w:p w14:paraId="40E58F8E" w14:textId="77777777" w:rsidR="00BE19B2" w:rsidRPr="00FA7FDE" w:rsidRDefault="00DA0956">
      <w:pPr>
        <w:pStyle w:val="Corpodetexto"/>
      </w:pPr>
      <w:r w:rsidRPr="00FA7FDE">
        <w:t>      Serão indicados os resultados consolidados e representativos sobre o consumo e/ou</w:t>
      </w:r>
      <w:r w:rsidRPr="00FA7FDE">
        <w:t xml:space="preserve"> gastos com:</w:t>
      </w:r>
    </w:p>
    <w:p w14:paraId="41C1140D" w14:textId="77777777" w:rsidR="00BE19B2" w:rsidRPr="00FA7FDE" w:rsidRDefault="00DA0956">
      <w:pPr>
        <w:pStyle w:val="Compact"/>
        <w:numPr>
          <w:ilvl w:val="0"/>
          <w:numId w:val="37"/>
        </w:numPr>
      </w:pPr>
      <w:r w:rsidRPr="00FA7FDE">
        <w:t>Papel;</w:t>
      </w:r>
    </w:p>
    <w:p w14:paraId="272B0BEB" w14:textId="77777777" w:rsidR="00BE19B2" w:rsidRPr="00FA7FDE" w:rsidRDefault="00DA0956">
      <w:pPr>
        <w:pStyle w:val="Compact"/>
        <w:numPr>
          <w:ilvl w:val="0"/>
          <w:numId w:val="37"/>
        </w:numPr>
      </w:pPr>
      <w:r w:rsidRPr="00FA7FDE">
        <w:t>Telefonia;</w:t>
      </w:r>
    </w:p>
    <w:p w14:paraId="3974FE01" w14:textId="77777777" w:rsidR="00BE19B2" w:rsidRPr="00FA7FDE" w:rsidRDefault="00DA0956">
      <w:pPr>
        <w:pStyle w:val="Compact"/>
        <w:numPr>
          <w:ilvl w:val="0"/>
          <w:numId w:val="37"/>
        </w:numPr>
      </w:pPr>
      <w:r w:rsidRPr="00FA7FDE">
        <w:t>Energia elétrica;</w:t>
      </w:r>
    </w:p>
    <w:p w14:paraId="584138B7" w14:textId="77777777" w:rsidR="00BE19B2" w:rsidRPr="00FA7FDE" w:rsidRDefault="00DA0956">
      <w:pPr>
        <w:pStyle w:val="Compact"/>
        <w:numPr>
          <w:ilvl w:val="0"/>
          <w:numId w:val="37"/>
        </w:numPr>
      </w:pPr>
      <w:r w:rsidRPr="00FA7FDE">
        <w:t>Água;</w:t>
      </w:r>
    </w:p>
    <w:p w14:paraId="5929A1D7" w14:textId="77777777" w:rsidR="00BE19B2" w:rsidRPr="00FA7FDE" w:rsidRDefault="00DA0956">
      <w:pPr>
        <w:pStyle w:val="Compact"/>
        <w:numPr>
          <w:ilvl w:val="0"/>
          <w:numId w:val="37"/>
        </w:numPr>
      </w:pPr>
      <w:r w:rsidRPr="00FA7FDE">
        <w:t>Gestão de resíduos e;</w:t>
      </w:r>
    </w:p>
    <w:p w14:paraId="2D329B62" w14:textId="77777777" w:rsidR="00BE19B2" w:rsidRPr="00FA7FDE" w:rsidRDefault="00DA0956">
      <w:pPr>
        <w:pStyle w:val="Compact"/>
        <w:numPr>
          <w:ilvl w:val="0"/>
          <w:numId w:val="37"/>
        </w:numPr>
      </w:pPr>
      <w:r w:rsidRPr="00FA7FDE">
        <w:t>Combustível.</w:t>
      </w:r>
    </w:p>
    <w:p w14:paraId="097FD61F" w14:textId="77777777" w:rsidR="00BE19B2" w:rsidRPr="00FA7FDE" w:rsidRDefault="00DA0956">
      <w:pPr>
        <w:pStyle w:val="Ttulo1"/>
      </w:pPr>
      <w:bookmarkStart w:id="2" w:name="papel"/>
      <w:bookmarkStart w:id="3" w:name="_Toc89440686"/>
      <w:bookmarkEnd w:id="0"/>
      <w:r w:rsidRPr="00FA7FDE">
        <w:lastRenderedPageBreak/>
        <w:t>2</w:t>
      </w:r>
      <w:r w:rsidRPr="00FA7FDE">
        <w:tab/>
        <w:t>Papel</w:t>
      </w:r>
      <w:bookmarkEnd w:id="3"/>
    </w:p>
    <w:p w14:paraId="08461CBC" w14:textId="77777777" w:rsidR="00BE19B2" w:rsidRPr="00FA7FDE" w:rsidRDefault="00DA0956">
      <w:pPr>
        <w:pStyle w:val="FirstParagraph"/>
      </w:pPr>
      <w:r w:rsidRPr="00FA7FDE">
        <w:t xml:space="preserve">      Os resultados relativos ao item 2 - Papel serão apresentados considerando os indicadores gerais </w:t>
      </w:r>
      <w:r w:rsidRPr="00FA7FDE">
        <w:rPr>
          <w:i/>
          <w:iCs/>
        </w:rPr>
        <w:t>2.7 - Consumo de papel total (</w:t>
      </w: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FA7FDE">
        <w:rPr>
          <w:i/>
          <w:iCs/>
        </w:rPr>
        <w:t>)</w:t>
      </w:r>
      <w:r w:rsidRPr="00FA7FDE">
        <w:t xml:space="preserve"> e </w:t>
      </w:r>
      <w:r w:rsidRPr="00FA7FDE">
        <w:rPr>
          <w:i/>
          <w:iCs/>
        </w:rPr>
        <w:t>2.10 Gasto com p</w:t>
      </w:r>
      <w:r w:rsidRPr="00FA7FDE">
        <w:rPr>
          <w:i/>
          <w:iCs/>
        </w:rPr>
        <w:t>apel próprio (</w:t>
      </w:r>
      <m:oMath>
        <m:r>
          <w:rPr>
            <w:rFonts w:ascii="Cambria Math" w:hAnsi="Cambria Math"/>
          </w:rPr>
          <m:t>G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FA7FDE">
        <w:rPr>
          <w:i/>
          <w:iCs/>
        </w:rPr>
        <w:t>)</w:t>
      </w:r>
      <w:r w:rsidRPr="00FA7FDE">
        <w:t>.</w:t>
      </w:r>
    </w:p>
    <w:p w14:paraId="04C917FD" w14:textId="77777777" w:rsidR="00BE19B2" w:rsidRPr="00FA7FDE" w:rsidRDefault="00DA0956">
      <w:pPr>
        <w:pStyle w:val="Ttulo2"/>
      </w:pPr>
      <w:bookmarkStart w:id="4" w:name="consumo-de-papel-total-cp_t"/>
      <w:bookmarkStart w:id="5" w:name="_Toc89440687"/>
      <w:r w:rsidRPr="00FA7FDE">
        <w:t>2.1</w:t>
      </w:r>
      <w:r w:rsidRPr="00FA7FDE">
        <w:tab/>
        <w:t>Consumo de papel total (</w:t>
      </w:r>
      <m:oMath>
        <m:r>
          <m:rPr>
            <m:sty m:val="bi"/>
          </m:rP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r w:rsidRPr="00FA7FDE">
        <w:t>)</w:t>
      </w:r>
      <w:bookmarkEnd w:id="5"/>
    </w:p>
    <w:p w14:paraId="31AA0786" w14:textId="77777777" w:rsidR="00BE19B2" w:rsidRPr="00FA7FDE" w:rsidRDefault="00DA0956">
      <w:pPr>
        <w:pStyle w:val="FirstParagraph"/>
      </w:pPr>
      <w:r w:rsidRPr="00FA7FDE">
        <w:rPr>
          <w:b/>
          <w:bCs/>
        </w:rPr>
        <w:t>Definição</w:t>
      </w:r>
      <w:r w:rsidRPr="00FA7FDE">
        <w:t>: quantidade total consumida de resmas de papel, incluindo papel próprio e contratado, reciclado e não-reciclado.</w:t>
      </w:r>
    </w:p>
    <w:p w14:paraId="62EF6583" w14:textId="77777777" w:rsidR="00BE19B2" w:rsidRPr="00FA7FDE" w:rsidRDefault="00DA0956">
      <w:pPr>
        <w:pStyle w:val="Corpodetexto"/>
      </w:pPr>
      <w:r w:rsidRPr="00FA7FDE">
        <w:t>Unidade de medida: resmas Fórmula:</w:t>
      </w:r>
    </w:p>
    <w:p w14:paraId="15163785" w14:textId="77777777" w:rsidR="00BE19B2" w:rsidRPr="00FA7FDE" w:rsidRDefault="00DA0956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nrp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C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C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nrc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C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rc</m:t>
              </m:r>
            </m:sub>
          </m:sSub>
        </m:oMath>
      </m:oMathPara>
    </w:p>
    <w:p w14:paraId="105CB67F" w14:textId="77777777" w:rsidR="00BE19B2" w:rsidRPr="00FA7FDE" w:rsidRDefault="00DA0956">
      <w:pPr>
        <w:pStyle w:val="FirstParagraph"/>
      </w:pPr>
      <w:r w:rsidRPr="00FA7FDE">
        <w:t>onde:</w:t>
      </w:r>
    </w:p>
    <w:p w14:paraId="4FD1DD0F" w14:textId="77777777" w:rsidR="00BE19B2" w:rsidRPr="00FA7FDE" w:rsidRDefault="00DA0956">
      <w:pPr>
        <w:pStyle w:val="Compact"/>
        <w:numPr>
          <w:ilvl w:val="0"/>
          <w:numId w:val="38"/>
        </w:numPr>
      </w:pP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nrp</m:t>
            </m:r>
          </m:sub>
        </m:sSub>
      </m:oMath>
      <w:r w:rsidRPr="00FA7FDE">
        <w:t xml:space="preserve"> – Consumo de papel não-reciclado próprio;</w:t>
      </w:r>
    </w:p>
    <w:p w14:paraId="411A67C2" w14:textId="77777777" w:rsidR="00BE19B2" w:rsidRPr="00FA7FDE" w:rsidRDefault="00DA0956">
      <w:pPr>
        <w:pStyle w:val="Compact"/>
        <w:numPr>
          <w:ilvl w:val="0"/>
          <w:numId w:val="38"/>
        </w:numPr>
      </w:pP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rp</m:t>
            </m:r>
          </m:sub>
        </m:sSub>
      </m:oMath>
      <w:r w:rsidRPr="00FA7FDE">
        <w:t xml:space="preserve"> – Consumo de papel reciclado próprio;</w:t>
      </w:r>
    </w:p>
    <w:p w14:paraId="2D0B591E" w14:textId="77777777" w:rsidR="00BE19B2" w:rsidRPr="00FA7FDE" w:rsidRDefault="00DA0956">
      <w:pPr>
        <w:pStyle w:val="Compact"/>
        <w:numPr>
          <w:ilvl w:val="0"/>
          <w:numId w:val="38"/>
        </w:numPr>
      </w:pP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nrc</m:t>
            </m:r>
          </m:sub>
        </m:sSub>
      </m:oMath>
      <w:r w:rsidRPr="00FA7FDE">
        <w:t xml:space="preserve"> – Consumo de papel não-reciclado contratado e;</w:t>
      </w:r>
    </w:p>
    <w:p w14:paraId="27668CFF" w14:textId="77777777" w:rsidR="00BE19B2" w:rsidRPr="00FA7FDE" w:rsidRDefault="00DA0956">
      <w:pPr>
        <w:pStyle w:val="Compact"/>
        <w:numPr>
          <w:ilvl w:val="0"/>
          <w:numId w:val="38"/>
        </w:numPr>
      </w:pP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rc</m:t>
            </m:r>
          </m:sub>
        </m:sSub>
      </m:oMath>
      <w:r w:rsidRPr="00FA7FDE">
        <w:t xml:space="preserve"> </w:t>
      </w:r>
      <w:r w:rsidRPr="00FA7FDE">
        <w:t>– Consumo de papel reciclado contratado.</w:t>
      </w:r>
    </w:p>
    <w:p w14:paraId="243BD5D9" w14:textId="77777777" w:rsidR="00BE19B2" w:rsidRPr="00FA7FDE" w:rsidRDefault="00BE19B2">
      <w:pPr>
        <w:pStyle w:val="FirstParagraph"/>
      </w:pPr>
    </w:p>
    <w:p w14:paraId="2687BD0D" w14:textId="3B976BF3" w:rsidR="00BE19B2" w:rsidRPr="00FA7FDE" w:rsidRDefault="00732438">
      <w:pPr>
        <w:pStyle w:val="TableCaption"/>
      </w:pPr>
      <w:r>
        <w:t>Tabela</w:t>
      </w:r>
      <w:r w:rsidR="00DA0956" w:rsidRPr="00FA7FDE">
        <w:t xml:space="preserve"> 2.1: </w:t>
      </w:r>
      <w:bookmarkStart w:id="6" w:name="tab:tabCPp"/>
      <w:r w:rsidR="00DA0956" w:rsidRPr="00FA7FDE">
        <w:t xml:space="preserve">Indicador 2.7 - </w:t>
      </w:r>
      <w:proofErr w:type="spellStart"/>
      <w:r w:rsidR="00DA0956" w:rsidRPr="00FA7FDE">
        <w:t>CPt</w:t>
      </w:r>
      <w:bookmarkEnd w:id="6"/>
      <w:proofErr w:type="spellEnd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841"/>
        <w:gridCol w:w="961"/>
        <w:gridCol w:w="961"/>
        <w:gridCol w:w="961"/>
        <w:gridCol w:w="961"/>
        <w:gridCol w:w="961"/>
        <w:gridCol w:w="861"/>
      </w:tblGrid>
      <w:tr w:rsidR="00BE19B2" w:rsidRPr="00FA7FDE" w14:paraId="553C04AC" w14:textId="77777777">
        <w:trPr>
          <w:cantSplit/>
          <w:tblHeader/>
          <w:jc w:val="center"/>
        </w:trPr>
        <w:tc>
          <w:tcPr>
            <w:tcW w:w="84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C5FAF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Mês</w:t>
            </w:r>
          </w:p>
        </w:tc>
        <w:tc>
          <w:tcPr>
            <w:tcW w:w="96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F8CC0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2016</w:t>
            </w:r>
          </w:p>
        </w:tc>
        <w:tc>
          <w:tcPr>
            <w:tcW w:w="96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762DD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2017</w:t>
            </w:r>
          </w:p>
        </w:tc>
        <w:tc>
          <w:tcPr>
            <w:tcW w:w="96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88C35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2018</w:t>
            </w:r>
          </w:p>
        </w:tc>
        <w:tc>
          <w:tcPr>
            <w:tcW w:w="96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79183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2019</w:t>
            </w:r>
          </w:p>
        </w:tc>
        <w:tc>
          <w:tcPr>
            <w:tcW w:w="96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63AA4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2020</w:t>
            </w:r>
          </w:p>
        </w:tc>
        <w:tc>
          <w:tcPr>
            <w:tcW w:w="86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45636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2021</w:t>
            </w:r>
          </w:p>
        </w:tc>
      </w:tr>
      <w:tr w:rsidR="00BE19B2" w:rsidRPr="00FA7FDE" w14:paraId="3BD523A1" w14:textId="77777777">
        <w:trPr>
          <w:cantSplit/>
          <w:jc w:val="center"/>
        </w:trPr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C1704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Jan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C012B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  209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5AD41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  314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48056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  778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C4865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  246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22CC6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   76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C78DB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  54</w:t>
            </w:r>
          </w:p>
        </w:tc>
      </w:tr>
      <w:tr w:rsidR="00BE19B2" w:rsidRPr="00FA7FDE" w14:paraId="254E4A18" w14:textId="77777777">
        <w:trPr>
          <w:cantSplit/>
          <w:jc w:val="center"/>
        </w:trPr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4A88F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proofErr w:type="spellStart"/>
            <w:r w:rsidRPr="00FA7FDE">
              <w:rPr>
                <w:rFonts w:eastAsia="Arial" w:cs="Arial"/>
                <w:color w:val="000000"/>
                <w:sz w:val="18"/>
                <w:szCs w:val="18"/>
              </w:rPr>
              <w:t>Fev</w:t>
            </w:r>
            <w:proofErr w:type="spellEnd"/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36451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3.959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C66B1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2.740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C8A62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3.968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5DBFF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2.353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58BFF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2.685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87E9E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1.469</w:t>
            </w:r>
          </w:p>
        </w:tc>
      </w:tr>
      <w:tr w:rsidR="00BE19B2" w:rsidRPr="00FA7FDE" w14:paraId="336C335C" w14:textId="77777777">
        <w:trPr>
          <w:cantSplit/>
          <w:jc w:val="center"/>
        </w:trPr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D3443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Mar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ADB5D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8.668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E3D47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2.758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192FF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3.092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14869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2.905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39CB6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2.062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FF7A5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   0</w:t>
            </w:r>
          </w:p>
        </w:tc>
      </w:tr>
      <w:tr w:rsidR="00BE19B2" w:rsidRPr="00FA7FDE" w14:paraId="6E588633" w14:textId="77777777">
        <w:trPr>
          <w:cantSplit/>
          <w:jc w:val="center"/>
        </w:trPr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B0FA9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proofErr w:type="spellStart"/>
            <w:r w:rsidRPr="00FA7FDE">
              <w:rPr>
                <w:rFonts w:eastAsia="Arial" w:cs="Arial"/>
                <w:color w:val="000000"/>
                <w:sz w:val="18"/>
                <w:szCs w:val="18"/>
              </w:rPr>
              <w:t>Abr</w:t>
            </w:r>
            <w:proofErr w:type="spellEnd"/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4ABEC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5.448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45B4C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2.424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F2EEE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2.357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81C67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4.563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68140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    0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921F5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   0</w:t>
            </w:r>
          </w:p>
        </w:tc>
      </w:tr>
      <w:tr w:rsidR="00BE19B2" w:rsidRPr="00FA7FDE" w14:paraId="5BC3387F" w14:textId="77777777">
        <w:trPr>
          <w:cantSplit/>
          <w:jc w:val="center"/>
        </w:trPr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13655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Mai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E329E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4.198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8CC23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4.138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C348E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1.333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8FD41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2.791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8A65F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    0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33272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   5</w:t>
            </w:r>
          </w:p>
        </w:tc>
      </w:tr>
      <w:tr w:rsidR="00BE19B2" w:rsidRPr="00FA7FDE" w14:paraId="27C455D0" w14:textId="77777777">
        <w:trPr>
          <w:cantSplit/>
          <w:jc w:val="center"/>
        </w:trPr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B4E5B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proofErr w:type="spellStart"/>
            <w:r w:rsidRPr="00FA7FDE">
              <w:rPr>
                <w:rFonts w:eastAsia="Arial" w:cs="Arial"/>
                <w:color w:val="000000"/>
                <w:sz w:val="18"/>
                <w:szCs w:val="18"/>
              </w:rPr>
              <w:lastRenderedPageBreak/>
              <w:t>Jun</w:t>
            </w:r>
            <w:proofErr w:type="spellEnd"/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9DA51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4.042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92693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2.030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9A461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  895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3E1F3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  493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FF069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    0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6AA68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  40</w:t>
            </w:r>
          </w:p>
        </w:tc>
      </w:tr>
      <w:tr w:rsidR="00BE19B2" w:rsidRPr="00FA7FDE" w14:paraId="773E8C82" w14:textId="77777777">
        <w:trPr>
          <w:cantSplit/>
          <w:jc w:val="center"/>
        </w:trPr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CD41F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Jul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26EA6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4.602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B916C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  280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6C222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5.489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293C2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3.197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B2144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    0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7F27E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  55</w:t>
            </w:r>
          </w:p>
        </w:tc>
      </w:tr>
      <w:tr w:rsidR="00BE19B2" w:rsidRPr="00FA7FDE" w14:paraId="78494DE9" w14:textId="77777777">
        <w:trPr>
          <w:cantSplit/>
          <w:jc w:val="center"/>
        </w:trPr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15508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proofErr w:type="spellStart"/>
            <w:r w:rsidRPr="00FA7FDE">
              <w:rPr>
                <w:rFonts w:eastAsia="Arial" w:cs="Arial"/>
                <w:color w:val="000000"/>
                <w:sz w:val="18"/>
                <w:szCs w:val="18"/>
              </w:rPr>
              <w:t>Ago</w:t>
            </w:r>
            <w:proofErr w:type="spellEnd"/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7ECDA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6.969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60B9D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4.552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84427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3.598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B55E5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6.463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B2834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1.408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23006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 549</w:t>
            </w:r>
          </w:p>
        </w:tc>
      </w:tr>
      <w:tr w:rsidR="00BE19B2" w:rsidRPr="00FA7FDE" w14:paraId="2B5172E8" w14:textId="77777777">
        <w:trPr>
          <w:cantSplit/>
          <w:jc w:val="center"/>
        </w:trPr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EEE0A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Set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EBBFE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3.336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EC841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2.509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53C4F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4.072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75C3E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1.375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AA38B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1.554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0F059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1.082</w:t>
            </w:r>
          </w:p>
        </w:tc>
      </w:tr>
      <w:tr w:rsidR="00BE19B2" w:rsidRPr="00FA7FDE" w14:paraId="1A0E765A" w14:textId="77777777">
        <w:trPr>
          <w:cantSplit/>
          <w:jc w:val="center"/>
        </w:trPr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1E952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Out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0F416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8.580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0CF3A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2.847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AB8BD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5.562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E0E3D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5.626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5236F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3.831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D3B07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 700</w:t>
            </w:r>
          </w:p>
        </w:tc>
      </w:tr>
      <w:tr w:rsidR="00BE19B2" w:rsidRPr="00FA7FDE" w14:paraId="20E5CB07" w14:textId="77777777">
        <w:trPr>
          <w:cantSplit/>
          <w:jc w:val="center"/>
        </w:trPr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F2972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proofErr w:type="spellStart"/>
            <w:r w:rsidRPr="00FA7FDE">
              <w:rPr>
                <w:rFonts w:eastAsia="Arial" w:cs="Arial"/>
                <w:color w:val="000000"/>
                <w:sz w:val="18"/>
                <w:szCs w:val="18"/>
              </w:rPr>
              <w:t>Nov</w:t>
            </w:r>
            <w:proofErr w:type="spellEnd"/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5D096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6.036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FB9A0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6.322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0EC45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6.218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4CEEF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10.443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385AF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4.573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C62C4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  NA</w:t>
            </w:r>
          </w:p>
        </w:tc>
      </w:tr>
      <w:tr w:rsidR="00BE19B2" w:rsidRPr="00FA7FDE" w14:paraId="14459159" w14:textId="77777777">
        <w:trPr>
          <w:cantSplit/>
          <w:jc w:val="center"/>
        </w:trPr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A8C82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Dez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D1D35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  352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66D1F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  179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50346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  115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B5313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  138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EADB0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1.104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9EBBD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  NA</w:t>
            </w:r>
          </w:p>
        </w:tc>
      </w:tr>
      <w:tr w:rsidR="00BE19B2" w:rsidRPr="00FA7FDE" w14:paraId="4B15E39F" w14:textId="77777777">
        <w:trPr>
          <w:cantSplit/>
          <w:jc w:val="center"/>
        </w:trPr>
        <w:tc>
          <w:tcPr>
            <w:tcW w:w="84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5CC16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96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35024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56.399</w:t>
            </w:r>
          </w:p>
        </w:tc>
        <w:tc>
          <w:tcPr>
            <w:tcW w:w="96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66159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31.093</w:t>
            </w:r>
          </w:p>
        </w:tc>
        <w:tc>
          <w:tcPr>
            <w:tcW w:w="96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17F3A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37.477</w:t>
            </w:r>
          </w:p>
        </w:tc>
        <w:tc>
          <w:tcPr>
            <w:tcW w:w="96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AC37E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40.593</w:t>
            </w:r>
          </w:p>
        </w:tc>
        <w:tc>
          <w:tcPr>
            <w:tcW w:w="96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A7011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17.293</w:t>
            </w:r>
          </w:p>
        </w:tc>
        <w:tc>
          <w:tcPr>
            <w:tcW w:w="86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A3E54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3.954</w:t>
            </w:r>
          </w:p>
        </w:tc>
      </w:tr>
    </w:tbl>
    <w:p w14:paraId="21CA3310" w14:textId="77777777" w:rsidR="00BE19B2" w:rsidRPr="00FA7FDE" w:rsidRDefault="00BE19B2">
      <w:pPr>
        <w:pStyle w:val="Corpodetexto"/>
      </w:pPr>
    </w:p>
    <w:p w14:paraId="6515C0A8" w14:textId="77777777" w:rsidR="00BE19B2" w:rsidRPr="00FA7FDE" w:rsidRDefault="00DA0956">
      <w:pPr>
        <w:pStyle w:val="CaptionedFigure"/>
      </w:pPr>
      <w:r w:rsidRPr="00FA7FDE">
        <w:rPr>
          <w:noProof/>
        </w:rPr>
        <w:drawing>
          <wp:inline distT="0" distB="0" distL="0" distR="0" wp14:anchorId="0758A5ED" wp14:editId="6EE21B02">
            <wp:extent cx="5600700" cy="3633787"/>
            <wp:effectExtent l="0" t="0" r="0" b="0"/>
            <wp:docPr id="1" name="Picture" descr="Figure 2.1: CP_t - 2019 e 20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latorio-PLS-2021_files/figure-docx/gCpt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33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8CD0B0" w14:textId="4EA07BF3" w:rsidR="00BE19B2" w:rsidRPr="00FA7FDE" w:rsidRDefault="00732438">
      <w:pPr>
        <w:pStyle w:val="ImageCaption"/>
      </w:pPr>
      <w:r>
        <w:t>Figura</w:t>
      </w:r>
      <w:r w:rsidR="00DA0956" w:rsidRPr="00FA7FDE">
        <w:t xml:space="preserve"> 2.1: </w:t>
      </w:r>
      <m:oMath>
        <m:r>
          <m:rPr>
            <m:sty m:val="bi"/>
          </m:rP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r w:rsidR="00DA0956" w:rsidRPr="00FA7FDE">
        <w:t xml:space="preserve"> - 2019 e 2021</w:t>
      </w:r>
    </w:p>
    <w:p w14:paraId="4B2EB9BE" w14:textId="77777777" w:rsidR="00BE19B2" w:rsidRPr="00FA7FDE" w:rsidRDefault="00DA0956">
      <w:pPr>
        <w:pStyle w:val="CaptionedFigure"/>
      </w:pPr>
      <w:r w:rsidRPr="00FA7FDE">
        <w:rPr>
          <w:noProof/>
        </w:rPr>
        <w:lastRenderedPageBreak/>
        <w:drawing>
          <wp:inline distT="0" distB="0" distL="0" distR="0" wp14:anchorId="7333187B" wp14:editId="0A3F1129">
            <wp:extent cx="5600700" cy="3633787"/>
            <wp:effectExtent l="0" t="0" r="0" b="0"/>
            <wp:docPr id="2" name="Picture" descr="Figure 2.2: CP_t acumulado - 2016 a 20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latorio-PLS-2021_files/figure-docx/gCptAc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33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9884A4" w14:textId="4A627A9A" w:rsidR="00BE19B2" w:rsidRPr="00FA7FDE" w:rsidRDefault="00732438">
      <w:pPr>
        <w:pStyle w:val="ImageCaption"/>
      </w:pPr>
      <w:r>
        <w:t>Figura</w:t>
      </w:r>
      <w:r w:rsidR="00DA0956" w:rsidRPr="00FA7FDE">
        <w:t xml:space="preserve"> 2.2: </w:t>
      </w:r>
      <m:oMath>
        <m:r>
          <m:rPr>
            <m:sty m:val="bi"/>
          </m:rP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r w:rsidR="00DA0956" w:rsidRPr="00FA7FDE">
        <w:t xml:space="preserve"> acumulado - 2016 a 2021</w:t>
      </w:r>
    </w:p>
    <w:p w14:paraId="28256085" w14:textId="77777777" w:rsidR="00BE19B2" w:rsidRPr="00FA7FDE" w:rsidRDefault="00DA0956">
      <w:pPr>
        <w:pStyle w:val="Corpodetexto"/>
      </w:pPr>
      <w:r w:rsidRPr="00FA7FDE">
        <w:t xml:space="preserve">      O agregado do consumo de papel total até outubro de em 2021 foi cerca de 3.954 resmas e no mesmo período de 2019, 30.012, o que acarreta na </w:t>
      </w:r>
      <w:r w:rsidRPr="00FA7FDE">
        <w:rPr>
          <w:b/>
          <w:bCs/>
        </w:rPr>
        <w:t>redução</w:t>
      </w:r>
      <w:r w:rsidRPr="00FA7FDE">
        <w:t xml:space="preserve"> de -86,8% entre esses dois períodos analisados.</w:t>
      </w:r>
    </w:p>
    <w:p w14:paraId="3CF49918" w14:textId="77777777" w:rsidR="00BE19B2" w:rsidRPr="00FA7FDE" w:rsidRDefault="00DA0956">
      <w:pPr>
        <w:pStyle w:val="Ttulo2"/>
      </w:pPr>
      <w:bookmarkStart w:id="7" w:name="gasto-com-papel-próprio-gp_p"/>
      <w:bookmarkStart w:id="8" w:name="_Toc89440688"/>
      <w:bookmarkEnd w:id="4"/>
      <w:r w:rsidRPr="00FA7FDE">
        <w:t>2.2</w:t>
      </w:r>
      <w:r w:rsidRPr="00FA7FDE">
        <w:tab/>
        <w:t>Gasto c</w:t>
      </w:r>
      <w:r w:rsidRPr="00FA7FDE">
        <w:t>om Papel Próprio (</w:t>
      </w:r>
      <m:oMath>
        <m:r>
          <m:rPr>
            <m:sty m:val="bi"/>
          </m:rPr>
          <w:rPr>
            <w:rFonts w:ascii="Cambria Math" w:hAnsi="Cambria Math"/>
          </w:rPr>
          <m:t>G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</m:oMath>
      <w:r w:rsidRPr="00FA7FDE">
        <w:t>)</w:t>
      </w:r>
      <w:bookmarkEnd w:id="8"/>
    </w:p>
    <w:p w14:paraId="0EA21233" w14:textId="77777777" w:rsidR="00BE19B2" w:rsidRPr="00FA7FDE" w:rsidRDefault="00DA0956">
      <w:pPr>
        <w:pStyle w:val="FirstParagraph"/>
      </w:pPr>
      <w:r w:rsidRPr="00FA7FDE">
        <w:rPr>
          <w:b/>
          <w:bCs/>
        </w:rPr>
        <w:t>Definição</w:t>
      </w:r>
      <w:r w:rsidRPr="00FA7FDE">
        <w:t>: despesa total realizada pelo órgão com a aquisição de resmas de papel. Não considerar a despesa referente ao papel fornecido por empresa contratada para serviços de impressão e reprografia.</w:t>
      </w:r>
    </w:p>
    <w:p w14:paraId="7AA0F841" w14:textId="77777777" w:rsidR="00BE19B2" w:rsidRPr="00FA7FDE" w:rsidRDefault="00DA0956">
      <w:pPr>
        <w:pStyle w:val="Corpodetexto"/>
      </w:pPr>
      <w:r w:rsidRPr="00FA7FDE">
        <w:t>Unidade de medida: reais;</w:t>
      </w:r>
    </w:p>
    <w:p w14:paraId="0C60CBA1" w14:textId="77777777" w:rsidR="00BE19B2" w:rsidRPr="00FA7FDE" w:rsidRDefault="00DA0956">
      <w:pPr>
        <w:pStyle w:val="Corpodetexto"/>
      </w:pPr>
      <w:r w:rsidRPr="00FA7FDE">
        <w:t>Fór</w:t>
      </w:r>
      <w:r w:rsidRPr="00FA7FDE">
        <w:t>mula:</w:t>
      </w:r>
    </w:p>
    <w:p w14:paraId="78709642" w14:textId="77777777" w:rsidR="00BE19B2" w:rsidRPr="00FA7FDE" w:rsidRDefault="00DA0956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G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nrp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rp</m:t>
              </m:r>
            </m:sub>
          </m:sSub>
        </m:oMath>
      </m:oMathPara>
    </w:p>
    <w:p w14:paraId="124159B7" w14:textId="77777777" w:rsidR="00BE19B2" w:rsidRPr="00FA7FDE" w:rsidRDefault="00DA0956">
      <w:pPr>
        <w:pStyle w:val="FirstParagraph"/>
      </w:pPr>
      <w:r w:rsidRPr="00FA7FDE">
        <w:t>onde,</w:t>
      </w:r>
    </w:p>
    <w:p w14:paraId="701B7F25" w14:textId="77777777" w:rsidR="00BE19B2" w:rsidRPr="00FA7FDE" w:rsidRDefault="00DA0956">
      <w:pPr>
        <w:pStyle w:val="Compact"/>
        <w:numPr>
          <w:ilvl w:val="0"/>
          <w:numId w:val="39"/>
        </w:numPr>
      </w:pPr>
      <m:oMath>
        <m:r>
          <w:rPr>
            <w:rFonts w:ascii="Cambria Math" w:hAnsi="Cambria Math"/>
          </w:rPr>
          <m:t>G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nrp</m:t>
            </m:r>
          </m:sub>
        </m:sSub>
      </m:oMath>
      <w:r w:rsidRPr="00FA7FDE">
        <w:t xml:space="preserve"> – Gasto com papel não-reciclado próprio;</w:t>
      </w:r>
    </w:p>
    <w:p w14:paraId="69E99B16" w14:textId="77777777" w:rsidR="00BE19B2" w:rsidRPr="00FA7FDE" w:rsidRDefault="00DA0956">
      <w:pPr>
        <w:pStyle w:val="Compact"/>
        <w:numPr>
          <w:ilvl w:val="0"/>
          <w:numId w:val="39"/>
        </w:numPr>
      </w:pPr>
      <m:oMath>
        <m:r>
          <w:rPr>
            <w:rFonts w:ascii="Cambria Math" w:hAnsi="Cambria Math"/>
          </w:rPr>
          <m:t>G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rp</m:t>
            </m:r>
          </m:sub>
        </m:sSub>
      </m:oMath>
      <w:r w:rsidRPr="00FA7FDE">
        <w:t xml:space="preserve"> – Gasto com papel reciclado próprio.</w:t>
      </w:r>
    </w:p>
    <w:p w14:paraId="41EF8384" w14:textId="77777777" w:rsidR="00BE19B2" w:rsidRPr="00FA7FDE" w:rsidRDefault="00BE19B2">
      <w:pPr>
        <w:pStyle w:val="FirstParagraph"/>
      </w:pPr>
    </w:p>
    <w:p w14:paraId="1C9547B5" w14:textId="6F0AAEFA" w:rsidR="00BE19B2" w:rsidRPr="00FA7FDE" w:rsidRDefault="00732438">
      <w:pPr>
        <w:pStyle w:val="TableCaption"/>
      </w:pPr>
      <w:r>
        <w:t>Tabela</w:t>
      </w:r>
      <w:r w:rsidR="00DA0956" w:rsidRPr="00FA7FDE">
        <w:t xml:space="preserve"> 2.2: </w:t>
      </w:r>
      <w:bookmarkStart w:id="9" w:name="tab:tabGPp"/>
      <w:r w:rsidR="00DA0956" w:rsidRPr="00FA7FDE">
        <w:t>Indicador 2.10 - $</w:t>
      </w:r>
      <w:proofErr w:type="spellStart"/>
      <w:r w:rsidR="00DA0956" w:rsidRPr="00FA7FDE">
        <w:t>GP_p</w:t>
      </w:r>
      <w:proofErr w:type="spellEnd"/>
      <w:r w:rsidR="00DA0956" w:rsidRPr="00FA7FDE">
        <w:t>$</w:t>
      </w:r>
      <w:bookmarkEnd w:id="9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841"/>
        <w:gridCol w:w="1312"/>
        <w:gridCol w:w="1312"/>
        <w:gridCol w:w="1312"/>
        <w:gridCol w:w="1312"/>
        <w:gridCol w:w="1312"/>
        <w:gridCol w:w="1211"/>
      </w:tblGrid>
      <w:tr w:rsidR="00BE19B2" w:rsidRPr="00FA7FDE" w14:paraId="0C3454E3" w14:textId="77777777">
        <w:trPr>
          <w:cantSplit/>
          <w:tblHeader/>
          <w:jc w:val="center"/>
        </w:trPr>
        <w:tc>
          <w:tcPr>
            <w:tcW w:w="84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C9BAF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Mês</w:t>
            </w:r>
          </w:p>
        </w:tc>
        <w:tc>
          <w:tcPr>
            <w:tcW w:w="131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D5382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2016</w:t>
            </w:r>
          </w:p>
        </w:tc>
        <w:tc>
          <w:tcPr>
            <w:tcW w:w="131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947EA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2017</w:t>
            </w:r>
          </w:p>
        </w:tc>
        <w:tc>
          <w:tcPr>
            <w:tcW w:w="131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8C3DC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2018</w:t>
            </w:r>
          </w:p>
        </w:tc>
        <w:tc>
          <w:tcPr>
            <w:tcW w:w="131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EAAC8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2019</w:t>
            </w:r>
          </w:p>
        </w:tc>
        <w:tc>
          <w:tcPr>
            <w:tcW w:w="131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AAF06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2020</w:t>
            </w:r>
          </w:p>
        </w:tc>
        <w:tc>
          <w:tcPr>
            <w:tcW w:w="12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93006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2021</w:t>
            </w:r>
          </w:p>
        </w:tc>
      </w:tr>
      <w:tr w:rsidR="00BE19B2" w:rsidRPr="00FA7FDE" w14:paraId="45F4244E" w14:textId="77777777">
        <w:trPr>
          <w:cantSplit/>
          <w:jc w:val="center"/>
        </w:trPr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941DC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Jan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07401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 1.751,00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F3775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 3.842,00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F6F53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10.513,00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EABAE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 3.330,00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CF499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 1.029,00</w:t>
            </w:r>
          </w:p>
        </w:tc>
        <w:tc>
          <w:tcPr>
            <w:tcW w:w="12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068DF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  700,54</w:t>
            </w:r>
          </w:p>
        </w:tc>
      </w:tr>
      <w:tr w:rsidR="00BE19B2" w:rsidRPr="00FA7FDE" w14:paraId="00786C56" w14:textId="77777777">
        <w:trPr>
          <w:cantSplit/>
          <w:jc w:val="center"/>
        </w:trPr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19063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proofErr w:type="spellStart"/>
            <w:r w:rsidRPr="00FA7FDE">
              <w:rPr>
                <w:rFonts w:eastAsia="Arial" w:cs="Arial"/>
                <w:color w:val="000000"/>
                <w:sz w:val="18"/>
                <w:szCs w:val="18"/>
              </w:rPr>
              <w:t>Fev</w:t>
            </w:r>
            <w:proofErr w:type="spellEnd"/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D0DD1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33.287,81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7DB53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33.544,35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5D52D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53.687,00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FC08A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31.848,00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A59E2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35.778,82</w:t>
            </w:r>
          </w:p>
        </w:tc>
        <w:tc>
          <w:tcPr>
            <w:tcW w:w="12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6F9C3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19.057,66</w:t>
            </w:r>
          </w:p>
        </w:tc>
      </w:tr>
      <w:tr w:rsidR="00BE19B2" w:rsidRPr="00FA7FDE" w14:paraId="15083AB0" w14:textId="77777777">
        <w:trPr>
          <w:cantSplit/>
          <w:jc w:val="center"/>
        </w:trPr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0BF17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Mar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F9067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     0,00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3837D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32.752,54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84038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41.835,00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4726C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39.320,00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6570E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27.039,96</w:t>
            </w:r>
          </w:p>
        </w:tc>
        <w:tc>
          <w:tcPr>
            <w:tcW w:w="12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661F2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    0,00</w:t>
            </w:r>
          </w:p>
        </w:tc>
      </w:tr>
      <w:tr w:rsidR="00BE19B2" w:rsidRPr="00FA7FDE" w14:paraId="2E0DC13E" w14:textId="77777777">
        <w:trPr>
          <w:cantSplit/>
          <w:jc w:val="center"/>
        </w:trPr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02722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proofErr w:type="spellStart"/>
            <w:r w:rsidRPr="00FA7FDE">
              <w:rPr>
                <w:rFonts w:eastAsia="Arial" w:cs="Arial"/>
                <w:color w:val="000000"/>
                <w:sz w:val="18"/>
                <w:szCs w:val="18"/>
              </w:rPr>
              <w:t>Abr</w:t>
            </w:r>
            <w:proofErr w:type="spellEnd"/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A4235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     0,00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AB2AA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29.658,00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4DB34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31.890,00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A439E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61.761,00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0C331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     0,00</w:t>
            </w:r>
          </w:p>
        </w:tc>
        <w:tc>
          <w:tcPr>
            <w:tcW w:w="12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CEA84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    0,00</w:t>
            </w:r>
          </w:p>
        </w:tc>
      </w:tr>
      <w:tr w:rsidR="00BE19B2" w:rsidRPr="00FA7FDE" w14:paraId="5401D5A3" w14:textId="77777777">
        <w:trPr>
          <w:cantSplit/>
          <w:jc w:val="center"/>
        </w:trPr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B2197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Mai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4954C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142.500,00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02640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50.629,00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85471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18.035,00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C622C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37.777,00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EF3C6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     0,00</w:t>
            </w:r>
          </w:p>
        </w:tc>
        <w:tc>
          <w:tcPr>
            <w:tcW w:w="12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AB8D6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   64,91</w:t>
            </w:r>
          </w:p>
        </w:tc>
      </w:tr>
      <w:tr w:rsidR="00BE19B2" w:rsidRPr="00FA7FDE" w14:paraId="396DD269" w14:textId="77777777">
        <w:trPr>
          <w:cantSplit/>
          <w:jc w:val="center"/>
        </w:trPr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DBDA2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proofErr w:type="spellStart"/>
            <w:r w:rsidRPr="00FA7FDE">
              <w:rPr>
                <w:rFonts w:eastAsia="Arial" w:cs="Arial"/>
                <w:color w:val="000000"/>
                <w:sz w:val="18"/>
                <w:szCs w:val="18"/>
              </w:rPr>
              <w:t>Jun</w:t>
            </w:r>
            <w:proofErr w:type="spellEnd"/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0CD83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     0,00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8F661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24.838,00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0AE45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12.109,00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A6E66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 6.673,00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A1706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     0,00</w:t>
            </w:r>
          </w:p>
        </w:tc>
        <w:tc>
          <w:tcPr>
            <w:tcW w:w="12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1FE19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  519,28</w:t>
            </w:r>
          </w:p>
        </w:tc>
      </w:tr>
      <w:tr w:rsidR="00BE19B2" w:rsidRPr="00FA7FDE" w14:paraId="6FB2EE59" w14:textId="77777777">
        <w:trPr>
          <w:cantSplit/>
          <w:jc w:val="center"/>
        </w:trPr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DCB01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Jul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1BC6F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95.000,00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6A458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 3.426,00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BC2BF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74.278,00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B001C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43.272,00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03380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     0,00</w:t>
            </w:r>
          </w:p>
        </w:tc>
        <w:tc>
          <w:tcPr>
            <w:tcW w:w="12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47CC2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  714,01</w:t>
            </w:r>
          </w:p>
        </w:tc>
      </w:tr>
      <w:tr w:rsidR="00BE19B2" w:rsidRPr="00FA7FDE" w14:paraId="251A8448" w14:textId="77777777">
        <w:trPr>
          <w:cantSplit/>
          <w:jc w:val="center"/>
        </w:trPr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EBE4C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proofErr w:type="spellStart"/>
            <w:r w:rsidRPr="00FA7FDE">
              <w:rPr>
                <w:rFonts w:eastAsia="Arial" w:cs="Arial"/>
                <w:color w:val="000000"/>
                <w:sz w:val="18"/>
                <w:szCs w:val="18"/>
              </w:rPr>
              <w:t>Ago</w:t>
            </w:r>
            <w:proofErr w:type="spellEnd"/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74E17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     0,00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B9216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55.698,00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025A5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48.699,00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0E1A3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87.479,00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D1AFC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18.264,92</w:t>
            </w:r>
          </w:p>
        </w:tc>
        <w:tc>
          <w:tcPr>
            <w:tcW w:w="12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0F743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7.127,06</w:t>
            </w:r>
          </w:p>
        </w:tc>
      </w:tr>
      <w:tr w:rsidR="00BE19B2" w:rsidRPr="00FA7FDE" w14:paraId="78CF6EEE" w14:textId="77777777">
        <w:trPr>
          <w:cantSplit/>
          <w:jc w:val="center"/>
        </w:trPr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187D1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Set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3FF3F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118.750,00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3CEB5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30.706,54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DBFC9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55.115,00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3472E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18.611,00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E7C4A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20.167,45</w:t>
            </w:r>
          </w:p>
        </w:tc>
        <w:tc>
          <w:tcPr>
            <w:tcW w:w="12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2EEC9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14.046,46</w:t>
            </w:r>
          </w:p>
        </w:tc>
      </w:tr>
      <w:tr w:rsidR="00BE19B2" w:rsidRPr="00FA7FDE" w14:paraId="33431304" w14:textId="77777777">
        <w:trPr>
          <w:cantSplit/>
          <w:jc w:val="center"/>
        </w:trPr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F9F77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Out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56D93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     0,00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975F8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34.819,00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F9592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75.282,00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9B9DD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76.153,00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C131F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49.698,58</w:t>
            </w:r>
          </w:p>
        </w:tc>
        <w:tc>
          <w:tcPr>
            <w:tcW w:w="12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6832C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9.087,29</w:t>
            </w:r>
          </w:p>
        </w:tc>
      </w:tr>
      <w:tr w:rsidR="00BE19B2" w:rsidRPr="00FA7FDE" w14:paraId="156A1A8E" w14:textId="77777777">
        <w:trPr>
          <w:cantSplit/>
          <w:jc w:val="center"/>
        </w:trPr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D46D0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proofErr w:type="spellStart"/>
            <w:r w:rsidRPr="00FA7FDE">
              <w:rPr>
                <w:rFonts w:eastAsia="Arial" w:cs="Arial"/>
                <w:color w:val="000000"/>
                <w:sz w:val="18"/>
                <w:szCs w:val="18"/>
              </w:rPr>
              <w:t>Nov</w:t>
            </w:r>
            <w:proofErr w:type="spellEnd"/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2628B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560.000,00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B4531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77.318,00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A2258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84.162,00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476FE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141.356,00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5ACC4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59.325,40</w:t>
            </w:r>
          </w:p>
        </w:tc>
        <w:tc>
          <w:tcPr>
            <w:tcW w:w="12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1A169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      NA</w:t>
            </w:r>
          </w:p>
        </w:tc>
      </w:tr>
      <w:tr w:rsidR="00BE19B2" w:rsidRPr="00FA7FDE" w14:paraId="2007FE7E" w14:textId="77777777">
        <w:trPr>
          <w:cantSplit/>
          <w:jc w:val="center"/>
        </w:trPr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97229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Dez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D47B2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     0,00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41F00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 2.272,00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62AB3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 1.557,00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0FDDB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 1.868,00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77275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14.321,97</w:t>
            </w:r>
          </w:p>
        </w:tc>
        <w:tc>
          <w:tcPr>
            <w:tcW w:w="12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EB950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 xml:space="preserve">       NA</w:t>
            </w:r>
          </w:p>
        </w:tc>
      </w:tr>
      <w:tr w:rsidR="00BE19B2" w:rsidRPr="00FA7FDE" w14:paraId="6F926A97" w14:textId="77777777">
        <w:trPr>
          <w:cantSplit/>
          <w:jc w:val="center"/>
        </w:trPr>
        <w:tc>
          <w:tcPr>
            <w:tcW w:w="84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AE5BD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31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C65D1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951.288,81</w:t>
            </w:r>
          </w:p>
        </w:tc>
        <w:tc>
          <w:tcPr>
            <w:tcW w:w="131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ADAF8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379.503,43</w:t>
            </w:r>
          </w:p>
        </w:tc>
        <w:tc>
          <w:tcPr>
            <w:tcW w:w="131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F1FFA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507.162,00</w:t>
            </w:r>
          </w:p>
        </w:tc>
        <w:tc>
          <w:tcPr>
            <w:tcW w:w="131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AA963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549.448,00</w:t>
            </w:r>
          </w:p>
        </w:tc>
        <w:tc>
          <w:tcPr>
            <w:tcW w:w="131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126A4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225.626,10</w:t>
            </w:r>
          </w:p>
        </w:tc>
        <w:tc>
          <w:tcPr>
            <w:tcW w:w="121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415BA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51.317,21</w:t>
            </w:r>
          </w:p>
        </w:tc>
      </w:tr>
    </w:tbl>
    <w:p w14:paraId="5F1023F5" w14:textId="77777777" w:rsidR="00BE19B2" w:rsidRPr="00FA7FDE" w:rsidRDefault="00BE19B2">
      <w:pPr>
        <w:pStyle w:val="Corpodetexto"/>
      </w:pPr>
    </w:p>
    <w:p w14:paraId="094046A6" w14:textId="77777777" w:rsidR="00BE19B2" w:rsidRPr="00FA7FDE" w:rsidRDefault="00DA0956">
      <w:pPr>
        <w:pStyle w:val="Corpodetexto"/>
      </w:pPr>
      <w:r w:rsidRPr="00FA7FDE">
        <w:t xml:space="preserve">      O gasto de papel próprio total até outubro de 2021 foi de R$ 51.317,21 e em 2019 no mesmo período, R$ 406.224,00, o que resultou na </w:t>
      </w:r>
      <w:r w:rsidRPr="00FA7FDE">
        <w:rPr>
          <w:b/>
          <w:bCs/>
        </w:rPr>
        <w:t>redução</w:t>
      </w:r>
      <w:r w:rsidRPr="00FA7FDE">
        <w:t xml:space="preserve"> de -87,4%.</w:t>
      </w:r>
    </w:p>
    <w:p w14:paraId="01E2FD37" w14:textId="77777777" w:rsidR="00BE19B2" w:rsidRPr="00FA7FDE" w:rsidRDefault="00DA0956">
      <w:pPr>
        <w:pStyle w:val="Corpodetexto"/>
      </w:pPr>
      <w:r w:rsidRPr="00FA7FDE">
        <w:rPr>
          <w:noProof/>
        </w:rPr>
        <w:lastRenderedPageBreak/>
        <w:drawing>
          <wp:inline distT="0" distB="0" distL="0" distR="0" wp14:anchorId="308209B8" wp14:editId="07BB97B0">
            <wp:extent cx="5600700" cy="3633787"/>
            <wp:effectExtent l="0" t="0" r="0" b="0"/>
            <wp:docPr id="3" name="Picture" descr="(#fig:gGPp,)GP_p - 2019 e 20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latorio-PLS-2021_files/figure-docx/gGPp,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33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7FDE">
        <w:t xml:space="preserve"> 0 </w:t>
      </w:r>
      <w:r w:rsidRPr="00FA7FDE">
        <w:rPr>
          <w:noProof/>
        </w:rPr>
        <w:lastRenderedPageBreak/>
        <w:drawing>
          <wp:inline distT="0" distB="0" distL="0" distR="0" wp14:anchorId="42B6E51F" wp14:editId="7D80BA36">
            <wp:extent cx="5600700" cy="3633787"/>
            <wp:effectExtent l="0" t="0" r="0" b="0"/>
            <wp:docPr id="4" name="Picture" descr="Figure 2.3: GP_p acumulado - 2016 a 20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latorio-PLS-2021_files/figure-docx/gGPpAc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33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18CF37" w14:textId="77777777" w:rsidR="00BE19B2" w:rsidRPr="00FA7FDE" w:rsidRDefault="00DA0956">
      <w:pPr>
        <w:pStyle w:val="Ttulo1"/>
      </w:pPr>
      <w:bookmarkStart w:id="10" w:name="telefonia"/>
      <w:bookmarkStart w:id="11" w:name="_Toc89440689"/>
      <w:bookmarkEnd w:id="2"/>
      <w:bookmarkEnd w:id="7"/>
      <w:r w:rsidRPr="00FA7FDE">
        <w:lastRenderedPageBreak/>
        <w:t>3</w:t>
      </w:r>
      <w:r w:rsidRPr="00FA7FDE">
        <w:tab/>
        <w:t>Telefonia</w:t>
      </w:r>
      <w:bookmarkEnd w:id="11"/>
    </w:p>
    <w:p w14:paraId="5ED25F93" w14:textId="77777777" w:rsidR="00BE19B2" w:rsidRPr="00FA7FDE" w:rsidRDefault="00DA0956">
      <w:pPr>
        <w:pStyle w:val="FirstParagraph"/>
      </w:pPr>
      <w:r w:rsidRPr="00FA7FDE">
        <w:t>      Os resultados relativos ao item 6 - Telefonia serão apresentados e resumido</w:t>
      </w:r>
      <w:r w:rsidRPr="00FA7FDE">
        <w:t xml:space="preserve">s pelos indicadores </w:t>
      </w:r>
      <w:r w:rsidRPr="00FA7FDE">
        <w:rPr>
          <w:i/>
          <w:iCs/>
        </w:rPr>
        <w:t xml:space="preserve">6.3 - </w:t>
      </w:r>
      <m:oMath>
        <m:r>
          <w:rPr>
            <w:rFonts w:ascii="Cambria Math" w:hAnsi="Cambria Math"/>
          </w:rPr>
          <m:t>GR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Pr="00FA7FDE">
        <w:rPr>
          <w:i/>
          <w:iCs/>
        </w:rPr>
        <w:t xml:space="preserve"> – Gasto relativo com telefonia fixa</w:t>
      </w:r>
      <w:r w:rsidRPr="00FA7FDE">
        <w:t xml:space="preserve"> e </w:t>
      </w:r>
      <w:r w:rsidRPr="00FA7FDE">
        <w:rPr>
          <w:i/>
          <w:iCs/>
        </w:rPr>
        <w:t xml:space="preserve">6.6 - </w:t>
      </w:r>
      <m:oMath>
        <m:r>
          <w:rPr>
            <w:rFonts w:ascii="Cambria Math" w:hAnsi="Cambria Math"/>
          </w:rPr>
          <m:t>GR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FA7FDE">
        <w:rPr>
          <w:i/>
          <w:iCs/>
        </w:rPr>
        <w:t xml:space="preserve"> – Gasto relativo com telefonia móvel</w:t>
      </w:r>
      <w:r w:rsidRPr="00FA7FDE">
        <w:t xml:space="preserve">. Os valores são mensurados pela </w:t>
      </w:r>
      <w:r w:rsidRPr="00FA7FDE">
        <w:rPr>
          <w:b/>
          <w:bCs/>
        </w:rPr>
        <w:t>SAM</w:t>
      </w:r>
      <w:r w:rsidRPr="00FA7FDE">
        <w:t xml:space="preserve"> no TRE-SP.</w:t>
      </w:r>
    </w:p>
    <w:p w14:paraId="47A97F37" w14:textId="77777777" w:rsidR="00BE19B2" w:rsidRPr="00FA7FDE" w:rsidRDefault="00DA0956">
      <w:pPr>
        <w:pStyle w:val="Ttulo2"/>
      </w:pPr>
      <w:bookmarkStart w:id="12" w:name="gasto-relativo-com-telefonia-fixa-grt_f"/>
      <w:bookmarkStart w:id="13" w:name="_Toc89440690"/>
      <w:r w:rsidRPr="00FA7FDE">
        <w:t>3.1</w:t>
      </w:r>
      <w:r w:rsidRPr="00FA7FDE">
        <w:tab/>
        <w:t>Gasto relativo com telefonia fixa (</w:t>
      </w:r>
      <m:oMath>
        <m:r>
          <m:rPr>
            <m:sty m:val="bi"/>
          </m:rPr>
          <w:rPr>
            <w:rFonts w:ascii="Cambria Math" w:hAnsi="Cambria Math"/>
          </w:rPr>
          <m:t>GR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sub>
        </m:sSub>
      </m:oMath>
      <w:r w:rsidRPr="00FA7FDE">
        <w:t>)</w:t>
      </w:r>
      <w:bookmarkEnd w:id="13"/>
    </w:p>
    <w:p w14:paraId="4C8241A3" w14:textId="77777777" w:rsidR="00BE19B2" w:rsidRPr="00FA7FDE" w:rsidRDefault="00DA0956">
      <w:pPr>
        <w:pStyle w:val="FirstParagraph"/>
      </w:pPr>
      <w:r w:rsidRPr="00FA7FDE">
        <w:rPr>
          <w:b/>
          <w:bCs/>
        </w:rPr>
        <w:t>Definição</w:t>
      </w:r>
      <w:r w:rsidRPr="00FA7FDE">
        <w:t>: despesa realizada com se</w:t>
      </w:r>
      <w:r w:rsidRPr="00FA7FDE">
        <w:t>rviços de telefonia fixa, inclusive tecnologia VoIP, em relação ao total de linhas. Considera-se evento gerador o mês de competência (ao qual a fatura corresponde).</w:t>
      </w:r>
    </w:p>
    <w:p w14:paraId="3C1CF031" w14:textId="77777777" w:rsidR="00BE19B2" w:rsidRPr="00FA7FDE" w:rsidRDefault="00DA0956">
      <w:pPr>
        <w:pStyle w:val="Corpodetexto"/>
      </w:pPr>
      <w:r w:rsidRPr="00FA7FDE">
        <w:t>Unidade de medida: reais / linha telefônica fixa.</w:t>
      </w:r>
    </w:p>
    <w:p w14:paraId="3D3769CF" w14:textId="77777777" w:rsidR="00BE19B2" w:rsidRPr="00FA7FDE" w:rsidRDefault="00DA0956">
      <w:pPr>
        <w:pStyle w:val="Corpodetexto"/>
      </w:pPr>
      <w:r w:rsidRPr="00FA7FDE">
        <w:t>Fórmula:</w:t>
      </w:r>
    </w:p>
    <w:p w14:paraId="11E2F428" w14:textId="77777777" w:rsidR="00BE19B2" w:rsidRPr="00FA7FDE" w:rsidRDefault="00DA0956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GR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L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</m:oMath>
      </m:oMathPara>
    </w:p>
    <w:p w14:paraId="4ABD60B9" w14:textId="77777777" w:rsidR="00BE19B2" w:rsidRPr="00FA7FDE" w:rsidRDefault="00DA0956">
      <w:pPr>
        <w:pStyle w:val="FirstParagraph"/>
      </w:pPr>
      <w:r w:rsidRPr="00FA7FDE">
        <w:t>onde:</w:t>
      </w:r>
    </w:p>
    <w:p w14:paraId="5E3469E7" w14:textId="77777777" w:rsidR="00BE19B2" w:rsidRPr="00FA7FDE" w:rsidRDefault="00DA0956">
      <w:pPr>
        <w:pStyle w:val="Compact"/>
        <w:numPr>
          <w:ilvl w:val="0"/>
          <w:numId w:val="40"/>
        </w:numPr>
      </w:pPr>
      <m:oMath>
        <m:r>
          <w:rPr>
            <w:rFonts w:ascii="Cambria Math" w:hAnsi="Cambria Math"/>
          </w:rPr>
          <m:t>G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Pr="00FA7FDE">
        <w:t xml:space="preserve"> – Gasto total com telefonia fixa e;</w:t>
      </w:r>
    </w:p>
    <w:p w14:paraId="1BCFB4D0" w14:textId="77777777" w:rsidR="00BE19B2" w:rsidRPr="00FA7FDE" w:rsidRDefault="00DA0956">
      <w:pPr>
        <w:pStyle w:val="Compact"/>
        <w:numPr>
          <w:ilvl w:val="0"/>
          <w:numId w:val="40"/>
        </w:numPr>
      </w:pPr>
      <m:oMath>
        <m: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Pr="00FA7FDE">
        <w:t xml:space="preserve"> – Linhas telefônicas fixas.</w:t>
      </w:r>
    </w:p>
    <w:p w14:paraId="0A5846A3" w14:textId="77777777" w:rsidR="00BE19B2" w:rsidRPr="00FA7FDE" w:rsidRDefault="00BE19B2">
      <w:pPr>
        <w:pStyle w:val="FirstParagraph"/>
      </w:pPr>
    </w:p>
    <w:p w14:paraId="779AA218" w14:textId="37CA5160" w:rsidR="00BE19B2" w:rsidRPr="00FA7FDE" w:rsidRDefault="00732438">
      <w:pPr>
        <w:pStyle w:val="TableCaption"/>
      </w:pPr>
      <w:r>
        <w:t>Tabela</w:t>
      </w:r>
      <w:r w:rsidR="00DA0956" w:rsidRPr="00FA7FDE">
        <w:t xml:space="preserve"> 3.1: </w:t>
      </w:r>
      <w:bookmarkStart w:id="14" w:name="tab:tabGRTf"/>
      <w:r w:rsidR="00DA0956" w:rsidRPr="00FA7FDE">
        <w:t xml:space="preserve">Indicador 6.3 - </w:t>
      </w:r>
      <w:proofErr w:type="spellStart"/>
      <w:r w:rsidR="00DA0956" w:rsidRPr="00FA7FDE">
        <w:t>GRTf</w:t>
      </w:r>
      <w:bookmarkEnd w:id="14"/>
      <w:proofErr w:type="spellEnd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761"/>
        <w:gridCol w:w="861"/>
        <w:gridCol w:w="861"/>
        <w:gridCol w:w="861"/>
        <w:gridCol w:w="861"/>
        <w:gridCol w:w="861"/>
        <w:gridCol w:w="861"/>
      </w:tblGrid>
      <w:tr w:rsidR="00BE19B2" w:rsidRPr="00FA7FDE" w14:paraId="2D205DD1" w14:textId="77777777">
        <w:trPr>
          <w:cantSplit/>
          <w:tblHeader/>
          <w:jc w:val="center"/>
        </w:trPr>
        <w:tc>
          <w:tcPr>
            <w:tcW w:w="76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96C7B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Mês</w:t>
            </w:r>
          </w:p>
        </w:tc>
        <w:tc>
          <w:tcPr>
            <w:tcW w:w="86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3649A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2016</w:t>
            </w:r>
          </w:p>
        </w:tc>
        <w:tc>
          <w:tcPr>
            <w:tcW w:w="86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75173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2017</w:t>
            </w:r>
          </w:p>
        </w:tc>
        <w:tc>
          <w:tcPr>
            <w:tcW w:w="86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C69AA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2018</w:t>
            </w:r>
          </w:p>
        </w:tc>
        <w:tc>
          <w:tcPr>
            <w:tcW w:w="86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E8423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2019</w:t>
            </w:r>
          </w:p>
        </w:tc>
        <w:tc>
          <w:tcPr>
            <w:tcW w:w="86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00356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2020</w:t>
            </w:r>
          </w:p>
        </w:tc>
        <w:tc>
          <w:tcPr>
            <w:tcW w:w="86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CE52A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2021</w:t>
            </w:r>
          </w:p>
        </w:tc>
      </w:tr>
      <w:tr w:rsidR="00BE19B2" w:rsidRPr="00FA7FDE" w14:paraId="61B017BA" w14:textId="77777777">
        <w:trPr>
          <w:cantSplit/>
          <w:jc w:val="center"/>
        </w:trPr>
        <w:tc>
          <w:tcPr>
            <w:tcW w:w="7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BE16F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Jan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4363E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53,87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1B6F8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45,32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54F1D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35,38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8F1A9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39,97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BD057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44,17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45B52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42,49</w:t>
            </w:r>
          </w:p>
        </w:tc>
      </w:tr>
      <w:tr w:rsidR="00BE19B2" w:rsidRPr="00FA7FDE" w14:paraId="774AF1FF" w14:textId="77777777">
        <w:trPr>
          <w:cantSplit/>
          <w:jc w:val="center"/>
        </w:trPr>
        <w:tc>
          <w:tcPr>
            <w:tcW w:w="7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B2A97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proofErr w:type="spellStart"/>
            <w:r w:rsidRPr="00FA7FDE">
              <w:rPr>
                <w:rFonts w:eastAsia="Arial" w:cs="Arial"/>
                <w:color w:val="000000"/>
                <w:sz w:val="18"/>
                <w:szCs w:val="18"/>
              </w:rPr>
              <w:t>Fev</w:t>
            </w:r>
            <w:proofErr w:type="spellEnd"/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DAB89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58,40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A87F4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48,74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E65AC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36,33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F3CA4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44,09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65284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45,33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8845F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43,28</w:t>
            </w:r>
          </w:p>
        </w:tc>
      </w:tr>
      <w:tr w:rsidR="00BE19B2" w:rsidRPr="00FA7FDE" w14:paraId="51673AE3" w14:textId="77777777">
        <w:trPr>
          <w:cantSplit/>
          <w:jc w:val="center"/>
        </w:trPr>
        <w:tc>
          <w:tcPr>
            <w:tcW w:w="7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2BA67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Mar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5B125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62,00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9CD54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48,88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6F725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37,70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401EF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47,19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B1035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42,41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987AF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40,72</w:t>
            </w:r>
          </w:p>
        </w:tc>
      </w:tr>
      <w:tr w:rsidR="00BE19B2" w:rsidRPr="00FA7FDE" w14:paraId="303B4751" w14:textId="77777777">
        <w:trPr>
          <w:cantSplit/>
          <w:jc w:val="center"/>
        </w:trPr>
        <w:tc>
          <w:tcPr>
            <w:tcW w:w="7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AE90A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proofErr w:type="spellStart"/>
            <w:r w:rsidRPr="00FA7FDE">
              <w:rPr>
                <w:rFonts w:eastAsia="Arial" w:cs="Arial"/>
                <w:color w:val="000000"/>
                <w:sz w:val="18"/>
                <w:szCs w:val="18"/>
              </w:rPr>
              <w:lastRenderedPageBreak/>
              <w:t>Abr</w:t>
            </w:r>
            <w:proofErr w:type="spellEnd"/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ADE8D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60,73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8B0B9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46,82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087D7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38,37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82CD5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46,72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CA62C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38,22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FA1B3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38,92</w:t>
            </w:r>
          </w:p>
        </w:tc>
      </w:tr>
      <w:tr w:rsidR="00BE19B2" w:rsidRPr="00FA7FDE" w14:paraId="0B09BFB3" w14:textId="77777777">
        <w:trPr>
          <w:cantSplit/>
          <w:jc w:val="center"/>
        </w:trPr>
        <w:tc>
          <w:tcPr>
            <w:tcW w:w="7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BA87E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Mai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BE136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61,64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B9CC5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48,96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A2EB2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46,68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E49B1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48,14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DDBDA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42,15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7F7CA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39,25</w:t>
            </w:r>
          </w:p>
        </w:tc>
      </w:tr>
      <w:tr w:rsidR="00BE19B2" w:rsidRPr="00FA7FDE" w14:paraId="43B8637A" w14:textId="77777777">
        <w:trPr>
          <w:cantSplit/>
          <w:jc w:val="center"/>
        </w:trPr>
        <w:tc>
          <w:tcPr>
            <w:tcW w:w="7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BFC2A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proofErr w:type="spellStart"/>
            <w:r w:rsidRPr="00FA7FDE">
              <w:rPr>
                <w:rFonts w:eastAsia="Arial" w:cs="Arial"/>
                <w:color w:val="000000"/>
                <w:sz w:val="18"/>
                <w:szCs w:val="18"/>
              </w:rPr>
              <w:t>Jun</w:t>
            </w:r>
            <w:proofErr w:type="spellEnd"/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58B55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73,52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F1EEF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50,65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2959C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47,87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252E6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48,52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2F122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37,01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98C4E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40,28</w:t>
            </w:r>
          </w:p>
        </w:tc>
      </w:tr>
      <w:tr w:rsidR="00BE19B2" w:rsidRPr="00FA7FDE" w14:paraId="26CDAE01" w14:textId="77777777">
        <w:trPr>
          <w:cantSplit/>
          <w:jc w:val="center"/>
        </w:trPr>
        <w:tc>
          <w:tcPr>
            <w:tcW w:w="7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D22AE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Jul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81B24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82,43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61B2F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50,68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D8B27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58,29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03009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39,65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F8D14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47,85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420DE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40,28</w:t>
            </w:r>
          </w:p>
        </w:tc>
      </w:tr>
      <w:tr w:rsidR="00BE19B2" w:rsidRPr="00FA7FDE" w14:paraId="5AC88D84" w14:textId="77777777">
        <w:trPr>
          <w:cantSplit/>
          <w:jc w:val="center"/>
        </w:trPr>
        <w:tc>
          <w:tcPr>
            <w:tcW w:w="7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92F89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proofErr w:type="spellStart"/>
            <w:r w:rsidRPr="00FA7FDE">
              <w:rPr>
                <w:rFonts w:eastAsia="Arial" w:cs="Arial"/>
                <w:color w:val="000000"/>
                <w:sz w:val="18"/>
                <w:szCs w:val="18"/>
              </w:rPr>
              <w:t>Ago</w:t>
            </w:r>
            <w:proofErr w:type="spellEnd"/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16612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90,92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5AF6E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45,88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80892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70,32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D9B4F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49,60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C1078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55,21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0C594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39,41</w:t>
            </w:r>
          </w:p>
        </w:tc>
      </w:tr>
      <w:tr w:rsidR="00BE19B2" w:rsidRPr="00FA7FDE" w14:paraId="0775BBC6" w14:textId="77777777">
        <w:trPr>
          <w:cantSplit/>
          <w:jc w:val="center"/>
        </w:trPr>
        <w:tc>
          <w:tcPr>
            <w:tcW w:w="7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9D71F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Set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E95C1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85,60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3F09D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40,85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2BFA2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66,47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E626B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49,36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2A865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53,84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2F88A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41,32</w:t>
            </w:r>
          </w:p>
        </w:tc>
      </w:tr>
      <w:tr w:rsidR="00BE19B2" w:rsidRPr="00FA7FDE" w14:paraId="5F76E8E8" w14:textId="77777777">
        <w:trPr>
          <w:cantSplit/>
          <w:jc w:val="center"/>
        </w:trPr>
        <w:tc>
          <w:tcPr>
            <w:tcW w:w="7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15526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Out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C71D1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78,05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71EB1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40,57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135E1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70,26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CE0D1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48,20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970F0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56,39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E9E2C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39,53</w:t>
            </w:r>
          </w:p>
        </w:tc>
      </w:tr>
      <w:tr w:rsidR="00BE19B2" w:rsidRPr="00FA7FDE" w14:paraId="3CA6DEFA" w14:textId="77777777">
        <w:trPr>
          <w:cantSplit/>
          <w:jc w:val="center"/>
        </w:trPr>
        <w:tc>
          <w:tcPr>
            <w:tcW w:w="7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1EDD6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proofErr w:type="spellStart"/>
            <w:r w:rsidRPr="00FA7FDE">
              <w:rPr>
                <w:rFonts w:eastAsia="Arial" w:cs="Arial"/>
                <w:color w:val="000000"/>
                <w:sz w:val="18"/>
                <w:szCs w:val="18"/>
              </w:rPr>
              <w:t>Nov</w:t>
            </w:r>
            <w:proofErr w:type="spellEnd"/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E179C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60,51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CB907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39,94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316F5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53,04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4B7E8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47,40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FFF58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52,82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3B86B" w14:textId="77777777" w:rsidR="00BE19B2" w:rsidRPr="00FA7FDE" w:rsidRDefault="00BE19B2">
            <w:pPr>
              <w:spacing w:before="100" w:after="100" w:line="240" w:lineRule="auto"/>
              <w:ind w:left="100" w:right="100"/>
              <w:jc w:val="center"/>
            </w:pPr>
          </w:p>
        </w:tc>
      </w:tr>
      <w:tr w:rsidR="00BE19B2" w:rsidRPr="00FA7FDE" w14:paraId="0E6DA3B4" w14:textId="77777777">
        <w:trPr>
          <w:cantSplit/>
          <w:jc w:val="center"/>
        </w:trPr>
        <w:tc>
          <w:tcPr>
            <w:tcW w:w="76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4EB45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Dez</w:t>
            </w:r>
          </w:p>
        </w:tc>
        <w:tc>
          <w:tcPr>
            <w:tcW w:w="86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296B9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44,44</w:t>
            </w:r>
          </w:p>
        </w:tc>
        <w:tc>
          <w:tcPr>
            <w:tcW w:w="86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D1D2F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40,27</w:t>
            </w:r>
          </w:p>
        </w:tc>
        <w:tc>
          <w:tcPr>
            <w:tcW w:w="86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57616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41,90</w:t>
            </w:r>
          </w:p>
        </w:tc>
        <w:tc>
          <w:tcPr>
            <w:tcW w:w="86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FCD94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48,39</w:t>
            </w:r>
          </w:p>
        </w:tc>
        <w:tc>
          <w:tcPr>
            <w:tcW w:w="86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EB1B0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44,74</w:t>
            </w:r>
          </w:p>
        </w:tc>
        <w:tc>
          <w:tcPr>
            <w:tcW w:w="86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3576C" w14:textId="77777777" w:rsidR="00BE19B2" w:rsidRPr="00FA7FDE" w:rsidRDefault="00BE19B2">
            <w:pPr>
              <w:spacing w:before="100" w:after="100" w:line="240" w:lineRule="auto"/>
              <w:ind w:left="100" w:right="100"/>
              <w:jc w:val="center"/>
            </w:pPr>
          </w:p>
        </w:tc>
      </w:tr>
    </w:tbl>
    <w:p w14:paraId="1F2DDF39" w14:textId="77777777" w:rsidR="00BE19B2" w:rsidRPr="00FA7FDE" w:rsidRDefault="00BE19B2">
      <w:pPr>
        <w:pStyle w:val="Corpodetexto"/>
      </w:pPr>
    </w:p>
    <w:p w14:paraId="3DD95557" w14:textId="77777777" w:rsidR="00BE19B2" w:rsidRPr="00FA7FDE" w:rsidRDefault="00DA0956">
      <w:pPr>
        <w:pStyle w:val="Corpodetexto"/>
      </w:pPr>
      <w:r w:rsidRPr="00FA7FDE">
        <w:t xml:space="preserve">      O TRE-SP dispunha de </w:t>
      </w:r>
      <w:r w:rsidRPr="00FA7FDE">
        <w:rPr>
          <w:b/>
          <w:bCs/>
        </w:rPr>
        <w:t>1.846</w:t>
      </w:r>
      <w:r w:rsidRPr="00FA7FDE">
        <w:t xml:space="preserve"> de linhas fixas no período analisado de 2019 e 2021 (janeiro a outubro de ambos anos). A evolução gráfica do indicador é apresentada a seguir.</w:t>
      </w:r>
    </w:p>
    <w:p w14:paraId="55ABB6F5" w14:textId="77777777" w:rsidR="00BE19B2" w:rsidRPr="00FA7FDE" w:rsidRDefault="00DA0956">
      <w:pPr>
        <w:pStyle w:val="CaptionedFigure"/>
      </w:pPr>
      <w:r w:rsidRPr="00FA7FDE">
        <w:rPr>
          <w:noProof/>
        </w:rPr>
        <w:lastRenderedPageBreak/>
        <w:drawing>
          <wp:inline distT="0" distB="0" distL="0" distR="0" wp14:anchorId="4E74B5A8" wp14:editId="6E69DA9A">
            <wp:extent cx="5600700" cy="3633787"/>
            <wp:effectExtent l="0" t="0" r="0" b="0"/>
            <wp:docPr id="5" name="Picture" descr="Figure 3.1: GRT_f - 2019 e 20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latorio-PLS-2021_files/figure-docx/gGRTf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33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96B25E" w14:textId="70827F4A" w:rsidR="00BE19B2" w:rsidRPr="00FA7FDE" w:rsidRDefault="00732438">
      <w:pPr>
        <w:pStyle w:val="ImageCaption"/>
      </w:pPr>
      <w:r>
        <w:t>Figura</w:t>
      </w:r>
      <w:r w:rsidR="00DA0956" w:rsidRPr="00FA7FDE">
        <w:t xml:space="preserve"> 3.1: </w:t>
      </w:r>
      <m:oMath>
        <m:r>
          <m:rPr>
            <m:sty m:val="bi"/>
          </m:rPr>
          <w:rPr>
            <w:rFonts w:ascii="Cambria Math" w:hAnsi="Cambria Math"/>
          </w:rPr>
          <m:t>GR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sub>
        </m:sSub>
      </m:oMath>
      <w:r w:rsidR="00DA0956" w:rsidRPr="00FA7FDE">
        <w:t xml:space="preserve"> - 2019 e 2021</w:t>
      </w:r>
    </w:p>
    <w:p w14:paraId="2B458010" w14:textId="77777777" w:rsidR="00BE19B2" w:rsidRPr="00FA7FDE" w:rsidRDefault="00DA0956">
      <w:pPr>
        <w:pStyle w:val="Corpodetexto"/>
      </w:pPr>
      <w:r w:rsidRPr="00FA7FDE">
        <w:t xml:space="preserve">      O </w:t>
      </w:r>
      <w:r w:rsidRPr="00FA7FDE">
        <w:rPr>
          <w:i/>
          <w:iCs/>
        </w:rPr>
        <w:t>gasto relativo médio de telefonia fixa</w:t>
      </w:r>
      <w:r w:rsidRPr="00FA7FDE">
        <w:t xml:space="preserve"> até outubro de 2021 foi cerca de R$ 40,55 e a média de janeiro a outubro de 2021, R$ 46,14, de modo que a </w:t>
      </w:r>
      <w:r w:rsidRPr="00FA7FDE">
        <w:rPr>
          <w:i/>
          <w:iCs/>
        </w:rPr>
        <w:t>redução</w:t>
      </w:r>
      <w:r w:rsidRPr="00FA7FDE">
        <w:t xml:space="preserve"> de -12,1% foi observada.</w:t>
      </w:r>
    </w:p>
    <w:p w14:paraId="244EBD55" w14:textId="77777777" w:rsidR="00BE19B2" w:rsidRPr="00FA7FDE" w:rsidRDefault="00DA0956">
      <w:pPr>
        <w:pStyle w:val="Corpodetexto"/>
      </w:pPr>
      <w:r w:rsidRPr="00FA7FDE">
        <w:t>      A ilustração a seguir representa a evolução dos gastos médios com Telefo</w:t>
      </w:r>
      <w:r w:rsidRPr="00FA7FDE">
        <w:t>nia fixa desde 2016.</w:t>
      </w:r>
    </w:p>
    <w:p w14:paraId="7BC21F58" w14:textId="77777777" w:rsidR="00BE19B2" w:rsidRPr="00FA7FDE" w:rsidRDefault="00DA0956">
      <w:pPr>
        <w:pStyle w:val="CaptionedFigure"/>
      </w:pPr>
      <w:r w:rsidRPr="00FA7FDE">
        <w:rPr>
          <w:noProof/>
        </w:rPr>
        <w:lastRenderedPageBreak/>
        <w:drawing>
          <wp:inline distT="0" distB="0" distL="0" distR="0" wp14:anchorId="6DF4275A" wp14:editId="4A9686A1">
            <wp:extent cx="5600700" cy="3633787"/>
            <wp:effectExtent l="0" t="0" r="0" b="0"/>
            <wp:docPr id="6" name="Picture" descr="Figure 3.2: GRT_f médio - 2016 a 20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latorio-PLS-2021_files/figure-docx/grtfAc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33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397F62" w14:textId="72A1B01F" w:rsidR="00BE19B2" w:rsidRPr="00FA7FDE" w:rsidRDefault="00732438">
      <w:pPr>
        <w:pStyle w:val="ImageCaption"/>
      </w:pPr>
      <w:r>
        <w:t>Figura</w:t>
      </w:r>
      <w:r w:rsidR="00DA0956" w:rsidRPr="00FA7FDE">
        <w:t xml:space="preserve"> 3.2: </w:t>
      </w:r>
      <m:oMath>
        <m:r>
          <m:rPr>
            <m:sty m:val="bi"/>
          </m:rPr>
          <w:rPr>
            <w:rFonts w:ascii="Cambria Math" w:hAnsi="Cambria Math"/>
          </w:rPr>
          <m:t>GR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sub>
        </m:sSub>
      </m:oMath>
      <w:r w:rsidR="00DA0956" w:rsidRPr="00FA7FDE">
        <w:t xml:space="preserve"> médio - 2016 a 2021</w:t>
      </w:r>
    </w:p>
    <w:p w14:paraId="75D8BBB9" w14:textId="77777777" w:rsidR="00BE19B2" w:rsidRPr="00FA7FDE" w:rsidRDefault="00DA0956">
      <w:pPr>
        <w:pStyle w:val="Ttulo2"/>
      </w:pPr>
      <w:bookmarkStart w:id="15" w:name="gasto-relativo-com-telefonia-móvel-grt_m"/>
      <w:bookmarkStart w:id="16" w:name="_Toc89440691"/>
      <w:bookmarkEnd w:id="12"/>
      <w:r w:rsidRPr="00FA7FDE">
        <w:t>3.2</w:t>
      </w:r>
      <w:r w:rsidRPr="00FA7FDE">
        <w:tab/>
        <w:t>Gasto relativo com telefonia móvel (</w:t>
      </w:r>
      <m:oMath>
        <m:r>
          <m:rPr>
            <m:sty m:val="bi"/>
          </m:rPr>
          <w:rPr>
            <w:rFonts w:ascii="Cambria Math" w:hAnsi="Cambria Math"/>
          </w:rPr>
          <m:t>GR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b>
        </m:sSub>
      </m:oMath>
      <w:r w:rsidRPr="00FA7FDE">
        <w:t>)</w:t>
      </w:r>
      <w:bookmarkEnd w:id="16"/>
    </w:p>
    <w:p w14:paraId="16A6A258" w14:textId="77777777" w:rsidR="00BE19B2" w:rsidRPr="00FA7FDE" w:rsidRDefault="00DA0956">
      <w:pPr>
        <w:pStyle w:val="FirstParagraph"/>
      </w:pPr>
      <w:r w:rsidRPr="00FA7FDE">
        <w:rPr>
          <w:b/>
          <w:bCs/>
        </w:rPr>
        <w:t>Definição</w:t>
      </w:r>
      <w:r w:rsidRPr="00FA7FDE">
        <w:t xml:space="preserve">: despesa realizada com pagamento das faturas de telefonia móvel em relação à quantidade de linhas móveis. São contabilizados gastos </w:t>
      </w:r>
      <w:r w:rsidRPr="00FA7FDE">
        <w:t>com voz, dados e assinatura. Considera-se evento gerador o mês de competência (ao qual a fatura corresponde)</w:t>
      </w:r>
    </w:p>
    <w:p w14:paraId="11AEC072" w14:textId="77777777" w:rsidR="00BE19B2" w:rsidRPr="00FA7FDE" w:rsidRDefault="00DA0956">
      <w:pPr>
        <w:pStyle w:val="Corpodetexto"/>
      </w:pPr>
      <w:r w:rsidRPr="00FA7FDE">
        <w:t>Unidade de medida: reais / linha telefônica móvel.</w:t>
      </w:r>
    </w:p>
    <w:p w14:paraId="78198AE9" w14:textId="77777777" w:rsidR="00BE19B2" w:rsidRPr="00FA7FDE" w:rsidRDefault="00DA0956">
      <w:pPr>
        <w:pStyle w:val="Corpodetexto"/>
      </w:pPr>
      <w:r w:rsidRPr="00FA7FDE">
        <w:t>Fórmula:</w:t>
      </w:r>
    </w:p>
    <w:p w14:paraId="06F30103" w14:textId="77777777" w:rsidR="00BE19B2" w:rsidRPr="00FA7FDE" w:rsidRDefault="00DA0956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GR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L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</m:oMath>
      </m:oMathPara>
    </w:p>
    <w:p w14:paraId="337A8703" w14:textId="77777777" w:rsidR="00BE19B2" w:rsidRPr="00FA7FDE" w:rsidRDefault="00DA0956">
      <w:pPr>
        <w:pStyle w:val="FirstParagraph"/>
      </w:pPr>
      <w:r w:rsidRPr="00FA7FDE">
        <w:lastRenderedPageBreak/>
        <w:t>onde:</w:t>
      </w:r>
    </w:p>
    <w:p w14:paraId="7E9A5D65" w14:textId="77777777" w:rsidR="00BE19B2" w:rsidRPr="00FA7FDE" w:rsidRDefault="00DA0956">
      <w:pPr>
        <w:pStyle w:val="Compact"/>
        <w:numPr>
          <w:ilvl w:val="0"/>
          <w:numId w:val="41"/>
        </w:numPr>
      </w:pPr>
      <m:oMath>
        <m:r>
          <w:rPr>
            <w:rFonts w:ascii="Cambria Math" w:hAnsi="Cambria Math"/>
          </w:rPr>
          <m:t>G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FA7FDE">
        <w:t xml:space="preserve"> </w:t>
      </w:r>
      <w:r w:rsidRPr="00FA7FDE">
        <w:t>– Gasto total com telefonia móvel e;</w:t>
      </w:r>
    </w:p>
    <w:p w14:paraId="02FDEDB2" w14:textId="77777777" w:rsidR="00BE19B2" w:rsidRPr="00FA7FDE" w:rsidRDefault="00DA0956">
      <w:pPr>
        <w:pStyle w:val="Compact"/>
        <w:numPr>
          <w:ilvl w:val="0"/>
          <w:numId w:val="41"/>
        </w:numPr>
      </w:pPr>
      <m:oMath>
        <m: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FA7FDE">
        <w:t xml:space="preserve"> – Linhas telefônicas móvel.</w:t>
      </w:r>
    </w:p>
    <w:p w14:paraId="62947ED5" w14:textId="77777777" w:rsidR="00BE19B2" w:rsidRPr="00FA7FDE" w:rsidRDefault="00BE19B2">
      <w:pPr>
        <w:pStyle w:val="FirstParagraph"/>
      </w:pPr>
    </w:p>
    <w:p w14:paraId="75D2A1EC" w14:textId="77777777" w:rsidR="00BE19B2" w:rsidRPr="00FA7FDE" w:rsidRDefault="00DA0956">
      <w:pPr>
        <w:pStyle w:val="Corpodetexto"/>
      </w:pPr>
      <w:r w:rsidRPr="00FA7FDE">
        <w:t>      A tabela a seguir mostra os valores apurados para o indicador juntamente com a visualização gráfica.</w:t>
      </w:r>
    </w:p>
    <w:p w14:paraId="2C9AC4D6" w14:textId="45A71530" w:rsidR="00BE19B2" w:rsidRPr="00FA7FDE" w:rsidRDefault="00732438">
      <w:pPr>
        <w:pStyle w:val="TableCaption"/>
      </w:pPr>
      <w:r>
        <w:t>Tabela</w:t>
      </w:r>
      <w:r w:rsidR="00DA0956" w:rsidRPr="00FA7FDE">
        <w:t xml:space="preserve"> 3.2: </w:t>
      </w:r>
      <w:bookmarkStart w:id="17" w:name="tab:tabGRTm"/>
      <w:r w:rsidR="00DA0956" w:rsidRPr="00FA7FDE">
        <w:t xml:space="preserve">Indicador 6.3 - </w:t>
      </w:r>
      <w:proofErr w:type="spellStart"/>
      <w:r w:rsidR="00DA0956" w:rsidRPr="00FA7FDE">
        <w:t>GRTm</w:t>
      </w:r>
      <w:bookmarkEnd w:id="17"/>
      <w:proofErr w:type="spellEnd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761"/>
        <w:gridCol w:w="961"/>
        <w:gridCol w:w="961"/>
        <w:gridCol w:w="961"/>
        <w:gridCol w:w="961"/>
        <w:gridCol w:w="961"/>
        <w:gridCol w:w="961"/>
      </w:tblGrid>
      <w:tr w:rsidR="00BE19B2" w:rsidRPr="00FA7FDE" w14:paraId="3E8C2701" w14:textId="77777777">
        <w:trPr>
          <w:cantSplit/>
          <w:tblHeader/>
          <w:jc w:val="center"/>
        </w:trPr>
        <w:tc>
          <w:tcPr>
            <w:tcW w:w="76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E0103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Mês</w:t>
            </w:r>
          </w:p>
        </w:tc>
        <w:tc>
          <w:tcPr>
            <w:tcW w:w="96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99D91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2016</w:t>
            </w:r>
          </w:p>
        </w:tc>
        <w:tc>
          <w:tcPr>
            <w:tcW w:w="96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E9679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2017</w:t>
            </w:r>
          </w:p>
        </w:tc>
        <w:tc>
          <w:tcPr>
            <w:tcW w:w="96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F6EC9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2018</w:t>
            </w:r>
          </w:p>
        </w:tc>
        <w:tc>
          <w:tcPr>
            <w:tcW w:w="96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9CBCB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2019</w:t>
            </w:r>
          </w:p>
        </w:tc>
        <w:tc>
          <w:tcPr>
            <w:tcW w:w="96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BFC1F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2020</w:t>
            </w:r>
          </w:p>
        </w:tc>
        <w:tc>
          <w:tcPr>
            <w:tcW w:w="96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3EEC7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2021</w:t>
            </w:r>
          </w:p>
        </w:tc>
      </w:tr>
      <w:tr w:rsidR="00BE19B2" w:rsidRPr="00FA7FDE" w14:paraId="302DA40F" w14:textId="77777777">
        <w:trPr>
          <w:cantSplit/>
          <w:jc w:val="center"/>
        </w:trPr>
        <w:tc>
          <w:tcPr>
            <w:tcW w:w="7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1329F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Jan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FCEC3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51,92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BCFE0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108,12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2B7B1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106,68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DC9AE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109,66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F03E3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99,77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4CF9D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103,51</w:t>
            </w:r>
          </w:p>
        </w:tc>
      </w:tr>
      <w:tr w:rsidR="00BE19B2" w:rsidRPr="00FA7FDE" w14:paraId="46BBA8A1" w14:textId="77777777">
        <w:trPr>
          <w:cantSplit/>
          <w:jc w:val="center"/>
        </w:trPr>
        <w:tc>
          <w:tcPr>
            <w:tcW w:w="7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BAE1C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proofErr w:type="spellStart"/>
            <w:r w:rsidRPr="00FA7FDE">
              <w:rPr>
                <w:rFonts w:eastAsia="Arial" w:cs="Arial"/>
                <w:color w:val="000000"/>
                <w:sz w:val="18"/>
                <w:szCs w:val="18"/>
              </w:rPr>
              <w:t>Fev</w:t>
            </w:r>
            <w:proofErr w:type="spellEnd"/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36023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95,96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BCAC7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109,32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EE046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104,92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ECF2B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100,39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E9A7C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101,30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9562D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102,22</w:t>
            </w:r>
          </w:p>
        </w:tc>
      </w:tr>
      <w:tr w:rsidR="00BE19B2" w:rsidRPr="00FA7FDE" w14:paraId="543F83BC" w14:textId="77777777">
        <w:trPr>
          <w:cantSplit/>
          <w:jc w:val="center"/>
        </w:trPr>
        <w:tc>
          <w:tcPr>
            <w:tcW w:w="7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10FBE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Mar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5AB09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109,38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F6F41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115,72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BFB8A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103,32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D9867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101,46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C74E4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103,31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D47FE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105,33</w:t>
            </w:r>
          </w:p>
        </w:tc>
      </w:tr>
      <w:tr w:rsidR="00BE19B2" w:rsidRPr="00FA7FDE" w14:paraId="6DDD96E4" w14:textId="77777777">
        <w:trPr>
          <w:cantSplit/>
          <w:jc w:val="center"/>
        </w:trPr>
        <w:tc>
          <w:tcPr>
            <w:tcW w:w="7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DA06F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proofErr w:type="spellStart"/>
            <w:r w:rsidRPr="00FA7FDE">
              <w:rPr>
                <w:rFonts w:eastAsia="Arial" w:cs="Arial"/>
                <w:color w:val="000000"/>
                <w:sz w:val="18"/>
                <w:szCs w:val="18"/>
              </w:rPr>
              <w:t>Abr</w:t>
            </w:r>
            <w:proofErr w:type="spellEnd"/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093B2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104,16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EF78B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114,08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B6E34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102,56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FB182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107,83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9A24B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104,66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3D775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102,45</w:t>
            </w:r>
          </w:p>
        </w:tc>
      </w:tr>
      <w:tr w:rsidR="00BE19B2" w:rsidRPr="00FA7FDE" w14:paraId="1283B1FC" w14:textId="77777777">
        <w:trPr>
          <w:cantSplit/>
          <w:jc w:val="center"/>
        </w:trPr>
        <w:tc>
          <w:tcPr>
            <w:tcW w:w="7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29E8A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Mai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8FBC2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116,44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F2355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125,40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B5642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104,56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90EC6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115,60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891E2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102,69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1374F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103,32</w:t>
            </w:r>
          </w:p>
        </w:tc>
      </w:tr>
      <w:tr w:rsidR="00BE19B2" w:rsidRPr="00FA7FDE" w14:paraId="33C548D4" w14:textId="77777777">
        <w:trPr>
          <w:cantSplit/>
          <w:jc w:val="center"/>
        </w:trPr>
        <w:tc>
          <w:tcPr>
            <w:tcW w:w="7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FD3AE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proofErr w:type="spellStart"/>
            <w:r w:rsidRPr="00FA7FDE">
              <w:rPr>
                <w:rFonts w:eastAsia="Arial" w:cs="Arial"/>
                <w:color w:val="000000"/>
                <w:sz w:val="18"/>
                <w:szCs w:val="18"/>
              </w:rPr>
              <w:t>Jun</w:t>
            </w:r>
            <w:proofErr w:type="spellEnd"/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8B0D2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107,52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456BD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121,04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03A19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102,48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195B8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101,16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97601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107,74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0ED1E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102,95</w:t>
            </w:r>
          </w:p>
        </w:tc>
      </w:tr>
      <w:tr w:rsidR="00BE19B2" w:rsidRPr="00FA7FDE" w14:paraId="0EE98DD9" w14:textId="77777777">
        <w:trPr>
          <w:cantSplit/>
          <w:jc w:val="center"/>
        </w:trPr>
        <w:tc>
          <w:tcPr>
            <w:tcW w:w="7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7B7F2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Jul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88AF8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109,64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80D95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113,40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DDD88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107,92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85A10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100,07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3DF5F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105,15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D1349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56,67</w:t>
            </w:r>
          </w:p>
        </w:tc>
      </w:tr>
      <w:tr w:rsidR="00BE19B2" w:rsidRPr="00FA7FDE" w14:paraId="2DA3731D" w14:textId="77777777">
        <w:trPr>
          <w:cantSplit/>
          <w:jc w:val="center"/>
        </w:trPr>
        <w:tc>
          <w:tcPr>
            <w:tcW w:w="7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36565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proofErr w:type="spellStart"/>
            <w:r w:rsidRPr="00FA7FDE">
              <w:rPr>
                <w:rFonts w:eastAsia="Arial" w:cs="Arial"/>
                <w:color w:val="000000"/>
                <w:sz w:val="18"/>
                <w:szCs w:val="18"/>
              </w:rPr>
              <w:t>Ago</w:t>
            </w:r>
            <w:proofErr w:type="spellEnd"/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5A9F0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109,64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5124A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113,36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B59E8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110,00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4D587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100,23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05105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109,53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0F067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2,14</w:t>
            </w:r>
          </w:p>
        </w:tc>
      </w:tr>
      <w:tr w:rsidR="00BE19B2" w:rsidRPr="00FA7FDE" w14:paraId="3ACB771F" w14:textId="77777777">
        <w:trPr>
          <w:cantSplit/>
          <w:jc w:val="center"/>
        </w:trPr>
        <w:tc>
          <w:tcPr>
            <w:tcW w:w="7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3F540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Set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490A9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112,88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E7956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109,20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1BF33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108,12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0AAD2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100,46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602F9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108,89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CDC48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27,28</w:t>
            </w:r>
          </w:p>
        </w:tc>
      </w:tr>
      <w:tr w:rsidR="00BE19B2" w:rsidRPr="00FA7FDE" w14:paraId="01BC8DEC" w14:textId="77777777">
        <w:trPr>
          <w:cantSplit/>
          <w:jc w:val="center"/>
        </w:trPr>
        <w:tc>
          <w:tcPr>
            <w:tcW w:w="7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5A63F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Out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78B64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110,92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B4043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117,80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D2860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110,81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2C325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100,76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514DF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106,43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E6BDA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81,47</w:t>
            </w:r>
          </w:p>
        </w:tc>
      </w:tr>
      <w:tr w:rsidR="00BE19B2" w:rsidRPr="00FA7FDE" w14:paraId="76FBB523" w14:textId="77777777">
        <w:trPr>
          <w:cantSplit/>
          <w:jc w:val="center"/>
        </w:trPr>
        <w:tc>
          <w:tcPr>
            <w:tcW w:w="7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D56CC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proofErr w:type="spellStart"/>
            <w:r w:rsidRPr="00FA7FDE">
              <w:rPr>
                <w:rFonts w:eastAsia="Arial" w:cs="Arial"/>
                <w:color w:val="000000"/>
                <w:sz w:val="18"/>
                <w:szCs w:val="18"/>
              </w:rPr>
              <w:t>Nov</w:t>
            </w:r>
            <w:proofErr w:type="spellEnd"/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B590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109,88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D43E7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106,24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2F904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110,56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7F148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101,66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04766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104,41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FF1CA" w14:textId="77777777" w:rsidR="00BE19B2" w:rsidRPr="00FA7FDE" w:rsidRDefault="00BE19B2">
            <w:pPr>
              <w:spacing w:before="100" w:after="100" w:line="240" w:lineRule="auto"/>
              <w:ind w:left="100" w:right="100"/>
              <w:jc w:val="center"/>
            </w:pPr>
          </w:p>
        </w:tc>
      </w:tr>
      <w:tr w:rsidR="00BE19B2" w:rsidRPr="00FA7FDE" w14:paraId="34030E92" w14:textId="77777777">
        <w:trPr>
          <w:cantSplit/>
          <w:jc w:val="center"/>
        </w:trPr>
        <w:tc>
          <w:tcPr>
            <w:tcW w:w="76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0E8FE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Dez</w:t>
            </w:r>
          </w:p>
        </w:tc>
        <w:tc>
          <w:tcPr>
            <w:tcW w:w="96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713B0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117,44</w:t>
            </w:r>
          </w:p>
        </w:tc>
        <w:tc>
          <w:tcPr>
            <w:tcW w:w="96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B48B6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123,30</w:t>
            </w:r>
          </w:p>
        </w:tc>
        <w:tc>
          <w:tcPr>
            <w:tcW w:w="96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15F0A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102,90</w:t>
            </w:r>
          </w:p>
        </w:tc>
        <w:tc>
          <w:tcPr>
            <w:tcW w:w="96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7ABEC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104,30</w:t>
            </w:r>
          </w:p>
        </w:tc>
        <w:tc>
          <w:tcPr>
            <w:tcW w:w="96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B336E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101,06</w:t>
            </w:r>
          </w:p>
        </w:tc>
        <w:tc>
          <w:tcPr>
            <w:tcW w:w="96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0F3BB" w14:textId="77777777" w:rsidR="00BE19B2" w:rsidRPr="00FA7FDE" w:rsidRDefault="00BE19B2">
            <w:pPr>
              <w:spacing w:before="100" w:after="100" w:line="240" w:lineRule="auto"/>
              <w:ind w:left="100" w:right="100"/>
              <w:jc w:val="center"/>
            </w:pPr>
          </w:p>
        </w:tc>
      </w:tr>
    </w:tbl>
    <w:p w14:paraId="7452D55F" w14:textId="77777777" w:rsidR="00BE19B2" w:rsidRPr="00FA7FDE" w:rsidRDefault="00BE19B2">
      <w:pPr>
        <w:pStyle w:val="Corpodetexto"/>
      </w:pPr>
    </w:p>
    <w:p w14:paraId="28D091A7" w14:textId="77777777" w:rsidR="00BE19B2" w:rsidRPr="00FA7FDE" w:rsidRDefault="00DA0956">
      <w:pPr>
        <w:pStyle w:val="Corpodetexto"/>
      </w:pPr>
      <w:r w:rsidRPr="00FA7FDE">
        <w:t xml:space="preserve">      Em todo ano de 2019 e </w:t>
      </w:r>
      <w:proofErr w:type="spellStart"/>
      <w:r w:rsidRPr="00FA7FDE">
        <w:t>dejaneiro</w:t>
      </w:r>
      <w:proofErr w:type="spellEnd"/>
      <w:r w:rsidRPr="00FA7FDE">
        <w:t xml:space="preserve"> a julho de 2021, o TRE dispunha de </w:t>
      </w:r>
      <w:r w:rsidRPr="00FA7FDE">
        <w:rPr>
          <w:b/>
          <w:bCs/>
        </w:rPr>
        <w:t>27 linhas móveis</w:t>
      </w:r>
      <w:r w:rsidRPr="00FA7FDE">
        <w:t xml:space="preserve">. A partir de agosto de 2021, foram disponibilizadas </w:t>
      </w:r>
      <w:r w:rsidRPr="00FA7FDE">
        <w:rPr>
          <w:b/>
          <w:bCs/>
        </w:rPr>
        <w:t>430 linhas móveis</w:t>
      </w:r>
      <w:r w:rsidRPr="00FA7FDE">
        <w:t>.</w:t>
      </w:r>
    </w:p>
    <w:p w14:paraId="64707C1F" w14:textId="77777777" w:rsidR="00BE19B2" w:rsidRPr="00FA7FDE" w:rsidRDefault="00DA0956">
      <w:pPr>
        <w:pStyle w:val="CaptionedFigure"/>
      </w:pPr>
      <w:r w:rsidRPr="00FA7FDE">
        <w:rPr>
          <w:noProof/>
        </w:rPr>
        <w:lastRenderedPageBreak/>
        <w:drawing>
          <wp:inline distT="0" distB="0" distL="0" distR="0" wp14:anchorId="0BB7ADBA" wp14:editId="209066E1">
            <wp:extent cx="5600700" cy="3633787"/>
            <wp:effectExtent l="0" t="0" r="0" b="0"/>
            <wp:docPr id="7" name="Picture" descr="Figure 3.3: GRT_m - 2019 e 20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latorio-PLS-2021_files/figure-docx/gGRTm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33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56A3E7" w14:textId="0C26DE41" w:rsidR="00BE19B2" w:rsidRPr="00FA7FDE" w:rsidRDefault="00732438">
      <w:pPr>
        <w:pStyle w:val="ImageCaption"/>
      </w:pPr>
      <w:r>
        <w:t>Figura</w:t>
      </w:r>
      <w:r w:rsidR="00DA0956" w:rsidRPr="00FA7FDE">
        <w:t xml:space="preserve"> 3.3: </w:t>
      </w:r>
      <m:oMath>
        <m:r>
          <m:rPr>
            <m:sty m:val="bi"/>
          </m:rPr>
          <w:rPr>
            <w:rFonts w:ascii="Cambria Math" w:hAnsi="Cambria Math"/>
          </w:rPr>
          <m:t>GR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b>
        </m:sSub>
      </m:oMath>
      <w:r w:rsidR="00DA0956" w:rsidRPr="00FA7FDE">
        <w:t xml:space="preserve"> - 2019 e 2021</w:t>
      </w:r>
    </w:p>
    <w:p w14:paraId="78DAAB4F" w14:textId="77777777" w:rsidR="00BE19B2" w:rsidRPr="00FA7FDE" w:rsidRDefault="00DA0956">
      <w:pPr>
        <w:pStyle w:val="Corpodetexto"/>
      </w:pPr>
      <w:r w:rsidRPr="00FA7FDE">
        <w:t xml:space="preserve">      O gasto relativo médio de telefonia móvel de janeiro a outubro de 2019 e 2021 foram de R$ 103,76 e R$ 78,73, respectivamente, com </w:t>
      </w:r>
      <w:r w:rsidRPr="00FA7FDE">
        <w:rPr>
          <w:i/>
          <w:iCs/>
        </w:rPr>
        <w:t>redução</w:t>
      </w:r>
      <w:r w:rsidRPr="00FA7FDE">
        <w:t xml:space="preserve"> de -24,1%, ainda que tenha havido um aumento significativo do número de linhas.</w:t>
      </w:r>
    </w:p>
    <w:p w14:paraId="77EAE018" w14:textId="77777777" w:rsidR="00BE19B2" w:rsidRPr="00FA7FDE" w:rsidRDefault="00DA0956">
      <w:pPr>
        <w:pStyle w:val="Corpodetexto"/>
      </w:pPr>
      <w:r w:rsidRPr="00FA7FDE">
        <w:t>      Vale salientar que o valor</w:t>
      </w:r>
      <w:r w:rsidRPr="00FA7FDE">
        <w:t xml:space="preserve"> médio apurado em agosto de 2021, de R$ 2,14, bem discrepante dos demais, deveu-se ao pagamento das faturas </w:t>
      </w:r>
      <w:proofErr w:type="spellStart"/>
      <w:r w:rsidRPr="00FA7FDE">
        <w:rPr>
          <w:i/>
          <w:iCs/>
        </w:rPr>
        <w:t>pro-rata</w:t>
      </w:r>
      <w:proofErr w:type="spellEnd"/>
      <w:r w:rsidRPr="00FA7FDE">
        <w:t xml:space="preserve"> após a contratação de novas linhas móveis.</w:t>
      </w:r>
    </w:p>
    <w:p w14:paraId="08A3F63A" w14:textId="252CD8A5" w:rsidR="00BE19B2" w:rsidRPr="00FA7FDE" w:rsidRDefault="00BE19B2">
      <w:pPr>
        <w:pStyle w:val="Corpodetexto"/>
      </w:pPr>
    </w:p>
    <w:p w14:paraId="1529CC24" w14:textId="77777777" w:rsidR="00BE19B2" w:rsidRPr="00FA7FDE" w:rsidRDefault="00DA0956">
      <w:pPr>
        <w:pStyle w:val="CaptionedFigure"/>
      </w:pPr>
      <w:r w:rsidRPr="00FA7FDE">
        <w:rPr>
          <w:noProof/>
        </w:rPr>
        <w:lastRenderedPageBreak/>
        <w:drawing>
          <wp:inline distT="0" distB="0" distL="0" distR="0" wp14:anchorId="5EC782F4" wp14:editId="26F7B3D8">
            <wp:extent cx="5600700" cy="3633787"/>
            <wp:effectExtent l="0" t="0" r="0" b="0"/>
            <wp:docPr id="9" name="Picture" descr="Figure 3.4: GRT_m médio - 2016 a 20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latorio-PLS-2021_files/figure-docx/GgrtmAc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33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8935F9" w14:textId="24C3C667" w:rsidR="00BE19B2" w:rsidRPr="00FA7FDE" w:rsidRDefault="00732438">
      <w:pPr>
        <w:pStyle w:val="ImageCaption"/>
      </w:pPr>
      <w:r>
        <w:t>Figura</w:t>
      </w:r>
      <w:r w:rsidR="00DA0956" w:rsidRPr="00FA7FDE">
        <w:t xml:space="preserve"> 3.4: </w:t>
      </w:r>
      <m:oMath>
        <m:r>
          <m:rPr>
            <m:sty m:val="bi"/>
          </m:rPr>
          <w:rPr>
            <w:rFonts w:ascii="Cambria Math" w:hAnsi="Cambria Math"/>
          </w:rPr>
          <m:t>GR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b>
        </m:sSub>
      </m:oMath>
      <w:r w:rsidR="00DA0956" w:rsidRPr="00FA7FDE">
        <w:t xml:space="preserve"> médio - 2016 a 2020</w:t>
      </w:r>
    </w:p>
    <w:p w14:paraId="4DE89ACD" w14:textId="77777777" w:rsidR="00BE19B2" w:rsidRPr="00FA7FDE" w:rsidRDefault="00DA0956">
      <w:pPr>
        <w:pStyle w:val="Ttulo1"/>
      </w:pPr>
      <w:bookmarkStart w:id="18" w:name="energia-elétrica"/>
      <w:bookmarkStart w:id="19" w:name="_Toc89440692"/>
      <w:bookmarkEnd w:id="10"/>
      <w:bookmarkEnd w:id="15"/>
      <w:r w:rsidRPr="00FA7FDE">
        <w:lastRenderedPageBreak/>
        <w:t>4</w:t>
      </w:r>
      <w:r w:rsidRPr="00FA7FDE">
        <w:tab/>
        <w:t>Energia Elétrica</w:t>
      </w:r>
      <w:bookmarkEnd w:id="19"/>
    </w:p>
    <w:p w14:paraId="6F87825C" w14:textId="77777777" w:rsidR="00BE19B2" w:rsidRPr="00FA7FDE" w:rsidRDefault="00DA0956">
      <w:pPr>
        <w:pStyle w:val="FirstParagraph"/>
      </w:pPr>
      <w:r w:rsidRPr="00FA7FDE">
        <w:t xml:space="preserve">      Os resultados relativos ao item 7 - Energia elétrica serão apresentados utilizando os indicadores </w:t>
      </w:r>
      <w:r w:rsidRPr="00FA7FDE">
        <w:rPr>
          <w:i/>
          <w:iCs/>
        </w:rPr>
        <w:t>7.1 - CE – Consumo de Energia Elétrica</w:t>
      </w:r>
      <w:r w:rsidRPr="00FA7FDE">
        <w:t xml:space="preserve"> e </w:t>
      </w:r>
      <w:r w:rsidRPr="00FA7FDE">
        <w:rPr>
          <w:i/>
          <w:iCs/>
        </w:rPr>
        <w:t>7.3 - GE – Gasto com energia elétrica</w:t>
      </w:r>
      <w:r w:rsidRPr="00FA7FDE">
        <w:t xml:space="preserve">. Os valores são mensurados pela </w:t>
      </w:r>
      <w:r w:rsidRPr="00FA7FDE">
        <w:rPr>
          <w:b/>
          <w:bCs/>
        </w:rPr>
        <w:t>SAM</w:t>
      </w:r>
      <w:r w:rsidRPr="00FA7FDE">
        <w:t xml:space="preserve"> no TRE-SP.</w:t>
      </w:r>
    </w:p>
    <w:p w14:paraId="3CA10619" w14:textId="77777777" w:rsidR="00BE19B2" w:rsidRPr="00FA7FDE" w:rsidRDefault="00DA0956">
      <w:pPr>
        <w:pStyle w:val="Ttulo2"/>
      </w:pPr>
      <w:bookmarkStart w:id="20" w:name="consumo-de-energia-elétrica-ce"/>
      <w:bookmarkStart w:id="21" w:name="_Toc89440693"/>
      <w:r w:rsidRPr="00FA7FDE">
        <w:t>4.1</w:t>
      </w:r>
      <w:r w:rsidRPr="00FA7FDE">
        <w:tab/>
      </w:r>
      <w:r w:rsidRPr="00FA7FDE">
        <w:t>Consumo de Energia Elétrica (</w:t>
      </w:r>
      <m:oMath>
        <m:r>
          <m:rPr>
            <m:sty m:val="bi"/>
          </m:rPr>
          <w:rPr>
            <w:rFonts w:ascii="Cambria Math" w:hAnsi="Cambria Math"/>
          </w:rPr>
          <m:t>CE</m:t>
        </m:r>
      </m:oMath>
      <w:r w:rsidRPr="00FA7FDE">
        <w:t>)</w:t>
      </w:r>
      <w:bookmarkEnd w:id="21"/>
    </w:p>
    <w:p w14:paraId="0873BE88" w14:textId="77777777" w:rsidR="00BE19B2" w:rsidRPr="00FA7FDE" w:rsidRDefault="00DA0956">
      <w:pPr>
        <w:pStyle w:val="FirstParagraph"/>
      </w:pPr>
      <w:r w:rsidRPr="00FA7FDE">
        <w:rPr>
          <w:b/>
          <w:bCs/>
        </w:rPr>
        <w:t>Definição</w:t>
      </w:r>
      <w:r w:rsidRPr="00FA7FDE">
        <w:t>: consumo total de energia elétrica fornecida pela concessionária.</w:t>
      </w:r>
    </w:p>
    <w:p w14:paraId="5B612BE4" w14:textId="77777777" w:rsidR="00BE19B2" w:rsidRPr="00FA7FDE" w:rsidRDefault="00DA0956">
      <w:pPr>
        <w:pStyle w:val="Corpodetexto"/>
      </w:pPr>
      <w:r w:rsidRPr="00FA7FDE">
        <w:t>Unidade de medida: kWh</w:t>
      </w:r>
    </w:p>
    <w:p w14:paraId="39DDA46B" w14:textId="77777777" w:rsidR="00BE19B2" w:rsidRPr="00FA7FDE" w:rsidRDefault="00BE19B2">
      <w:pPr>
        <w:pStyle w:val="Corpodetexto"/>
      </w:pPr>
    </w:p>
    <w:p w14:paraId="06F96781" w14:textId="2318514A" w:rsidR="00BE19B2" w:rsidRPr="00FA7FDE" w:rsidRDefault="00732438">
      <w:pPr>
        <w:pStyle w:val="TableCaption"/>
      </w:pPr>
      <w:r>
        <w:t>Tabela</w:t>
      </w:r>
      <w:r w:rsidR="00DA0956" w:rsidRPr="00FA7FDE">
        <w:t xml:space="preserve"> 4.1: </w:t>
      </w:r>
      <w:bookmarkStart w:id="22" w:name="tab:tabCE"/>
      <w:r w:rsidR="00DA0956" w:rsidRPr="00FA7FDE">
        <w:t>Indicador 7.1 - CE (KWh)</w:t>
      </w:r>
      <w:bookmarkEnd w:id="22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841"/>
        <w:gridCol w:w="1362"/>
        <w:gridCol w:w="1362"/>
        <w:gridCol w:w="1362"/>
        <w:gridCol w:w="1362"/>
        <w:gridCol w:w="1362"/>
        <w:gridCol w:w="1362"/>
      </w:tblGrid>
      <w:tr w:rsidR="00BE19B2" w:rsidRPr="00FA7FDE" w14:paraId="4AB3DAEE" w14:textId="77777777">
        <w:trPr>
          <w:cantSplit/>
          <w:tblHeader/>
          <w:jc w:val="center"/>
        </w:trPr>
        <w:tc>
          <w:tcPr>
            <w:tcW w:w="84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4700B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Mês</w:t>
            </w:r>
          </w:p>
        </w:tc>
        <w:tc>
          <w:tcPr>
            <w:tcW w:w="136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B27F8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2016</w:t>
            </w:r>
          </w:p>
        </w:tc>
        <w:tc>
          <w:tcPr>
            <w:tcW w:w="136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923FF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2017</w:t>
            </w:r>
          </w:p>
        </w:tc>
        <w:tc>
          <w:tcPr>
            <w:tcW w:w="136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6AB61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2018</w:t>
            </w:r>
          </w:p>
        </w:tc>
        <w:tc>
          <w:tcPr>
            <w:tcW w:w="136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9757E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2019</w:t>
            </w:r>
          </w:p>
        </w:tc>
        <w:tc>
          <w:tcPr>
            <w:tcW w:w="136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D20AB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2020</w:t>
            </w:r>
          </w:p>
        </w:tc>
        <w:tc>
          <w:tcPr>
            <w:tcW w:w="136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AF4F2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2021</w:t>
            </w:r>
          </w:p>
        </w:tc>
      </w:tr>
      <w:tr w:rsidR="00BE19B2" w:rsidRPr="00FA7FDE" w14:paraId="11FF55C9" w14:textId="77777777">
        <w:trPr>
          <w:cantSplit/>
          <w:jc w:val="center"/>
        </w:trPr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2AF54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Jan</w:t>
            </w:r>
          </w:p>
        </w:tc>
        <w:tc>
          <w:tcPr>
            <w:tcW w:w="13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D25AC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332.755,0</w:t>
            </w:r>
          </w:p>
        </w:tc>
        <w:tc>
          <w:tcPr>
            <w:tcW w:w="13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B1093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363.086,0</w:t>
            </w:r>
          </w:p>
        </w:tc>
        <w:tc>
          <w:tcPr>
            <w:tcW w:w="13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7B01E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359.022,0</w:t>
            </w:r>
          </w:p>
        </w:tc>
        <w:tc>
          <w:tcPr>
            <w:tcW w:w="13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C4B23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349.453,1</w:t>
            </w:r>
          </w:p>
        </w:tc>
        <w:tc>
          <w:tcPr>
            <w:tcW w:w="13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B4833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327.885,3</w:t>
            </w:r>
          </w:p>
        </w:tc>
        <w:tc>
          <w:tcPr>
            <w:tcW w:w="13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D6EC5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279.068,4</w:t>
            </w:r>
          </w:p>
        </w:tc>
      </w:tr>
      <w:tr w:rsidR="00BE19B2" w:rsidRPr="00FA7FDE" w14:paraId="58B6FFEB" w14:textId="77777777">
        <w:trPr>
          <w:cantSplit/>
          <w:jc w:val="center"/>
        </w:trPr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AA7CF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proofErr w:type="spellStart"/>
            <w:r w:rsidRPr="00FA7FDE">
              <w:rPr>
                <w:rFonts w:eastAsia="Arial" w:cs="Arial"/>
                <w:color w:val="000000"/>
                <w:sz w:val="18"/>
                <w:szCs w:val="18"/>
              </w:rPr>
              <w:t>Fev</w:t>
            </w:r>
            <w:proofErr w:type="spellEnd"/>
          </w:p>
        </w:tc>
        <w:tc>
          <w:tcPr>
            <w:tcW w:w="13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474FB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362.225,0</w:t>
            </w:r>
          </w:p>
        </w:tc>
        <w:tc>
          <w:tcPr>
            <w:tcW w:w="13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8B7A6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363.694,0</w:t>
            </w:r>
          </w:p>
        </w:tc>
        <w:tc>
          <w:tcPr>
            <w:tcW w:w="13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A1573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384.968,0</w:t>
            </w:r>
          </w:p>
        </w:tc>
        <w:tc>
          <w:tcPr>
            <w:tcW w:w="13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5B4D1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404.622,6</w:t>
            </w:r>
          </w:p>
        </w:tc>
        <w:tc>
          <w:tcPr>
            <w:tcW w:w="13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6ADD1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366.663,6</w:t>
            </w:r>
          </w:p>
        </w:tc>
        <w:tc>
          <w:tcPr>
            <w:tcW w:w="13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6D003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288.194,8</w:t>
            </w:r>
          </w:p>
        </w:tc>
      </w:tr>
      <w:tr w:rsidR="00BE19B2" w:rsidRPr="00FA7FDE" w14:paraId="3C95996D" w14:textId="77777777">
        <w:trPr>
          <w:cantSplit/>
          <w:jc w:val="center"/>
        </w:trPr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4CBE2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Mar</w:t>
            </w:r>
          </w:p>
        </w:tc>
        <w:tc>
          <w:tcPr>
            <w:tcW w:w="13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EA46D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451.635,0</w:t>
            </w:r>
          </w:p>
        </w:tc>
        <w:tc>
          <w:tcPr>
            <w:tcW w:w="13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69EE0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382.993,0</w:t>
            </w:r>
          </w:p>
        </w:tc>
        <w:tc>
          <w:tcPr>
            <w:tcW w:w="13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9B079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444.082,0</w:t>
            </w:r>
          </w:p>
        </w:tc>
        <w:tc>
          <w:tcPr>
            <w:tcW w:w="13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3D52B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387.836,0</w:t>
            </w:r>
          </w:p>
        </w:tc>
        <w:tc>
          <w:tcPr>
            <w:tcW w:w="13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5A9D6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345.478,2</w:t>
            </w:r>
          </w:p>
        </w:tc>
        <w:tc>
          <w:tcPr>
            <w:tcW w:w="13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16112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253.649,9</w:t>
            </w:r>
          </w:p>
        </w:tc>
      </w:tr>
      <w:tr w:rsidR="00BE19B2" w:rsidRPr="00FA7FDE" w14:paraId="43A5A3B1" w14:textId="77777777">
        <w:trPr>
          <w:cantSplit/>
          <w:jc w:val="center"/>
        </w:trPr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BB2AE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proofErr w:type="spellStart"/>
            <w:r w:rsidRPr="00FA7FDE">
              <w:rPr>
                <w:rFonts w:eastAsia="Arial" w:cs="Arial"/>
                <w:color w:val="000000"/>
                <w:sz w:val="18"/>
                <w:szCs w:val="18"/>
              </w:rPr>
              <w:t>Abr</w:t>
            </w:r>
            <w:proofErr w:type="spellEnd"/>
          </w:p>
        </w:tc>
        <w:tc>
          <w:tcPr>
            <w:tcW w:w="13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28D02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444.068,0</w:t>
            </w:r>
          </w:p>
        </w:tc>
        <w:tc>
          <w:tcPr>
            <w:tcW w:w="13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870B9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363.842,0</w:t>
            </w:r>
          </w:p>
        </w:tc>
        <w:tc>
          <w:tcPr>
            <w:tcW w:w="13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951BC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405.863,0</w:t>
            </w:r>
          </w:p>
        </w:tc>
        <w:tc>
          <w:tcPr>
            <w:tcW w:w="13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15BAE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401.954,9</w:t>
            </w:r>
          </w:p>
        </w:tc>
        <w:tc>
          <w:tcPr>
            <w:tcW w:w="13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71FDF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286.938,2</w:t>
            </w:r>
          </w:p>
        </w:tc>
        <w:tc>
          <w:tcPr>
            <w:tcW w:w="13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E52A7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198.356,2</w:t>
            </w:r>
          </w:p>
        </w:tc>
      </w:tr>
      <w:tr w:rsidR="00BE19B2" w:rsidRPr="00FA7FDE" w14:paraId="1CB5905B" w14:textId="77777777">
        <w:trPr>
          <w:cantSplit/>
          <w:jc w:val="center"/>
        </w:trPr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5862B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Mai</w:t>
            </w:r>
          </w:p>
        </w:tc>
        <w:tc>
          <w:tcPr>
            <w:tcW w:w="13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8FF14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413.559,0</w:t>
            </w:r>
          </w:p>
        </w:tc>
        <w:tc>
          <w:tcPr>
            <w:tcW w:w="13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E8BD7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307.522,0</w:t>
            </w:r>
          </w:p>
        </w:tc>
        <w:tc>
          <w:tcPr>
            <w:tcW w:w="13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78E52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445.928,0</w:t>
            </w:r>
          </w:p>
        </w:tc>
        <w:tc>
          <w:tcPr>
            <w:tcW w:w="13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BCA1E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395.127,0</w:t>
            </w:r>
          </w:p>
        </w:tc>
        <w:tc>
          <w:tcPr>
            <w:tcW w:w="13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58AB6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260.967,1</w:t>
            </w:r>
          </w:p>
        </w:tc>
        <w:tc>
          <w:tcPr>
            <w:tcW w:w="13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7293A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172.194,0</w:t>
            </w:r>
          </w:p>
        </w:tc>
      </w:tr>
      <w:tr w:rsidR="00BE19B2" w:rsidRPr="00FA7FDE" w14:paraId="7780F23B" w14:textId="77777777">
        <w:trPr>
          <w:cantSplit/>
          <w:jc w:val="center"/>
        </w:trPr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FB751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proofErr w:type="spellStart"/>
            <w:r w:rsidRPr="00FA7FDE">
              <w:rPr>
                <w:rFonts w:eastAsia="Arial" w:cs="Arial"/>
                <w:color w:val="000000"/>
                <w:sz w:val="18"/>
                <w:szCs w:val="18"/>
              </w:rPr>
              <w:t>Jun</w:t>
            </w:r>
            <w:proofErr w:type="spellEnd"/>
          </w:p>
        </w:tc>
        <w:tc>
          <w:tcPr>
            <w:tcW w:w="13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88A78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294.195,0</w:t>
            </w:r>
          </w:p>
        </w:tc>
        <w:tc>
          <w:tcPr>
            <w:tcW w:w="13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51B19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308.314,0</w:t>
            </w:r>
          </w:p>
        </w:tc>
        <w:tc>
          <w:tcPr>
            <w:tcW w:w="13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D7171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284.878,0</w:t>
            </w:r>
          </w:p>
        </w:tc>
        <w:tc>
          <w:tcPr>
            <w:tcW w:w="13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5A9FC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319.170,7</w:t>
            </w:r>
          </w:p>
        </w:tc>
        <w:tc>
          <w:tcPr>
            <w:tcW w:w="13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6E948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166.200,7</w:t>
            </w:r>
          </w:p>
        </w:tc>
        <w:tc>
          <w:tcPr>
            <w:tcW w:w="13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06CF5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159.730,9</w:t>
            </w:r>
          </w:p>
        </w:tc>
      </w:tr>
      <w:tr w:rsidR="00BE19B2" w:rsidRPr="00FA7FDE" w14:paraId="3041DF63" w14:textId="77777777">
        <w:trPr>
          <w:cantSplit/>
          <w:jc w:val="center"/>
        </w:trPr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9ABC2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Jul</w:t>
            </w:r>
          </w:p>
        </w:tc>
        <w:tc>
          <w:tcPr>
            <w:tcW w:w="13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F01BA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299.617,0</w:t>
            </w:r>
          </w:p>
        </w:tc>
        <w:tc>
          <w:tcPr>
            <w:tcW w:w="13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204A8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289.140,0</w:t>
            </w:r>
          </w:p>
        </w:tc>
        <w:tc>
          <w:tcPr>
            <w:tcW w:w="13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94A78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285.965,0</w:t>
            </w:r>
          </w:p>
        </w:tc>
        <w:tc>
          <w:tcPr>
            <w:tcW w:w="13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AA23A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311.443,0</w:t>
            </w:r>
          </w:p>
        </w:tc>
        <w:tc>
          <w:tcPr>
            <w:tcW w:w="13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E7399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161.570,2</w:t>
            </w:r>
          </w:p>
        </w:tc>
        <w:tc>
          <w:tcPr>
            <w:tcW w:w="13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576F7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164.268,5</w:t>
            </w:r>
          </w:p>
        </w:tc>
      </w:tr>
      <w:tr w:rsidR="00BE19B2" w:rsidRPr="00FA7FDE" w14:paraId="708C82E5" w14:textId="77777777">
        <w:trPr>
          <w:cantSplit/>
          <w:jc w:val="center"/>
        </w:trPr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3A3F7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proofErr w:type="spellStart"/>
            <w:r w:rsidRPr="00FA7FDE">
              <w:rPr>
                <w:rFonts w:eastAsia="Arial" w:cs="Arial"/>
                <w:color w:val="000000"/>
                <w:sz w:val="18"/>
                <w:szCs w:val="18"/>
              </w:rPr>
              <w:t>Ago</w:t>
            </w:r>
            <w:proofErr w:type="spellEnd"/>
          </w:p>
        </w:tc>
        <w:tc>
          <w:tcPr>
            <w:tcW w:w="13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6341D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325.817,0</w:t>
            </w:r>
          </w:p>
        </w:tc>
        <w:tc>
          <w:tcPr>
            <w:tcW w:w="13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A2044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285.742,0</w:t>
            </w:r>
          </w:p>
        </w:tc>
        <w:tc>
          <w:tcPr>
            <w:tcW w:w="13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4A18D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301.213,0</w:t>
            </w:r>
          </w:p>
        </w:tc>
        <w:tc>
          <w:tcPr>
            <w:tcW w:w="13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677B1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311.719,0</w:t>
            </w:r>
          </w:p>
        </w:tc>
        <w:tc>
          <w:tcPr>
            <w:tcW w:w="13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A7022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166.572,2</w:t>
            </w:r>
          </w:p>
        </w:tc>
        <w:tc>
          <w:tcPr>
            <w:tcW w:w="13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C8FFB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188.264,6</w:t>
            </w:r>
          </w:p>
        </w:tc>
      </w:tr>
      <w:tr w:rsidR="00BE19B2" w:rsidRPr="00FA7FDE" w14:paraId="54880763" w14:textId="77777777">
        <w:trPr>
          <w:cantSplit/>
          <w:jc w:val="center"/>
        </w:trPr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68EEA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Set</w:t>
            </w:r>
          </w:p>
        </w:tc>
        <w:tc>
          <w:tcPr>
            <w:tcW w:w="13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58D70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405.509,0</w:t>
            </w:r>
          </w:p>
        </w:tc>
        <w:tc>
          <w:tcPr>
            <w:tcW w:w="13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FC0C7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334.124,0</w:t>
            </w:r>
          </w:p>
        </w:tc>
        <w:tc>
          <w:tcPr>
            <w:tcW w:w="13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369E2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363.425,0</w:t>
            </w:r>
          </w:p>
        </w:tc>
        <w:tc>
          <w:tcPr>
            <w:tcW w:w="13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1E9E8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362.009,0</w:t>
            </w:r>
          </w:p>
        </w:tc>
        <w:tc>
          <w:tcPr>
            <w:tcW w:w="13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724D9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211.541,0</w:t>
            </w:r>
          </w:p>
        </w:tc>
        <w:tc>
          <w:tcPr>
            <w:tcW w:w="13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D822E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225.814,4</w:t>
            </w:r>
          </w:p>
        </w:tc>
      </w:tr>
      <w:tr w:rsidR="00BE19B2" w:rsidRPr="00FA7FDE" w14:paraId="603B1450" w14:textId="77777777">
        <w:trPr>
          <w:cantSplit/>
          <w:jc w:val="center"/>
        </w:trPr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0314B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Out</w:t>
            </w:r>
          </w:p>
        </w:tc>
        <w:tc>
          <w:tcPr>
            <w:tcW w:w="13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FB2EF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429.365,0</w:t>
            </w:r>
          </w:p>
        </w:tc>
        <w:tc>
          <w:tcPr>
            <w:tcW w:w="13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04681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380.084,0</w:t>
            </w:r>
          </w:p>
        </w:tc>
        <w:tc>
          <w:tcPr>
            <w:tcW w:w="13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D9361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442.383,0</w:t>
            </w:r>
          </w:p>
        </w:tc>
        <w:tc>
          <w:tcPr>
            <w:tcW w:w="13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B9734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428.438,0</w:t>
            </w:r>
          </w:p>
        </w:tc>
        <w:tc>
          <w:tcPr>
            <w:tcW w:w="13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46AC0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349.184,0</w:t>
            </w:r>
          </w:p>
        </w:tc>
        <w:tc>
          <w:tcPr>
            <w:tcW w:w="13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01ED2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238.961,2</w:t>
            </w:r>
          </w:p>
        </w:tc>
      </w:tr>
      <w:tr w:rsidR="00BE19B2" w:rsidRPr="00FA7FDE" w14:paraId="6FA8D5D0" w14:textId="77777777">
        <w:trPr>
          <w:cantSplit/>
          <w:jc w:val="center"/>
        </w:trPr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7197A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proofErr w:type="spellStart"/>
            <w:r w:rsidRPr="00FA7FDE">
              <w:rPr>
                <w:rFonts w:eastAsia="Arial" w:cs="Arial"/>
                <w:color w:val="000000"/>
                <w:sz w:val="18"/>
                <w:szCs w:val="18"/>
              </w:rPr>
              <w:t>Nov</w:t>
            </w:r>
            <w:proofErr w:type="spellEnd"/>
          </w:p>
        </w:tc>
        <w:tc>
          <w:tcPr>
            <w:tcW w:w="13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9440C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402.654,0</w:t>
            </w:r>
          </w:p>
        </w:tc>
        <w:tc>
          <w:tcPr>
            <w:tcW w:w="13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45B53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365.252,0</w:t>
            </w:r>
          </w:p>
        </w:tc>
        <w:tc>
          <w:tcPr>
            <w:tcW w:w="13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04642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411.035,0</w:t>
            </w:r>
          </w:p>
        </w:tc>
        <w:tc>
          <w:tcPr>
            <w:tcW w:w="13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43A47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436.215,6</w:t>
            </w:r>
          </w:p>
        </w:tc>
        <w:tc>
          <w:tcPr>
            <w:tcW w:w="13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C89A3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438.309,2</w:t>
            </w:r>
          </w:p>
        </w:tc>
        <w:tc>
          <w:tcPr>
            <w:tcW w:w="13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915DF" w14:textId="77777777" w:rsidR="00BE19B2" w:rsidRPr="00FA7FDE" w:rsidRDefault="00BE19B2">
            <w:pPr>
              <w:spacing w:before="100" w:after="100" w:line="240" w:lineRule="auto"/>
              <w:ind w:left="100" w:right="100"/>
              <w:jc w:val="center"/>
            </w:pPr>
          </w:p>
        </w:tc>
      </w:tr>
      <w:tr w:rsidR="00BE19B2" w:rsidRPr="00FA7FDE" w14:paraId="1A5529CB" w14:textId="77777777">
        <w:trPr>
          <w:cantSplit/>
          <w:jc w:val="center"/>
        </w:trPr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F898B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Dez</w:t>
            </w:r>
          </w:p>
        </w:tc>
        <w:tc>
          <w:tcPr>
            <w:tcW w:w="13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C7270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391.060,0</w:t>
            </w:r>
          </w:p>
        </w:tc>
        <w:tc>
          <w:tcPr>
            <w:tcW w:w="13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EFD77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401.173,0</w:t>
            </w:r>
          </w:p>
        </w:tc>
        <w:tc>
          <w:tcPr>
            <w:tcW w:w="13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EA2B5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368.776,0</w:t>
            </w:r>
          </w:p>
        </w:tc>
        <w:tc>
          <w:tcPr>
            <w:tcW w:w="13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4E9D9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424.895,4</w:t>
            </w:r>
          </w:p>
        </w:tc>
        <w:tc>
          <w:tcPr>
            <w:tcW w:w="13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BF97C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383.146,0</w:t>
            </w:r>
          </w:p>
        </w:tc>
        <w:tc>
          <w:tcPr>
            <w:tcW w:w="13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EC0BF" w14:textId="77777777" w:rsidR="00BE19B2" w:rsidRPr="00FA7FDE" w:rsidRDefault="00BE19B2">
            <w:pPr>
              <w:spacing w:before="100" w:after="100" w:line="240" w:lineRule="auto"/>
              <w:ind w:left="100" w:right="100"/>
              <w:jc w:val="center"/>
            </w:pPr>
          </w:p>
        </w:tc>
      </w:tr>
      <w:tr w:rsidR="00BE19B2" w:rsidRPr="00FA7FDE" w14:paraId="3655C78D" w14:textId="77777777">
        <w:trPr>
          <w:cantSplit/>
          <w:jc w:val="center"/>
        </w:trPr>
        <w:tc>
          <w:tcPr>
            <w:tcW w:w="84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11262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36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B17F1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4.552.459,0</w:t>
            </w:r>
          </w:p>
        </w:tc>
        <w:tc>
          <w:tcPr>
            <w:tcW w:w="136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21FF7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4.144.966,0</w:t>
            </w:r>
          </w:p>
        </w:tc>
        <w:tc>
          <w:tcPr>
            <w:tcW w:w="136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10F09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4.497.538,0</w:t>
            </w:r>
          </w:p>
        </w:tc>
        <w:tc>
          <w:tcPr>
            <w:tcW w:w="136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AB0F9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4.532.884,3</w:t>
            </w:r>
          </w:p>
        </w:tc>
        <w:tc>
          <w:tcPr>
            <w:tcW w:w="136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41F17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3.464.455,7</w:t>
            </w:r>
          </w:p>
        </w:tc>
        <w:tc>
          <w:tcPr>
            <w:tcW w:w="136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99F01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2.168.502,9</w:t>
            </w:r>
          </w:p>
        </w:tc>
      </w:tr>
    </w:tbl>
    <w:p w14:paraId="13D52C11" w14:textId="77777777" w:rsidR="00BE19B2" w:rsidRPr="00FA7FDE" w:rsidRDefault="00BE19B2">
      <w:pPr>
        <w:pStyle w:val="Corpodetexto"/>
      </w:pPr>
    </w:p>
    <w:p w14:paraId="7408325C" w14:textId="77777777" w:rsidR="00BE19B2" w:rsidRPr="00FA7FDE" w:rsidRDefault="00DA0956">
      <w:pPr>
        <w:pStyle w:val="CaptionedFigure"/>
      </w:pPr>
      <w:r w:rsidRPr="00FA7FDE">
        <w:rPr>
          <w:noProof/>
        </w:rPr>
        <w:lastRenderedPageBreak/>
        <w:drawing>
          <wp:inline distT="0" distB="0" distL="0" distR="0" wp14:anchorId="07BB19D9" wp14:editId="2FDB4C09">
            <wp:extent cx="5600700" cy="3633787"/>
            <wp:effectExtent l="0" t="0" r="0" b="0"/>
            <wp:docPr id="10" name="Picture" descr="Figure 4.1: CE - 2019 e 20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latorio-PLS-2021_files/figure-docx/gCE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33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80D75F" w14:textId="2171AAAE" w:rsidR="00BE19B2" w:rsidRPr="00FA7FDE" w:rsidRDefault="00732438">
      <w:pPr>
        <w:pStyle w:val="ImageCaption"/>
      </w:pPr>
      <w:r>
        <w:t>Figura</w:t>
      </w:r>
      <w:r w:rsidR="00DA0956" w:rsidRPr="00FA7FDE">
        <w:t xml:space="preserve"> 4.1: </w:t>
      </w:r>
      <m:oMath>
        <m:r>
          <m:rPr>
            <m:sty m:val="bi"/>
          </m:rPr>
          <w:rPr>
            <w:rFonts w:ascii="Cambria Math" w:hAnsi="Cambria Math"/>
          </w:rPr>
          <m:t>CE</m:t>
        </m:r>
      </m:oMath>
      <w:r w:rsidR="00DA0956" w:rsidRPr="00FA7FDE">
        <w:t xml:space="preserve"> - 2019 e 2021</w:t>
      </w:r>
    </w:p>
    <w:p w14:paraId="5ED363B3" w14:textId="77777777" w:rsidR="00BE19B2" w:rsidRPr="00FA7FDE" w:rsidRDefault="00DA0956">
      <w:pPr>
        <w:pStyle w:val="Corpodetexto"/>
      </w:pPr>
      <w:r w:rsidRPr="00FA7FDE">
        <w:t xml:space="preserve">      O gráfico 4.1 </w:t>
      </w:r>
      <w:r w:rsidRPr="00FA7FDE">
        <w:t>representa a evolução do consumo total de energia elétrica pelo TRE-SP. Em 2019 foram consumidos 3.671.773,3</w:t>
      </w:r>
      <w:proofErr w:type="gramStart"/>
      <w:r w:rsidRPr="00FA7FDE">
        <w:t>KWh,e</w:t>
      </w:r>
      <w:proofErr w:type="gramEnd"/>
      <w:r w:rsidRPr="00FA7FDE">
        <w:t xml:space="preserve"> de janeiro a outubro de 2021, 2.168.502,9 KWh. Assim, observa-se que houve </w:t>
      </w:r>
      <w:r w:rsidRPr="00FA7FDE">
        <w:rPr>
          <w:i/>
          <w:iCs/>
        </w:rPr>
        <w:t>redução</w:t>
      </w:r>
      <w:r w:rsidRPr="00FA7FDE">
        <w:t xml:space="preserve"> de -40,9% do consumo no período em estudo. Observa-se que, </w:t>
      </w:r>
      <w:r w:rsidRPr="00FA7FDE">
        <w:t>com o retorno dos trabalhos presenciais a partir de julho de 2021, o consumo de energia tem tendência ascendente após quedas expressivas, decorrentes provavelmente do trabalho remoto e estações do ano mais frias.</w:t>
      </w:r>
    </w:p>
    <w:p w14:paraId="6EA4C488" w14:textId="77777777" w:rsidR="00BE19B2" w:rsidRPr="00FA7FDE" w:rsidRDefault="00DA0956">
      <w:pPr>
        <w:pStyle w:val="Corpodetexto"/>
      </w:pPr>
      <w:r w:rsidRPr="00FA7FDE">
        <w:t>      A figura 4.2 apresenta o total agrega</w:t>
      </w:r>
      <w:r w:rsidRPr="00FA7FDE">
        <w:t>do de KWh consumidos nos anos de 2016 a 2021.</w:t>
      </w:r>
    </w:p>
    <w:p w14:paraId="421494EF" w14:textId="77777777" w:rsidR="00BE19B2" w:rsidRPr="00FA7FDE" w:rsidRDefault="00DA0956">
      <w:pPr>
        <w:pStyle w:val="CaptionedFigure"/>
      </w:pPr>
      <w:r w:rsidRPr="00FA7FDE">
        <w:rPr>
          <w:noProof/>
        </w:rPr>
        <w:lastRenderedPageBreak/>
        <w:drawing>
          <wp:inline distT="0" distB="0" distL="0" distR="0" wp14:anchorId="0B00C393" wp14:editId="375B8AC3">
            <wp:extent cx="5600700" cy="3633787"/>
            <wp:effectExtent l="0" t="0" r="0" b="0"/>
            <wp:docPr id="11" name="Picture" descr="Figure 4.2: CE Total anual - 2016 a 20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latorio-PLS-2021_files/figure-docx/ceAc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33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A274A9" w14:textId="3C30BBCF" w:rsidR="00BE19B2" w:rsidRPr="00FA7FDE" w:rsidRDefault="00732438">
      <w:pPr>
        <w:pStyle w:val="ImageCaption"/>
      </w:pPr>
      <w:r>
        <w:t>Figura</w:t>
      </w:r>
      <w:r w:rsidR="00DA0956" w:rsidRPr="00FA7FDE">
        <w:t xml:space="preserve"> 4.2: </w:t>
      </w:r>
      <m:oMath>
        <m:r>
          <m:rPr>
            <m:sty m:val="bi"/>
          </m:rPr>
          <w:rPr>
            <w:rFonts w:ascii="Cambria Math" w:hAnsi="Cambria Math"/>
          </w:rPr>
          <m:t>CE</m:t>
        </m:r>
      </m:oMath>
      <w:r w:rsidR="00DA0956" w:rsidRPr="00FA7FDE">
        <w:t xml:space="preserve"> Total anual - 2016 a 2021</w:t>
      </w:r>
    </w:p>
    <w:p w14:paraId="35623716" w14:textId="77777777" w:rsidR="00BE19B2" w:rsidRPr="00FA7FDE" w:rsidRDefault="00DA0956">
      <w:pPr>
        <w:pStyle w:val="Ttulo2"/>
      </w:pPr>
      <w:bookmarkStart w:id="23" w:name="consumo-relativo-de-energia-elétrica-cre"/>
      <w:bookmarkStart w:id="24" w:name="_Toc89440694"/>
      <w:bookmarkEnd w:id="20"/>
      <w:r w:rsidRPr="00FA7FDE">
        <w:t>4.2</w:t>
      </w:r>
      <w:r w:rsidRPr="00FA7FDE">
        <w:tab/>
        <w:t>Consumo relativo de Energia Elétrica (</w:t>
      </w:r>
      <m:oMath>
        <m:r>
          <m:rPr>
            <m:sty m:val="bi"/>
          </m:rPr>
          <w:rPr>
            <w:rFonts w:ascii="Cambria Math" w:hAnsi="Cambria Math"/>
          </w:rPr>
          <m:t>CRE</m:t>
        </m:r>
      </m:oMath>
      <w:r w:rsidRPr="00FA7FDE">
        <w:t>)</w:t>
      </w:r>
      <w:bookmarkEnd w:id="24"/>
    </w:p>
    <w:p w14:paraId="13E8099B" w14:textId="77777777" w:rsidR="00BE19B2" w:rsidRPr="00FA7FDE" w:rsidRDefault="00DA0956">
      <w:pPr>
        <w:pStyle w:val="FirstParagraph"/>
      </w:pPr>
      <w:r w:rsidRPr="00FA7FDE">
        <w:rPr>
          <w:b/>
          <w:bCs/>
        </w:rPr>
        <w:t>Definição</w:t>
      </w:r>
      <w:r w:rsidRPr="00FA7FDE">
        <w:t>: consumo total de energia elétrica fornecida pela concessionária em relação à área total do órgão.</w:t>
      </w:r>
    </w:p>
    <w:p w14:paraId="47C54524" w14:textId="77777777" w:rsidR="00BE19B2" w:rsidRPr="00FA7FDE" w:rsidRDefault="00DA0956">
      <w:pPr>
        <w:pStyle w:val="Corpodetexto"/>
      </w:pPr>
      <w:r w:rsidRPr="00FA7FDE">
        <w:t xml:space="preserve">Unidade de medida: </w:t>
      </w:r>
      <m:oMath>
        <m:r>
          <w:rPr>
            <w:rFonts w:ascii="Cambria Math" w:hAnsi="Cambria Math"/>
          </w:rPr>
          <m:t>kW</m:t>
        </m:r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5FA5B01" w14:textId="77777777" w:rsidR="00BE19B2" w:rsidRPr="00FA7FDE" w:rsidRDefault="00DA0956">
      <w:pPr>
        <w:pStyle w:val="Corpodetexto"/>
      </w:pPr>
      <w:r w:rsidRPr="00FA7FDE">
        <w:t>Periodicidade da apuração: anual</w:t>
      </w:r>
    </w:p>
    <w:p w14:paraId="208228E8" w14:textId="77777777" w:rsidR="00BE19B2" w:rsidRPr="00FA7FDE" w:rsidRDefault="00DA0956">
      <w:pPr>
        <w:pStyle w:val="Corpodetexto"/>
      </w:pPr>
      <w:r w:rsidRPr="00FA7FDE">
        <w:t>Fórmula:</w:t>
      </w:r>
    </w:p>
    <w:p w14:paraId="3C68035B" w14:textId="77777777" w:rsidR="00BE19B2" w:rsidRPr="00FA7FDE" w:rsidRDefault="00DA0956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CRE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CE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 </m:t>
              </m:r>
              <m:r>
                <w:rPr>
                  <w:rFonts w:ascii="Cambria Math" w:hAnsi="Cambria Math"/>
                </w:rPr>
                <m:t>Total</m:t>
              </m:r>
            </m:den>
          </m:f>
        </m:oMath>
      </m:oMathPara>
    </w:p>
    <w:p w14:paraId="7D5580F0" w14:textId="77777777" w:rsidR="00BE19B2" w:rsidRPr="00FA7FDE" w:rsidRDefault="00DA0956">
      <w:pPr>
        <w:pStyle w:val="FirstParagraph"/>
      </w:pPr>
      <w:r w:rsidRPr="00FA7FDE">
        <w:t>onde:</w:t>
      </w:r>
    </w:p>
    <w:p w14:paraId="544070F2" w14:textId="77777777" w:rsidR="00BE19B2" w:rsidRPr="00FA7FDE" w:rsidRDefault="00DA0956">
      <w:pPr>
        <w:pStyle w:val="Compact"/>
        <w:numPr>
          <w:ilvl w:val="0"/>
          <w:numId w:val="42"/>
        </w:numPr>
      </w:pPr>
      <m:oMath>
        <m:r>
          <w:rPr>
            <w:rFonts w:ascii="Cambria Math" w:hAnsi="Cambria Math"/>
          </w:rPr>
          <w:lastRenderedPageBreak/>
          <m:t>CE</m:t>
        </m:r>
      </m:oMath>
      <w:r w:rsidRPr="00FA7FDE">
        <w:t xml:space="preserve"> – Consumo de energia elétrica;</w:t>
      </w:r>
    </w:p>
    <w:p w14:paraId="4739D432" w14:textId="77777777" w:rsidR="00BE19B2" w:rsidRPr="00FA7FDE" w:rsidRDefault="00DA0956">
      <w:pPr>
        <w:pStyle w:val="Compact"/>
        <w:numPr>
          <w:ilvl w:val="0"/>
          <w:numId w:val="42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Total</m:t>
        </m:r>
      </m:oMath>
      <w:r w:rsidRPr="00FA7FDE">
        <w:t xml:space="preserve"> – Área total em metros quadrados (informado no Justiça em Números).</w:t>
      </w:r>
    </w:p>
    <w:p w14:paraId="108E6BAB" w14:textId="77777777" w:rsidR="00BE19B2" w:rsidRPr="00FA7FDE" w:rsidRDefault="00DA0956">
      <w:pPr>
        <w:pStyle w:val="FirstParagraph"/>
      </w:pPr>
      <w:r w:rsidRPr="00FA7FDE">
        <w:t xml:space="preserve">      A apuração do </w:t>
      </w:r>
      <m:oMath>
        <m:r>
          <w:rPr>
            <w:rFonts w:ascii="Cambria Math" w:hAnsi="Cambria Math"/>
          </w:rPr>
          <m:t>CRE</m:t>
        </m:r>
      </m:oMath>
      <w:r w:rsidRPr="00FA7FDE">
        <w:t xml:space="preserve"> é dependente </w:t>
      </w:r>
      <w:proofErr w:type="gramStart"/>
      <w:r w:rsidRPr="00FA7FDE">
        <w:t>da áreas prediais</w:t>
      </w:r>
      <w:proofErr w:type="gramEnd"/>
      <w:r w:rsidRPr="00FA7FDE">
        <w:t xml:space="preserve"> das unidades pertencentes a este TRE. Essa informação é apurada anualmente pela </w:t>
      </w:r>
      <w:r w:rsidRPr="00FA7FDE">
        <w:rPr>
          <w:b/>
          <w:bCs/>
        </w:rPr>
        <w:t>SGS</w:t>
      </w:r>
      <w:r w:rsidRPr="00FA7FDE">
        <w:t xml:space="preserve"> e informada no Justiça em Números.</w:t>
      </w:r>
    </w:p>
    <w:p w14:paraId="42C52902" w14:textId="77777777" w:rsidR="00BE19B2" w:rsidRPr="00FA7FDE" w:rsidRDefault="00BE19B2">
      <w:pPr>
        <w:pStyle w:val="Corpodetexto"/>
      </w:pPr>
    </w:p>
    <w:p w14:paraId="20C2F9CF" w14:textId="77777777" w:rsidR="00BE19B2" w:rsidRPr="00FA7FDE" w:rsidRDefault="00DA0956">
      <w:pPr>
        <w:pStyle w:val="Corpodetexto"/>
      </w:pPr>
      <w:r w:rsidRPr="00FA7FDE">
        <w:t>      A área total abarcada pelas unidades do TRE-SP 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FA7FDE">
        <w:t>) e o CRE (</w:t>
      </w:r>
      <m:oMath>
        <m:r>
          <w:rPr>
            <w:rFonts w:ascii="Cambria Math" w:hAnsi="Cambria Math"/>
          </w:rPr>
          <m:t>kW</m:t>
        </m:r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FA7FDE">
        <w:t>)</w:t>
      </w:r>
      <w:r w:rsidRPr="00FA7FDE">
        <w:t xml:space="preserve"> de 2016 a 2021 (dado referente a 2020), como informado no Justiça em Números, é apresentada na tabela 4.2.</w:t>
      </w:r>
    </w:p>
    <w:p w14:paraId="72F649FF" w14:textId="56A27553" w:rsidR="00BE19B2" w:rsidRPr="00FA7FDE" w:rsidRDefault="00732438">
      <w:pPr>
        <w:pStyle w:val="TableCaption"/>
      </w:pPr>
      <w:r>
        <w:t>Tabela</w:t>
      </w:r>
      <w:r w:rsidR="00DA0956" w:rsidRPr="00FA7FDE">
        <w:t xml:space="preserve"> 4.2: </w:t>
      </w:r>
      <w:bookmarkStart w:id="25" w:name="tab:tabm2Tt"/>
      <w:r w:rsidR="00DA0956" w:rsidRPr="00FA7FDE">
        <w:t xml:space="preserve">Área total das Unidades do TRE-SP e indicador 7.2 </w:t>
      </w:r>
      <w:proofErr w:type="gramStart"/>
      <w:r w:rsidR="00DA0956" w:rsidRPr="00FA7FDE">
        <w:t>-  CRE</w:t>
      </w:r>
      <w:bookmarkEnd w:id="25"/>
      <w:proofErr w:type="gramEnd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811"/>
        <w:gridCol w:w="1151"/>
        <w:gridCol w:w="861"/>
      </w:tblGrid>
      <w:tr w:rsidR="00BE19B2" w:rsidRPr="00FA7FDE" w14:paraId="1551154A" w14:textId="77777777">
        <w:trPr>
          <w:cantSplit/>
          <w:tblHeader/>
          <w:jc w:val="center"/>
        </w:trPr>
        <w:tc>
          <w:tcPr>
            <w:tcW w:w="8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1A6A2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Ano</w:t>
            </w:r>
          </w:p>
        </w:tc>
        <w:tc>
          <w:tcPr>
            <w:tcW w:w="115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27D61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proofErr w:type="gramStart"/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m2 Total</w:t>
            </w:r>
            <w:proofErr w:type="gramEnd"/>
          </w:p>
        </w:tc>
        <w:tc>
          <w:tcPr>
            <w:tcW w:w="86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0B4B4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CRE</w:t>
            </w:r>
          </w:p>
        </w:tc>
      </w:tr>
      <w:tr w:rsidR="00BE19B2" w:rsidRPr="00FA7FDE" w14:paraId="071E08B7" w14:textId="77777777">
        <w:trPr>
          <w:cantSplit/>
          <w:jc w:val="center"/>
        </w:trPr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A7EB0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2016</w:t>
            </w:r>
          </w:p>
        </w:tc>
        <w:tc>
          <w:tcPr>
            <w:tcW w:w="11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B18BA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146.903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07BE7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30,99</w:t>
            </w:r>
          </w:p>
        </w:tc>
      </w:tr>
      <w:tr w:rsidR="00BE19B2" w:rsidRPr="00FA7FDE" w14:paraId="18D8A61E" w14:textId="77777777">
        <w:trPr>
          <w:cantSplit/>
          <w:jc w:val="center"/>
        </w:trPr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10603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2017</w:t>
            </w:r>
          </w:p>
        </w:tc>
        <w:tc>
          <w:tcPr>
            <w:tcW w:w="11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0570A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146.623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7EC14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28,27</w:t>
            </w:r>
          </w:p>
        </w:tc>
      </w:tr>
      <w:tr w:rsidR="00BE19B2" w:rsidRPr="00FA7FDE" w14:paraId="26A2DF81" w14:textId="77777777">
        <w:trPr>
          <w:cantSplit/>
          <w:jc w:val="center"/>
        </w:trPr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98120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2018</w:t>
            </w:r>
          </w:p>
        </w:tc>
        <w:tc>
          <w:tcPr>
            <w:tcW w:w="11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B7341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166.380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15B28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27,03</w:t>
            </w:r>
          </w:p>
        </w:tc>
      </w:tr>
      <w:tr w:rsidR="00BE19B2" w:rsidRPr="00FA7FDE" w14:paraId="01D21684" w14:textId="77777777">
        <w:trPr>
          <w:cantSplit/>
          <w:jc w:val="center"/>
        </w:trPr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526C3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2019</w:t>
            </w:r>
          </w:p>
        </w:tc>
        <w:tc>
          <w:tcPr>
            <w:tcW w:w="11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CEAF2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153.704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E132B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29,49</w:t>
            </w:r>
          </w:p>
        </w:tc>
      </w:tr>
      <w:tr w:rsidR="00BE19B2" w:rsidRPr="00FA7FDE" w14:paraId="24188691" w14:textId="77777777">
        <w:trPr>
          <w:cantSplit/>
          <w:jc w:val="center"/>
        </w:trPr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67AC6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2020</w:t>
            </w:r>
          </w:p>
        </w:tc>
        <w:tc>
          <w:tcPr>
            <w:tcW w:w="11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1004F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144.680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5A359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23,95</w:t>
            </w:r>
          </w:p>
        </w:tc>
      </w:tr>
      <w:tr w:rsidR="00BE19B2" w:rsidRPr="00FA7FDE" w14:paraId="5E83BD3A" w14:textId="77777777">
        <w:trPr>
          <w:cantSplit/>
          <w:jc w:val="center"/>
        </w:trPr>
        <w:tc>
          <w:tcPr>
            <w:tcW w:w="81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F3E78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2021</w:t>
            </w:r>
          </w:p>
        </w:tc>
        <w:tc>
          <w:tcPr>
            <w:tcW w:w="115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C5A9D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144.680</w:t>
            </w:r>
          </w:p>
        </w:tc>
        <w:tc>
          <w:tcPr>
            <w:tcW w:w="86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CE46C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14,99</w:t>
            </w:r>
          </w:p>
        </w:tc>
      </w:tr>
    </w:tbl>
    <w:p w14:paraId="7EFF4A89" w14:textId="77777777" w:rsidR="00BE19B2" w:rsidRPr="00FA7FDE" w:rsidRDefault="00BE19B2">
      <w:pPr>
        <w:pStyle w:val="Corpodetexto"/>
      </w:pPr>
    </w:p>
    <w:p w14:paraId="22DB5C43" w14:textId="77777777" w:rsidR="00BE19B2" w:rsidRPr="00FA7FDE" w:rsidRDefault="00DA0956">
      <w:pPr>
        <w:pStyle w:val="Corpodetexto"/>
      </w:pPr>
      <w:r w:rsidRPr="00FA7FDE">
        <w:t xml:space="preserve">      O </w:t>
      </w:r>
      <w:r w:rsidRPr="00FA7FDE">
        <w:rPr>
          <w:i/>
          <w:iCs/>
        </w:rPr>
        <w:t>Consumo relativo de Energia Elétrica</w:t>
      </w:r>
      <w:r w:rsidRPr="00FA7FDE">
        <w:t xml:space="preserve">, </w:t>
      </w:r>
      <m:oMath>
        <m:r>
          <w:rPr>
            <w:rFonts w:ascii="Cambria Math" w:hAnsi="Cambria Math"/>
          </w:rPr>
          <m:t>CRE</m:t>
        </m:r>
      </m:oMath>
      <w:r w:rsidRPr="00FA7FDE">
        <w:t xml:space="preserve"> de 2021, consolidado até outubro, foi apurado em 14,99 </w:t>
      </w:r>
      <m:oMath>
        <m:r>
          <w:rPr>
            <w:rFonts w:ascii="Cambria Math" w:hAnsi="Cambria Math"/>
          </w:rPr>
          <m:t>kW</m:t>
        </m:r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FA7FDE">
        <w:t xml:space="preserve">, enquanto o valor deste indicador foi de 29,49 </w:t>
      </w:r>
      <m:oMath>
        <m:r>
          <w:rPr>
            <w:rFonts w:ascii="Cambria Math" w:hAnsi="Cambria Math"/>
          </w:rPr>
          <m:t>kW</m:t>
        </m:r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FA7FDE">
        <w:t xml:space="preserve"> em 2019. A comparação destes anos aponta uma retração de -49,2% do consumo relativo de energia elétrica. A evolução anual dos resultados do consumo relativo pode ser visualizada na figura 4.3.</w:t>
      </w:r>
    </w:p>
    <w:p w14:paraId="546F3ECB" w14:textId="77777777" w:rsidR="00BE19B2" w:rsidRPr="00FA7FDE" w:rsidRDefault="00DA0956">
      <w:pPr>
        <w:pStyle w:val="CaptionedFigure"/>
      </w:pPr>
      <w:r w:rsidRPr="00FA7FDE">
        <w:rPr>
          <w:noProof/>
        </w:rPr>
        <w:lastRenderedPageBreak/>
        <w:drawing>
          <wp:inline distT="0" distB="0" distL="0" distR="0" wp14:anchorId="4DE722B2" wp14:editId="372AE7EC">
            <wp:extent cx="5600700" cy="3633787"/>
            <wp:effectExtent l="0" t="0" r="0" b="0"/>
            <wp:docPr id="12" name="Picture" descr="Figure 4.3: CRE 2016 a 20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latorio-PLS-2021_files/figure-docx/gCRE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33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C8E463" w14:textId="21503827" w:rsidR="00BE19B2" w:rsidRPr="00FA7FDE" w:rsidRDefault="00732438">
      <w:pPr>
        <w:pStyle w:val="ImageCaption"/>
      </w:pPr>
      <w:r>
        <w:t>Figura</w:t>
      </w:r>
      <w:r w:rsidR="00DA0956" w:rsidRPr="00FA7FDE">
        <w:t xml:space="preserve"> 4.3: </w:t>
      </w:r>
      <m:oMath>
        <m:r>
          <m:rPr>
            <m:sty m:val="bi"/>
          </m:rPr>
          <w:rPr>
            <w:rFonts w:ascii="Cambria Math" w:hAnsi="Cambria Math"/>
          </w:rPr>
          <m:t>CRE</m:t>
        </m:r>
      </m:oMath>
      <w:r w:rsidR="00DA0956" w:rsidRPr="00FA7FDE">
        <w:t xml:space="preserve"> 2016 a 2021</w:t>
      </w:r>
    </w:p>
    <w:p w14:paraId="17EE805C" w14:textId="77777777" w:rsidR="00BE19B2" w:rsidRPr="00FA7FDE" w:rsidRDefault="00DA0956">
      <w:pPr>
        <w:pStyle w:val="Ttulo2"/>
      </w:pPr>
      <w:bookmarkStart w:id="26" w:name="gasto-com-energia-elétrica-ge"/>
      <w:bookmarkStart w:id="27" w:name="_Toc89440695"/>
      <w:bookmarkEnd w:id="23"/>
      <w:r w:rsidRPr="00FA7FDE">
        <w:t>4.3</w:t>
      </w:r>
      <w:r w:rsidRPr="00FA7FDE">
        <w:tab/>
        <w:t>Gasto com Energia Elétrica (GE)</w:t>
      </w:r>
      <w:bookmarkEnd w:id="27"/>
    </w:p>
    <w:p w14:paraId="33BF0D75" w14:textId="77777777" w:rsidR="00BE19B2" w:rsidRPr="00FA7FDE" w:rsidRDefault="00DA0956">
      <w:pPr>
        <w:pStyle w:val="FirstParagraph"/>
      </w:pPr>
      <w:r w:rsidRPr="00FA7FDE">
        <w:rPr>
          <w:b/>
          <w:bCs/>
        </w:rPr>
        <w:t>Definição</w:t>
      </w:r>
      <w:r w:rsidRPr="00FA7FDE">
        <w:t>: valor da fatura de energia elétrica, em valores brutos. Considera-se evento gerador o mês de competência (ao qual a fatura corresponde).</w:t>
      </w:r>
    </w:p>
    <w:p w14:paraId="437418A5" w14:textId="77777777" w:rsidR="00BE19B2" w:rsidRPr="00FA7FDE" w:rsidRDefault="00DA0956">
      <w:pPr>
        <w:pStyle w:val="Corpodetexto"/>
      </w:pPr>
      <w:r w:rsidRPr="00FA7FDE">
        <w:t>Unidade de medida: Reais</w:t>
      </w:r>
    </w:p>
    <w:p w14:paraId="57E2554C" w14:textId="77777777" w:rsidR="00BE19B2" w:rsidRPr="00FA7FDE" w:rsidRDefault="00BE19B2">
      <w:pPr>
        <w:pStyle w:val="Corpodetexto"/>
      </w:pPr>
    </w:p>
    <w:p w14:paraId="20EF18E8" w14:textId="6DBC268B" w:rsidR="00BE19B2" w:rsidRPr="00FA7FDE" w:rsidRDefault="00732438">
      <w:pPr>
        <w:pStyle w:val="TableCaption"/>
      </w:pPr>
      <w:r>
        <w:t>Tabela</w:t>
      </w:r>
      <w:r w:rsidR="00DA0956" w:rsidRPr="00FA7FDE">
        <w:t xml:space="preserve"> 4.3: </w:t>
      </w:r>
      <w:bookmarkStart w:id="28" w:name="tab:tabGE"/>
      <w:r w:rsidR="00DA0956" w:rsidRPr="00FA7FDE">
        <w:t>Indicad</w:t>
      </w:r>
      <w:r w:rsidR="00DA0956" w:rsidRPr="00FA7FDE">
        <w:t>or 7.3 - GE (R$)</w:t>
      </w:r>
      <w:bookmarkEnd w:id="28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841"/>
        <w:gridCol w:w="1462"/>
        <w:gridCol w:w="1462"/>
        <w:gridCol w:w="1462"/>
        <w:gridCol w:w="1462"/>
        <w:gridCol w:w="1462"/>
        <w:gridCol w:w="1462"/>
      </w:tblGrid>
      <w:tr w:rsidR="00BE19B2" w:rsidRPr="00FA7FDE" w14:paraId="5E416594" w14:textId="77777777">
        <w:trPr>
          <w:cantSplit/>
          <w:tblHeader/>
          <w:jc w:val="center"/>
        </w:trPr>
        <w:tc>
          <w:tcPr>
            <w:tcW w:w="84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B3D06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Mês</w:t>
            </w:r>
          </w:p>
        </w:tc>
        <w:tc>
          <w:tcPr>
            <w:tcW w:w="146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0C042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2016</w:t>
            </w:r>
          </w:p>
        </w:tc>
        <w:tc>
          <w:tcPr>
            <w:tcW w:w="146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C7CD7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2017</w:t>
            </w:r>
          </w:p>
        </w:tc>
        <w:tc>
          <w:tcPr>
            <w:tcW w:w="146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E2E48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2018</w:t>
            </w:r>
          </w:p>
        </w:tc>
        <w:tc>
          <w:tcPr>
            <w:tcW w:w="146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24264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2019</w:t>
            </w:r>
          </w:p>
        </w:tc>
        <w:tc>
          <w:tcPr>
            <w:tcW w:w="146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9E60D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2020</w:t>
            </w:r>
          </w:p>
        </w:tc>
        <w:tc>
          <w:tcPr>
            <w:tcW w:w="146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B2D9B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2021</w:t>
            </w:r>
          </w:p>
        </w:tc>
      </w:tr>
      <w:tr w:rsidR="00BE19B2" w:rsidRPr="00FA7FDE" w14:paraId="58D7CFD1" w14:textId="77777777">
        <w:trPr>
          <w:cantSplit/>
          <w:jc w:val="center"/>
        </w:trPr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2C98B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Jan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A86C1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208.786,00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068DD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200.237,00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3BC75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209.987,00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183A2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231.282,56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3C15A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230.678,58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DA24A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205.474,63</w:t>
            </w:r>
          </w:p>
        </w:tc>
      </w:tr>
      <w:tr w:rsidR="00BE19B2" w:rsidRPr="00FA7FDE" w14:paraId="3ACB6506" w14:textId="77777777">
        <w:trPr>
          <w:cantSplit/>
          <w:jc w:val="center"/>
        </w:trPr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C6415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proofErr w:type="spellStart"/>
            <w:r w:rsidRPr="00FA7FDE">
              <w:rPr>
                <w:rFonts w:eastAsia="Arial" w:cs="Arial"/>
                <w:color w:val="000000"/>
                <w:sz w:val="18"/>
                <w:szCs w:val="18"/>
              </w:rPr>
              <w:t>Fev</w:t>
            </w:r>
            <w:proofErr w:type="spellEnd"/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86DB2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226.955,00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50700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203.835,00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A73D3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219.474,00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A43EA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266.789,18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C2ED1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252.330,35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CD45B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206.299,58</w:t>
            </w:r>
          </w:p>
        </w:tc>
      </w:tr>
      <w:tr w:rsidR="00BE19B2" w:rsidRPr="00FA7FDE" w14:paraId="3C4DCC10" w14:textId="77777777">
        <w:trPr>
          <w:cantSplit/>
          <w:jc w:val="center"/>
        </w:trPr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F7956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lastRenderedPageBreak/>
              <w:t>Mar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EB023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272.041,00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7E4AA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212.939,00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C1F34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223.720,00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5F8BE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254.323,91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44566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230.471,85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7329F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183.975,08</w:t>
            </w:r>
          </w:p>
        </w:tc>
      </w:tr>
      <w:tr w:rsidR="00BE19B2" w:rsidRPr="00FA7FDE" w14:paraId="7B93EF5A" w14:textId="77777777">
        <w:trPr>
          <w:cantSplit/>
          <w:jc w:val="center"/>
        </w:trPr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A5489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proofErr w:type="spellStart"/>
            <w:r w:rsidRPr="00FA7FDE">
              <w:rPr>
                <w:rFonts w:eastAsia="Arial" w:cs="Arial"/>
                <w:color w:val="000000"/>
                <w:sz w:val="18"/>
                <w:szCs w:val="18"/>
              </w:rPr>
              <w:t>Abr</w:t>
            </w:r>
            <w:proofErr w:type="spellEnd"/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9D3A1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261.269,00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88262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202.072,00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EBA99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229.476,00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966FB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268.287,79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09E7F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189.770,49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D5CF5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146.082,63</w:t>
            </w:r>
          </w:p>
        </w:tc>
      </w:tr>
      <w:tr w:rsidR="00BE19B2" w:rsidRPr="00FA7FDE" w14:paraId="366A0F3F" w14:textId="77777777">
        <w:trPr>
          <w:cantSplit/>
          <w:jc w:val="center"/>
        </w:trPr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2536B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Mai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7164C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248.008,00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F4724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168.363,00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8E85A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246.104,00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687FB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272.222,12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B865E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171.978,81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EAA59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132.550,00</w:t>
            </w:r>
          </w:p>
        </w:tc>
      </w:tr>
      <w:tr w:rsidR="00BE19B2" w:rsidRPr="00FA7FDE" w14:paraId="4EC9FFF2" w14:textId="77777777">
        <w:trPr>
          <w:cantSplit/>
          <w:jc w:val="center"/>
        </w:trPr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7A18E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proofErr w:type="spellStart"/>
            <w:r w:rsidRPr="00FA7FDE">
              <w:rPr>
                <w:rFonts w:eastAsia="Arial" w:cs="Arial"/>
                <w:color w:val="000000"/>
                <w:sz w:val="18"/>
                <w:szCs w:val="18"/>
              </w:rPr>
              <w:t>Jun</w:t>
            </w:r>
            <w:proofErr w:type="spellEnd"/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D8ADE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174.464,00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54F06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177.047,00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57412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177.770,00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296AE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217.061,99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B5745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89.018,72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FC589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129.568,71</w:t>
            </w:r>
          </w:p>
        </w:tc>
      </w:tr>
      <w:tr w:rsidR="00BE19B2" w:rsidRPr="00FA7FDE" w14:paraId="0C96A06C" w14:textId="77777777">
        <w:trPr>
          <w:cantSplit/>
          <w:jc w:val="center"/>
        </w:trPr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CC553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Jul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AD5E6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172.659,00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C9CBE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166.499,00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5E3BE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189.112,00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EA4C5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207.352,54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414F9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100.867,73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57498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139.816,24</w:t>
            </w:r>
          </w:p>
        </w:tc>
      </w:tr>
      <w:tr w:rsidR="00BE19B2" w:rsidRPr="00FA7FDE" w14:paraId="472BD19C" w14:textId="77777777">
        <w:trPr>
          <w:cantSplit/>
          <w:jc w:val="center"/>
        </w:trPr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5015D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proofErr w:type="spellStart"/>
            <w:r w:rsidRPr="00FA7FDE">
              <w:rPr>
                <w:rFonts w:eastAsia="Arial" w:cs="Arial"/>
                <w:color w:val="000000"/>
                <w:sz w:val="18"/>
                <w:szCs w:val="18"/>
              </w:rPr>
              <w:t>Ago</w:t>
            </w:r>
            <w:proofErr w:type="spellEnd"/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2141E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185.352,00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A99BE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168.930,00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8D580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212.072,00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39AA5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229.423,75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06B42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105.472,82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F891B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165.601,87</w:t>
            </w:r>
          </w:p>
        </w:tc>
      </w:tr>
      <w:tr w:rsidR="00BE19B2" w:rsidRPr="00FA7FDE" w14:paraId="43464EAE" w14:textId="77777777">
        <w:trPr>
          <w:cantSplit/>
          <w:jc w:val="center"/>
        </w:trPr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530CD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Set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E0E3B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229.343,00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49452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197.209,00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AF20B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253.561,00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4822F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261.618,58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33E62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134.670,56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D125D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206.405,65</w:t>
            </w:r>
          </w:p>
        </w:tc>
      </w:tr>
      <w:tr w:rsidR="00BE19B2" w:rsidRPr="00FA7FDE" w14:paraId="06E7604E" w14:textId="77777777">
        <w:trPr>
          <w:cantSplit/>
          <w:jc w:val="center"/>
        </w:trPr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53B54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Out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208B7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242.458,00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5306B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219.494,00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F4DD6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309.729,00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A0A33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307.693,99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5F8E2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231.618,06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9ABFA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226.022,78</w:t>
            </w:r>
          </w:p>
        </w:tc>
      </w:tr>
      <w:tr w:rsidR="00BE19B2" w:rsidRPr="00FA7FDE" w14:paraId="58CC6886" w14:textId="77777777">
        <w:trPr>
          <w:cantSplit/>
          <w:jc w:val="center"/>
        </w:trPr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63293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proofErr w:type="spellStart"/>
            <w:r w:rsidRPr="00FA7FDE">
              <w:rPr>
                <w:rFonts w:eastAsia="Arial" w:cs="Arial"/>
                <w:color w:val="000000"/>
                <w:sz w:val="18"/>
                <w:szCs w:val="18"/>
              </w:rPr>
              <w:t>Nov</w:t>
            </w:r>
            <w:proofErr w:type="spellEnd"/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F31FA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220.484,00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D3856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216.836,00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7001A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284.824,29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BBC84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307.233,94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BC9F9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302.358,73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0543D" w14:textId="77777777" w:rsidR="00BE19B2" w:rsidRPr="00FA7FDE" w:rsidRDefault="00BE19B2">
            <w:pPr>
              <w:spacing w:before="100" w:after="100" w:line="240" w:lineRule="auto"/>
              <w:ind w:left="100" w:right="100"/>
              <w:jc w:val="center"/>
            </w:pPr>
          </w:p>
        </w:tc>
      </w:tr>
      <w:tr w:rsidR="00BE19B2" w:rsidRPr="00FA7FDE" w14:paraId="2AFA3309" w14:textId="77777777">
        <w:trPr>
          <w:cantSplit/>
          <w:jc w:val="center"/>
        </w:trPr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2B7A5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Dez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BFC0D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218.938,00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140A9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240.720,48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A673D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244.492,00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772D0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304.184,54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C85BC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279.888,83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32DA1" w14:textId="77777777" w:rsidR="00BE19B2" w:rsidRPr="00FA7FDE" w:rsidRDefault="00BE19B2">
            <w:pPr>
              <w:spacing w:before="100" w:after="100" w:line="240" w:lineRule="auto"/>
              <w:ind w:left="100" w:right="100"/>
              <w:jc w:val="center"/>
            </w:pPr>
          </w:p>
        </w:tc>
      </w:tr>
      <w:tr w:rsidR="00BE19B2" w:rsidRPr="00FA7FDE" w14:paraId="4B952963" w14:textId="77777777">
        <w:trPr>
          <w:cantSplit/>
          <w:jc w:val="center"/>
        </w:trPr>
        <w:tc>
          <w:tcPr>
            <w:tcW w:w="84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4A6ED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46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4B6F4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2.660.757,00</w:t>
            </w:r>
          </w:p>
        </w:tc>
        <w:tc>
          <w:tcPr>
            <w:tcW w:w="146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B74D9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2.374.181,48</w:t>
            </w:r>
          </w:p>
        </w:tc>
        <w:tc>
          <w:tcPr>
            <w:tcW w:w="146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E8A3D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2.800.321,29</w:t>
            </w:r>
          </w:p>
        </w:tc>
        <w:tc>
          <w:tcPr>
            <w:tcW w:w="146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A2519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3.127.474,89</w:t>
            </w:r>
          </w:p>
        </w:tc>
        <w:tc>
          <w:tcPr>
            <w:tcW w:w="146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DE8E1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2.319.125,53</w:t>
            </w:r>
          </w:p>
        </w:tc>
        <w:tc>
          <w:tcPr>
            <w:tcW w:w="146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BCD70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1.741.797,17</w:t>
            </w:r>
          </w:p>
        </w:tc>
      </w:tr>
    </w:tbl>
    <w:p w14:paraId="3461A3CA" w14:textId="77777777" w:rsidR="00BE19B2" w:rsidRPr="00FA7FDE" w:rsidRDefault="00BE19B2">
      <w:pPr>
        <w:pStyle w:val="Corpodetexto"/>
      </w:pPr>
    </w:p>
    <w:p w14:paraId="20D55AA5" w14:textId="77777777" w:rsidR="00BE19B2" w:rsidRPr="00FA7FDE" w:rsidRDefault="00DA0956">
      <w:pPr>
        <w:pStyle w:val="CaptionedFigure"/>
      </w:pPr>
      <w:r w:rsidRPr="00FA7FDE">
        <w:rPr>
          <w:noProof/>
        </w:rPr>
        <w:lastRenderedPageBreak/>
        <w:drawing>
          <wp:inline distT="0" distB="0" distL="0" distR="0" wp14:anchorId="041019BC" wp14:editId="78B80255">
            <wp:extent cx="5600700" cy="3633787"/>
            <wp:effectExtent l="0" t="0" r="0" b="0"/>
            <wp:docPr id="13" name="Picture" descr="Figure 4.4: GE - 2019 e 20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latorio-PLS-2021_files/figure-docx/gGE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33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0332C0" w14:textId="11690E91" w:rsidR="00BE19B2" w:rsidRPr="00FA7FDE" w:rsidRDefault="00732438">
      <w:pPr>
        <w:pStyle w:val="ImageCaption"/>
      </w:pPr>
      <w:r>
        <w:t>Figura</w:t>
      </w:r>
      <w:r w:rsidR="00DA0956" w:rsidRPr="00FA7FDE">
        <w:t xml:space="preserve"> 4.4: </w:t>
      </w:r>
      <m:oMath>
        <m:r>
          <m:rPr>
            <m:sty m:val="bi"/>
          </m:rPr>
          <w:rPr>
            <w:rFonts w:ascii="Cambria Math" w:hAnsi="Cambria Math"/>
          </w:rPr>
          <m:t>GE</m:t>
        </m:r>
      </m:oMath>
      <w:r w:rsidR="00DA0956" w:rsidRPr="00FA7FDE">
        <w:t xml:space="preserve"> - 2019 e 2021</w:t>
      </w:r>
    </w:p>
    <w:p w14:paraId="79BEBC2C" w14:textId="77777777" w:rsidR="00BE19B2" w:rsidRPr="00FA7FDE" w:rsidRDefault="00DA0956">
      <w:pPr>
        <w:pStyle w:val="Corpodetexto"/>
      </w:pPr>
      <w:r w:rsidRPr="00FA7FDE">
        <w:t>      No gráfico com a evolução mensal dos gastos de energia (figura 4.4), o que se nota é o aumento expressivo no valor das faturas de energia elétrica após junho/2021, decorrentes do retorno das atividades presenciais e aum</w:t>
      </w:r>
      <w:r w:rsidRPr="00FA7FDE">
        <w:t>ento da energia elétrica.</w:t>
      </w:r>
    </w:p>
    <w:p w14:paraId="2545EEAE" w14:textId="77777777" w:rsidR="00BE19B2" w:rsidRPr="00FA7FDE" w:rsidRDefault="00DA0956">
      <w:pPr>
        <w:pStyle w:val="Corpodetexto"/>
      </w:pPr>
      <w:r w:rsidRPr="00FA7FDE">
        <w:t>      Os gastos totais anuais em Energia Elétrica, expressos em Real, resultam nos valores de R$2.516.056,41; R$1.741.797,17 para os meses de janeiro a outubro dos anos de 2019 e 2021, respectivamente. A comparação indica que houv</w:t>
      </w:r>
      <w:r w:rsidRPr="00FA7FDE">
        <w:t>e redução de -30,8% no valor pago pela eletricidade às concessionárias.</w:t>
      </w:r>
    </w:p>
    <w:p w14:paraId="06E24515" w14:textId="77777777" w:rsidR="00BE19B2" w:rsidRPr="00FA7FDE" w:rsidRDefault="00DA0956">
      <w:pPr>
        <w:pStyle w:val="Corpodetexto"/>
      </w:pPr>
      <w:r w:rsidRPr="00FA7FDE">
        <w:t>      A figura 4.5 indica o gasto acumulado de energia elétrica nos anos de 2016 a 2021.</w:t>
      </w:r>
    </w:p>
    <w:p w14:paraId="3180EF20" w14:textId="77777777" w:rsidR="00BE19B2" w:rsidRPr="00FA7FDE" w:rsidRDefault="00DA0956">
      <w:pPr>
        <w:pStyle w:val="CaptionedFigure"/>
      </w:pPr>
      <w:r w:rsidRPr="00FA7FDE">
        <w:rPr>
          <w:noProof/>
        </w:rPr>
        <w:lastRenderedPageBreak/>
        <w:drawing>
          <wp:inline distT="0" distB="0" distL="0" distR="0" wp14:anchorId="463E6A32" wp14:editId="637CC89E">
            <wp:extent cx="5600700" cy="3633787"/>
            <wp:effectExtent l="0" t="0" r="0" b="0"/>
            <wp:docPr id="14" name="Picture" descr="Figure 4.5: GE Total anual - 2016 a 20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latorio-PLS-2021_files/figure-docx/gGEAc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33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6276D1" w14:textId="3EE5F511" w:rsidR="00BE19B2" w:rsidRPr="00FA7FDE" w:rsidRDefault="00732438">
      <w:pPr>
        <w:pStyle w:val="ImageCaption"/>
      </w:pPr>
      <w:r>
        <w:t>Figura</w:t>
      </w:r>
      <w:r w:rsidR="00DA0956" w:rsidRPr="00FA7FDE">
        <w:t xml:space="preserve"> 4.5: </w:t>
      </w:r>
      <m:oMath>
        <m:r>
          <m:rPr>
            <m:sty m:val="bi"/>
          </m:rPr>
          <w:rPr>
            <w:rFonts w:ascii="Cambria Math" w:hAnsi="Cambria Math"/>
          </w:rPr>
          <m:t>GE</m:t>
        </m:r>
      </m:oMath>
      <w:r w:rsidR="00DA0956" w:rsidRPr="00FA7FDE">
        <w:t xml:space="preserve"> Total anual - 2016 a 2021</w:t>
      </w:r>
    </w:p>
    <w:p w14:paraId="6E7501BF" w14:textId="77777777" w:rsidR="00BE19B2" w:rsidRPr="00FA7FDE" w:rsidRDefault="00DA0956">
      <w:pPr>
        <w:pStyle w:val="Ttulo2"/>
      </w:pPr>
      <w:bookmarkStart w:id="29" w:name="gasto-relativo-com-energia-elétrica-gre"/>
      <w:bookmarkStart w:id="30" w:name="_Toc89440696"/>
      <w:bookmarkEnd w:id="26"/>
      <w:r w:rsidRPr="00FA7FDE">
        <w:t>4.4</w:t>
      </w:r>
      <w:r w:rsidRPr="00FA7FDE">
        <w:tab/>
      </w:r>
      <w:r w:rsidRPr="00FA7FDE">
        <w:t>Gasto relativo com Energia Elétrica (</w:t>
      </w:r>
      <m:oMath>
        <m:r>
          <m:rPr>
            <m:sty m:val="bi"/>
          </m:rPr>
          <w:rPr>
            <w:rFonts w:ascii="Cambria Math" w:hAnsi="Cambria Math"/>
          </w:rPr>
          <m:t>GRE</m:t>
        </m:r>
      </m:oMath>
      <w:r w:rsidRPr="00FA7FDE">
        <w:t>)</w:t>
      </w:r>
      <w:bookmarkEnd w:id="30"/>
    </w:p>
    <w:p w14:paraId="19D0E3B7" w14:textId="77777777" w:rsidR="00BE19B2" w:rsidRPr="00FA7FDE" w:rsidRDefault="00DA0956">
      <w:pPr>
        <w:pStyle w:val="FirstParagraph"/>
      </w:pPr>
      <w:r w:rsidRPr="00FA7FDE">
        <w:rPr>
          <w:b/>
          <w:bCs/>
        </w:rPr>
        <w:t>Definição</w:t>
      </w:r>
      <w:r w:rsidRPr="00FA7FDE">
        <w:t>: valor total das faturas de energia elétrica, em valores brutos, em relação à área total do órgão. Considera-se evento gerador o mês de competência (ao qual a fatura corresponde)</w:t>
      </w:r>
    </w:p>
    <w:p w14:paraId="7DBCA989" w14:textId="77777777" w:rsidR="00BE19B2" w:rsidRPr="00FA7FDE" w:rsidRDefault="00DA0956">
      <w:pPr>
        <w:pStyle w:val="Corpodetexto"/>
      </w:pPr>
      <w:r w:rsidRPr="00FA7FDE">
        <w:t xml:space="preserve">Unidade de medida: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$</m:t>
        </m:r>
        <m:r>
          <m:rPr>
            <m:sty m:val="p"/>
          </m:rP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9C0E69A" w14:textId="77777777" w:rsidR="00BE19B2" w:rsidRPr="00FA7FDE" w:rsidRDefault="00DA0956">
      <w:pPr>
        <w:pStyle w:val="Corpodetexto"/>
      </w:pPr>
      <w:r w:rsidRPr="00FA7FDE">
        <w:t>Periodicidade da apuração: anual</w:t>
      </w:r>
    </w:p>
    <w:p w14:paraId="085B8946" w14:textId="77777777" w:rsidR="00BE19B2" w:rsidRPr="00FA7FDE" w:rsidRDefault="00DA0956">
      <w:pPr>
        <w:pStyle w:val="Corpodetexto"/>
      </w:pPr>
      <w:r w:rsidRPr="00FA7FDE">
        <w:t>Fórmula:</w:t>
      </w:r>
    </w:p>
    <w:p w14:paraId="3AAE086A" w14:textId="77777777" w:rsidR="00BE19B2" w:rsidRPr="00FA7FDE" w:rsidRDefault="00DA0956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GRE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GE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 </m:t>
              </m:r>
              <m:r>
                <w:rPr>
                  <w:rFonts w:ascii="Cambria Math" w:hAnsi="Cambria Math"/>
                </w:rPr>
                <m:t>Total</m:t>
              </m:r>
            </m:den>
          </m:f>
        </m:oMath>
      </m:oMathPara>
    </w:p>
    <w:p w14:paraId="41859703" w14:textId="77777777" w:rsidR="00BE19B2" w:rsidRPr="00FA7FDE" w:rsidRDefault="00DA0956">
      <w:pPr>
        <w:pStyle w:val="FirstParagraph"/>
      </w:pPr>
      <w:r w:rsidRPr="00FA7FDE">
        <w:lastRenderedPageBreak/>
        <w:t>onde:</w:t>
      </w:r>
    </w:p>
    <w:p w14:paraId="3CFF1306" w14:textId="77777777" w:rsidR="00BE19B2" w:rsidRPr="00FA7FDE" w:rsidRDefault="00DA0956">
      <w:pPr>
        <w:pStyle w:val="Compact"/>
        <w:numPr>
          <w:ilvl w:val="0"/>
          <w:numId w:val="43"/>
        </w:numPr>
      </w:pPr>
      <m:oMath>
        <m:r>
          <w:rPr>
            <w:rFonts w:ascii="Cambria Math" w:hAnsi="Cambria Math"/>
          </w:rPr>
          <m:t>GE</m:t>
        </m:r>
      </m:oMath>
      <w:r w:rsidRPr="00FA7FDE">
        <w:t xml:space="preserve"> – Gasto com energia elétrica;</w:t>
      </w:r>
    </w:p>
    <w:p w14:paraId="2089AB38" w14:textId="77777777" w:rsidR="00BE19B2" w:rsidRPr="00FA7FDE" w:rsidRDefault="00DA0956">
      <w:pPr>
        <w:pStyle w:val="Compact"/>
        <w:numPr>
          <w:ilvl w:val="0"/>
          <w:numId w:val="43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Total</m:t>
        </m:r>
      </m:oMath>
      <w:r w:rsidRPr="00FA7FDE">
        <w:t xml:space="preserve"> </w:t>
      </w:r>
      <w:r w:rsidRPr="00FA7FDE">
        <w:t>– Área total em metros quadrados (informado no Justiça em Números).</w:t>
      </w:r>
    </w:p>
    <w:p w14:paraId="5C7A353F" w14:textId="77777777" w:rsidR="00BE19B2" w:rsidRPr="00FA7FDE" w:rsidRDefault="00DA0956">
      <w:pPr>
        <w:pStyle w:val="FirstParagraph"/>
      </w:pPr>
      <w:r w:rsidRPr="00FA7FDE">
        <w:t xml:space="preserve">      A apuração do </w:t>
      </w:r>
      <m:oMath>
        <m:r>
          <w:rPr>
            <w:rFonts w:ascii="Cambria Math" w:hAnsi="Cambria Math"/>
          </w:rPr>
          <m:t>GRE</m:t>
        </m:r>
      </m:oMath>
      <w:r w:rsidRPr="00FA7FDE">
        <w:t xml:space="preserve"> é dependente </w:t>
      </w:r>
      <w:proofErr w:type="gramStart"/>
      <w:r w:rsidRPr="00FA7FDE">
        <w:t>da áreas prediais</w:t>
      </w:r>
      <w:proofErr w:type="gramEnd"/>
      <w:r w:rsidRPr="00FA7FDE">
        <w:t xml:space="preserve"> das unidades pertencentes a este TRE. Essa informação é apurada anualmente pela </w:t>
      </w:r>
      <w:r w:rsidRPr="00FA7FDE">
        <w:rPr>
          <w:b/>
          <w:bCs/>
        </w:rPr>
        <w:t>SGS</w:t>
      </w:r>
      <w:r w:rsidRPr="00FA7FDE">
        <w:t xml:space="preserve"> e informada no Justiça em Números.</w:t>
      </w:r>
    </w:p>
    <w:p w14:paraId="57598AAD" w14:textId="77777777" w:rsidR="00BE19B2" w:rsidRPr="00FA7FDE" w:rsidRDefault="00BE19B2">
      <w:pPr>
        <w:pStyle w:val="Corpodetexto"/>
      </w:pPr>
    </w:p>
    <w:p w14:paraId="2129F20E" w14:textId="77777777" w:rsidR="00BE19B2" w:rsidRPr="00FA7FDE" w:rsidRDefault="00DA0956">
      <w:pPr>
        <w:pStyle w:val="Corpodetexto"/>
      </w:pPr>
      <w:r w:rsidRPr="00FA7FDE">
        <w:t>      A ta</w:t>
      </w:r>
      <w:r w:rsidRPr="00FA7FDE">
        <w:t>bela 4.4 apresenta a área total do TRE e o gasto relativo de energia elétrica (GRE) apurado em cada ano desde 2016.</w:t>
      </w:r>
    </w:p>
    <w:p w14:paraId="6137C971" w14:textId="59FC6E80" w:rsidR="00BE19B2" w:rsidRPr="00FA7FDE" w:rsidRDefault="00732438">
      <w:pPr>
        <w:pStyle w:val="TableCaption"/>
      </w:pPr>
      <w:r>
        <w:t>Tabela</w:t>
      </w:r>
      <w:r w:rsidR="00DA0956" w:rsidRPr="00FA7FDE">
        <w:t xml:space="preserve"> 4.4: </w:t>
      </w:r>
      <w:bookmarkStart w:id="31" w:name="tab:tabGRE"/>
      <w:r w:rsidR="00DA0956" w:rsidRPr="00FA7FDE">
        <w:t xml:space="preserve">Área total das Unidades do TRE-SP e indicador 7.4 </w:t>
      </w:r>
      <w:proofErr w:type="gramStart"/>
      <w:r w:rsidR="00DA0956" w:rsidRPr="00FA7FDE">
        <w:t>-  GRE</w:t>
      </w:r>
      <w:bookmarkEnd w:id="31"/>
      <w:proofErr w:type="gramEnd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811"/>
        <w:gridCol w:w="1151"/>
        <w:gridCol w:w="861"/>
      </w:tblGrid>
      <w:tr w:rsidR="00BE19B2" w:rsidRPr="00FA7FDE" w14:paraId="09984B40" w14:textId="77777777">
        <w:trPr>
          <w:cantSplit/>
          <w:tblHeader/>
          <w:jc w:val="center"/>
        </w:trPr>
        <w:tc>
          <w:tcPr>
            <w:tcW w:w="8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7E365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Ano</w:t>
            </w:r>
          </w:p>
        </w:tc>
        <w:tc>
          <w:tcPr>
            <w:tcW w:w="115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B7062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proofErr w:type="gramStart"/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m2 Total</w:t>
            </w:r>
            <w:proofErr w:type="gramEnd"/>
          </w:p>
        </w:tc>
        <w:tc>
          <w:tcPr>
            <w:tcW w:w="86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33F83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GRE</w:t>
            </w:r>
          </w:p>
        </w:tc>
      </w:tr>
      <w:tr w:rsidR="00BE19B2" w:rsidRPr="00FA7FDE" w14:paraId="77A04A09" w14:textId="77777777">
        <w:trPr>
          <w:cantSplit/>
          <w:jc w:val="center"/>
        </w:trPr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B94BE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2016</w:t>
            </w:r>
          </w:p>
        </w:tc>
        <w:tc>
          <w:tcPr>
            <w:tcW w:w="11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6033C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146.903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6CFD7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18,11</w:t>
            </w:r>
          </w:p>
        </w:tc>
      </w:tr>
      <w:tr w:rsidR="00BE19B2" w:rsidRPr="00FA7FDE" w14:paraId="2C6FFF25" w14:textId="77777777">
        <w:trPr>
          <w:cantSplit/>
          <w:jc w:val="center"/>
        </w:trPr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540CA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2017</w:t>
            </w:r>
          </w:p>
        </w:tc>
        <w:tc>
          <w:tcPr>
            <w:tcW w:w="11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3799A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146.623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CB1DB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16,19</w:t>
            </w:r>
          </w:p>
        </w:tc>
      </w:tr>
      <w:tr w:rsidR="00BE19B2" w:rsidRPr="00FA7FDE" w14:paraId="1C472B76" w14:textId="77777777">
        <w:trPr>
          <w:cantSplit/>
          <w:jc w:val="center"/>
        </w:trPr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BE729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2018</w:t>
            </w:r>
          </w:p>
        </w:tc>
        <w:tc>
          <w:tcPr>
            <w:tcW w:w="11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FFCFD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166.380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961BB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16,83</w:t>
            </w:r>
          </w:p>
        </w:tc>
      </w:tr>
      <w:tr w:rsidR="00BE19B2" w:rsidRPr="00FA7FDE" w14:paraId="71DE3A8A" w14:textId="77777777">
        <w:trPr>
          <w:cantSplit/>
          <w:jc w:val="center"/>
        </w:trPr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B1040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2019</w:t>
            </w:r>
          </w:p>
        </w:tc>
        <w:tc>
          <w:tcPr>
            <w:tcW w:w="11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B64E7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153.704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AE348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20,35</w:t>
            </w:r>
          </w:p>
        </w:tc>
      </w:tr>
      <w:tr w:rsidR="00BE19B2" w:rsidRPr="00FA7FDE" w14:paraId="0FB069FE" w14:textId="77777777">
        <w:trPr>
          <w:cantSplit/>
          <w:jc w:val="center"/>
        </w:trPr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8A3DC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2020</w:t>
            </w:r>
          </w:p>
        </w:tc>
        <w:tc>
          <w:tcPr>
            <w:tcW w:w="11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32622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144.680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ABFE4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16,03</w:t>
            </w:r>
          </w:p>
        </w:tc>
      </w:tr>
      <w:tr w:rsidR="00BE19B2" w:rsidRPr="00FA7FDE" w14:paraId="0968D2D2" w14:textId="77777777">
        <w:trPr>
          <w:cantSplit/>
          <w:jc w:val="center"/>
        </w:trPr>
        <w:tc>
          <w:tcPr>
            <w:tcW w:w="81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EF8C8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2021</w:t>
            </w:r>
          </w:p>
        </w:tc>
        <w:tc>
          <w:tcPr>
            <w:tcW w:w="115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B03BE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144.680</w:t>
            </w:r>
          </w:p>
        </w:tc>
        <w:tc>
          <w:tcPr>
            <w:tcW w:w="86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B903A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12,04</w:t>
            </w:r>
          </w:p>
        </w:tc>
      </w:tr>
    </w:tbl>
    <w:p w14:paraId="156C7C49" w14:textId="77777777" w:rsidR="00BE19B2" w:rsidRPr="00FA7FDE" w:rsidRDefault="00BE19B2">
      <w:pPr>
        <w:pStyle w:val="Corpodetexto"/>
      </w:pPr>
    </w:p>
    <w:p w14:paraId="7DE8C69F" w14:textId="77777777" w:rsidR="00BE19B2" w:rsidRPr="00FA7FDE" w:rsidRDefault="00DA0956">
      <w:pPr>
        <w:pStyle w:val="Corpodetexto"/>
      </w:pPr>
      <w:r w:rsidRPr="00FA7FDE">
        <w:t xml:space="preserve">      O </w:t>
      </w:r>
      <w:r w:rsidRPr="00FA7FDE">
        <w:rPr>
          <w:i/>
          <w:iCs/>
        </w:rPr>
        <w:t>gasto relativo com Energia Elétrica</w:t>
      </w:r>
      <w:r w:rsidRPr="00FA7FDE">
        <w:t xml:space="preserve">, </w:t>
      </w:r>
      <m:oMath>
        <m:r>
          <w:rPr>
            <w:rFonts w:ascii="Cambria Math" w:hAnsi="Cambria Math"/>
          </w:rPr>
          <m:t>GRE</m:t>
        </m:r>
      </m:oMath>
      <w:r w:rsidRPr="00FA7FDE">
        <w:t xml:space="preserve"> de 2021 até o mês de outubro foi apurado em 12,04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$/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FA7FDE">
        <w:t xml:space="preserve">, enquanto o valor deste indicador foi de 20,35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$/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FA7FDE">
        <w:t xml:space="preserve"> em 2019. A comparação destes anos indica uma retração de -40,8% do gasto relativo com energia elétrica. A evolução do indicador anualmente apurado pode ser </w:t>
      </w:r>
      <w:proofErr w:type="gramStart"/>
      <w:r w:rsidRPr="00FA7FDE">
        <w:t>visualizado</w:t>
      </w:r>
      <w:proofErr w:type="gramEnd"/>
      <w:r w:rsidRPr="00FA7FDE">
        <w:t xml:space="preserve"> no gráfico 4.6.</w:t>
      </w:r>
    </w:p>
    <w:p w14:paraId="6618B440" w14:textId="77777777" w:rsidR="00BE19B2" w:rsidRPr="00FA7FDE" w:rsidRDefault="00DA0956">
      <w:pPr>
        <w:pStyle w:val="CaptionedFigure"/>
      </w:pPr>
      <w:r w:rsidRPr="00FA7FDE">
        <w:rPr>
          <w:noProof/>
        </w:rPr>
        <w:lastRenderedPageBreak/>
        <w:drawing>
          <wp:inline distT="0" distB="0" distL="0" distR="0" wp14:anchorId="4529480A" wp14:editId="5BBD7E06">
            <wp:extent cx="5600700" cy="3633787"/>
            <wp:effectExtent l="0" t="0" r="0" b="0"/>
            <wp:docPr id="15" name="Picture" descr="Figure 4.6: GRE 2016 a 20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latorio-PLS-2021_files/figure-docx/gGRE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33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C7EA11" w14:textId="2678A79B" w:rsidR="00BE19B2" w:rsidRPr="00FA7FDE" w:rsidRDefault="00732438">
      <w:pPr>
        <w:pStyle w:val="ImageCaption"/>
      </w:pPr>
      <w:r>
        <w:t>Figura</w:t>
      </w:r>
      <w:r w:rsidR="00DA0956" w:rsidRPr="00FA7FDE">
        <w:t xml:space="preserve"> 4.6: </w:t>
      </w:r>
      <m:oMath>
        <m:r>
          <m:rPr>
            <m:sty m:val="bi"/>
          </m:rPr>
          <w:rPr>
            <w:rFonts w:ascii="Cambria Math" w:hAnsi="Cambria Math"/>
          </w:rPr>
          <m:t>G</m:t>
        </m:r>
        <m:r>
          <m:rPr>
            <m:sty m:val="bi"/>
          </m:rPr>
          <w:rPr>
            <w:rFonts w:ascii="Cambria Math" w:hAnsi="Cambria Math"/>
          </w:rPr>
          <m:t>RE</m:t>
        </m:r>
      </m:oMath>
      <w:r w:rsidR="00DA0956" w:rsidRPr="00FA7FDE">
        <w:t xml:space="preserve"> 2016 a 2021</w:t>
      </w:r>
    </w:p>
    <w:p w14:paraId="7C6B80D0" w14:textId="77777777" w:rsidR="00BE19B2" w:rsidRPr="00FA7FDE" w:rsidRDefault="00DA0956">
      <w:pPr>
        <w:pStyle w:val="Ttulo1"/>
      </w:pPr>
      <w:bookmarkStart w:id="32" w:name="água-e-esgoto"/>
      <w:bookmarkStart w:id="33" w:name="_Toc89440697"/>
      <w:bookmarkEnd w:id="18"/>
      <w:bookmarkEnd w:id="29"/>
      <w:r w:rsidRPr="00FA7FDE">
        <w:lastRenderedPageBreak/>
        <w:t>5</w:t>
      </w:r>
      <w:r w:rsidRPr="00FA7FDE">
        <w:tab/>
        <w:t>Água e Esgoto</w:t>
      </w:r>
      <w:bookmarkEnd w:id="33"/>
    </w:p>
    <w:p w14:paraId="4339A851" w14:textId="77777777" w:rsidR="00BE19B2" w:rsidRPr="00FA7FDE" w:rsidRDefault="00DA0956">
      <w:pPr>
        <w:pStyle w:val="FirstParagraph"/>
      </w:pPr>
      <w:r w:rsidRPr="00FA7FDE">
        <w:t xml:space="preserve">      Os resultados relativos ao item 8 - Água e Esgoto serão apresentados utilizando os indicadores </w:t>
      </w:r>
      <w:r w:rsidRPr="00FA7FDE">
        <w:rPr>
          <w:i/>
          <w:iCs/>
        </w:rPr>
        <w:t>8.1 - CA – Consumo de água</w:t>
      </w:r>
      <w:r w:rsidRPr="00FA7FDE">
        <w:t xml:space="preserve"> e </w:t>
      </w:r>
      <w:r w:rsidRPr="00FA7FDE">
        <w:rPr>
          <w:i/>
          <w:iCs/>
        </w:rPr>
        <w:t>8.3 - GA – Gasto com água</w:t>
      </w:r>
      <w:r w:rsidRPr="00FA7FDE">
        <w:t>. Devem ser considerados todos os edifícios e unidades que compõem o</w:t>
      </w:r>
      <w:r w:rsidRPr="00FA7FDE">
        <w:t xml:space="preserve"> órgão e os valores são mensurados pela </w:t>
      </w:r>
      <w:r w:rsidRPr="00FA7FDE">
        <w:rPr>
          <w:b/>
          <w:bCs/>
        </w:rPr>
        <w:t>SAM</w:t>
      </w:r>
      <w:r w:rsidRPr="00FA7FDE">
        <w:t xml:space="preserve"> no TRE-SP.</w:t>
      </w:r>
    </w:p>
    <w:p w14:paraId="15FB15E7" w14:textId="77777777" w:rsidR="00BE19B2" w:rsidRPr="00FA7FDE" w:rsidRDefault="00DA0956">
      <w:pPr>
        <w:pStyle w:val="Ttulo2"/>
      </w:pPr>
      <w:bookmarkStart w:id="34" w:name="consumo-de-água-ca"/>
      <w:bookmarkStart w:id="35" w:name="_Toc89440698"/>
      <w:r w:rsidRPr="00FA7FDE">
        <w:t>5.1</w:t>
      </w:r>
      <w:r w:rsidRPr="00FA7FDE">
        <w:tab/>
        <w:t>Consumo de água (</w:t>
      </w:r>
      <m:oMath>
        <m:r>
          <m:rPr>
            <m:sty m:val="bi"/>
          </m:rPr>
          <w:rPr>
            <w:rFonts w:ascii="Cambria Math" w:hAnsi="Cambria Math"/>
          </w:rPr>
          <m:t>CA</m:t>
        </m:r>
      </m:oMath>
      <w:r w:rsidRPr="00FA7FDE">
        <w:t>)</w:t>
      </w:r>
      <w:bookmarkEnd w:id="35"/>
    </w:p>
    <w:p w14:paraId="5C83F6AA" w14:textId="77777777" w:rsidR="00BE19B2" w:rsidRPr="00FA7FDE" w:rsidRDefault="00DA0956">
      <w:pPr>
        <w:pStyle w:val="FirstParagraph"/>
      </w:pPr>
      <w:r w:rsidRPr="00FA7FDE">
        <w:rPr>
          <w:b/>
          <w:bCs/>
        </w:rPr>
        <w:t>Definição</w:t>
      </w:r>
      <w:r w:rsidRPr="00FA7FDE">
        <w:t>: consumo total de água fornecida pela concessionária.</w:t>
      </w:r>
    </w:p>
    <w:p w14:paraId="4D9AB6FE" w14:textId="77777777" w:rsidR="00BE19B2" w:rsidRPr="00FA7FDE" w:rsidRDefault="00DA0956">
      <w:pPr>
        <w:pStyle w:val="Corpodetexto"/>
      </w:pPr>
      <w:r w:rsidRPr="00FA7FDE">
        <w:t xml:space="preserve">Unidade de medida: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436B02F1" w14:textId="4AABD159" w:rsidR="00BE19B2" w:rsidRPr="00FA7FDE" w:rsidRDefault="00732438">
      <w:pPr>
        <w:pStyle w:val="TableCaption"/>
      </w:pPr>
      <w:r>
        <w:t>Tabela</w:t>
      </w:r>
      <w:r w:rsidR="00DA0956" w:rsidRPr="00FA7FDE">
        <w:t xml:space="preserve"> 5.1: </w:t>
      </w:r>
      <w:bookmarkStart w:id="36" w:name="tab:tabCA"/>
      <w:r w:rsidR="00DA0956" w:rsidRPr="00FA7FDE">
        <w:t>Indicador 8.1 - CA (m3)</w:t>
      </w:r>
      <w:bookmarkEnd w:id="36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841"/>
        <w:gridCol w:w="961"/>
        <w:gridCol w:w="961"/>
        <w:gridCol w:w="961"/>
        <w:gridCol w:w="961"/>
        <w:gridCol w:w="961"/>
        <w:gridCol w:w="961"/>
      </w:tblGrid>
      <w:tr w:rsidR="00BE19B2" w:rsidRPr="00FA7FDE" w14:paraId="6DD70704" w14:textId="77777777">
        <w:trPr>
          <w:cantSplit/>
          <w:tblHeader/>
          <w:jc w:val="center"/>
        </w:trPr>
        <w:tc>
          <w:tcPr>
            <w:tcW w:w="84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CBB21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Mês</w:t>
            </w:r>
          </w:p>
        </w:tc>
        <w:tc>
          <w:tcPr>
            <w:tcW w:w="96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3CA30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2016</w:t>
            </w:r>
          </w:p>
        </w:tc>
        <w:tc>
          <w:tcPr>
            <w:tcW w:w="96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06E2C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2017</w:t>
            </w:r>
          </w:p>
        </w:tc>
        <w:tc>
          <w:tcPr>
            <w:tcW w:w="96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F8CEA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2018</w:t>
            </w:r>
          </w:p>
        </w:tc>
        <w:tc>
          <w:tcPr>
            <w:tcW w:w="96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DBB75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2019</w:t>
            </w:r>
          </w:p>
        </w:tc>
        <w:tc>
          <w:tcPr>
            <w:tcW w:w="96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D5829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2020</w:t>
            </w:r>
          </w:p>
        </w:tc>
        <w:tc>
          <w:tcPr>
            <w:tcW w:w="96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C02DF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2021</w:t>
            </w:r>
          </w:p>
        </w:tc>
      </w:tr>
      <w:tr w:rsidR="00BE19B2" w:rsidRPr="00FA7FDE" w14:paraId="0C1BD68E" w14:textId="77777777">
        <w:trPr>
          <w:cantSplit/>
          <w:jc w:val="center"/>
        </w:trPr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514C5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Jan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AAE32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2.185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98BE8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2.136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911A8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2.671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733B8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2.108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803F2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2.285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C162E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1.719</w:t>
            </w:r>
          </w:p>
        </w:tc>
      </w:tr>
      <w:tr w:rsidR="00BE19B2" w:rsidRPr="00FA7FDE" w14:paraId="1883CCF3" w14:textId="77777777">
        <w:trPr>
          <w:cantSplit/>
          <w:jc w:val="center"/>
        </w:trPr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2B205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proofErr w:type="spellStart"/>
            <w:r w:rsidRPr="00FA7FDE">
              <w:rPr>
                <w:rFonts w:eastAsia="Arial" w:cs="Arial"/>
                <w:color w:val="000000"/>
                <w:sz w:val="18"/>
                <w:szCs w:val="18"/>
              </w:rPr>
              <w:t>Fev</w:t>
            </w:r>
            <w:proofErr w:type="spellEnd"/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438A4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2.696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DC8B7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2.385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9E5DA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2.707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3C014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2.648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C779E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2.675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58C4B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1.601</w:t>
            </w:r>
          </w:p>
        </w:tc>
      </w:tr>
      <w:tr w:rsidR="00BE19B2" w:rsidRPr="00FA7FDE" w14:paraId="755D5DC5" w14:textId="77777777">
        <w:trPr>
          <w:cantSplit/>
          <w:jc w:val="center"/>
        </w:trPr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A467F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Mar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F284E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2.709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9EFF9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2.659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7E50F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3.099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B3816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2.834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349FB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2.111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9FF8C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1.237</w:t>
            </w:r>
          </w:p>
        </w:tc>
      </w:tr>
      <w:tr w:rsidR="00BE19B2" w:rsidRPr="00FA7FDE" w14:paraId="777E7DF2" w14:textId="77777777">
        <w:trPr>
          <w:cantSplit/>
          <w:jc w:val="center"/>
        </w:trPr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34C73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proofErr w:type="spellStart"/>
            <w:r w:rsidRPr="00FA7FDE">
              <w:rPr>
                <w:rFonts w:eastAsia="Arial" w:cs="Arial"/>
                <w:color w:val="000000"/>
                <w:sz w:val="18"/>
                <w:szCs w:val="18"/>
              </w:rPr>
              <w:t>Abr</w:t>
            </w:r>
            <w:proofErr w:type="spellEnd"/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8913F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3.400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903F1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2.711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8F72A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3.283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ECC18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3.079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8734A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1.196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B84B2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794</w:t>
            </w:r>
          </w:p>
        </w:tc>
      </w:tr>
      <w:tr w:rsidR="00BE19B2" w:rsidRPr="00FA7FDE" w14:paraId="627CF240" w14:textId="77777777">
        <w:trPr>
          <w:cantSplit/>
          <w:jc w:val="center"/>
        </w:trPr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2B296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Mai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A0021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3.721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3D173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2.776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6EBFC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3.452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82020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3.112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555F3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912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F1B74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757</w:t>
            </w:r>
          </w:p>
        </w:tc>
      </w:tr>
      <w:tr w:rsidR="00BE19B2" w:rsidRPr="00FA7FDE" w14:paraId="7D7C5545" w14:textId="77777777">
        <w:trPr>
          <w:cantSplit/>
          <w:jc w:val="center"/>
        </w:trPr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67B88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proofErr w:type="spellStart"/>
            <w:r w:rsidRPr="00FA7FDE">
              <w:rPr>
                <w:rFonts w:eastAsia="Arial" w:cs="Arial"/>
                <w:color w:val="000000"/>
                <w:sz w:val="18"/>
                <w:szCs w:val="18"/>
              </w:rPr>
              <w:t>Jun</w:t>
            </w:r>
            <w:proofErr w:type="spellEnd"/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DFB07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3.210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427AB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3.224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282CB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2.783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07E03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3.348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F11E1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699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DC7F1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880</w:t>
            </w:r>
          </w:p>
        </w:tc>
      </w:tr>
      <w:tr w:rsidR="00BE19B2" w:rsidRPr="00FA7FDE" w14:paraId="26DBD7A6" w14:textId="77777777">
        <w:trPr>
          <w:cantSplit/>
          <w:jc w:val="center"/>
        </w:trPr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0277D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Jul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79DC9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3.198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CE469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2.855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3796B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2.716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5DFA8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3.184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1E516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913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E212F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930</w:t>
            </w:r>
          </w:p>
        </w:tc>
      </w:tr>
      <w:tr w:rsidR="00BE19B2" w:rsidRPr="00FA7FDE" w14:paraId="3B944E49" w14:textId="77777777">
        <w:trPr>
          <w:cantSplit/>
          <w:jc w:val="center"/>
        </w:trPr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CD165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proofErr w:type="spellStart"/>
            <w:r w:rsidRPr="00FA7FDE">
              <w:rPr>
                <w:rFonts w:eastAsia="Arial" w:cs="Arial"/>
                <w:color w:val="000000"/>
                <w:sz w:val="18"/>
                <w:szCs w:val="18"/>
              </w:rPr>
              <w:t>Ago</w:t>
            </w:r>
            <w:proofErr w:type="spellEnd"/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A0494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3.399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E8964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2.982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9A32F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3.201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62475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3.588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162F0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1.267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D6123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1.122</w:t>
            </w:r>
          </w:p>
        </w:tc>
      </w:tr>
      <w:tr w:rsidR="00BE19B2" w:rsidRPr="00FA7FDE" w14:paraId="4A5027B5" w14:textId="77777777">
        <w:trPr>
          <w:cantSplit/>
          <w:jc w:val="center"/>
        </w:trPr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C26CD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Set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96FF8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4.278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973B4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3.134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8AEE9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4.359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AF76A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3.644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25E05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1.519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DCEB8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1.247</w:t>
            </w:r>
          </w:p>
        </w:tc>
      </w:tr>
      <w:tr w:rsidR="00BE19B2" w:rsidRPr="00FA7FDE" w14:paraId="5C6BEDCA" w14:textId="77777777">
        <w:trPr>
          <w:cantSplit/>
          <w:jc w:val="center"/>
        </w:trPr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033CF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Out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032A4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4.309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37807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2.977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05963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5.236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1FF22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3.510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5664A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2.152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1DB6F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1.068</w:t>
            </w:r>
          </w:p>
        </w:tc>
      </w:tr>
      <w:tr w:rsidR="00BE19B2" w:rsidRPr="00FA7FDE" w14:paraId="76CB0816" w14:textId="77777777">
        <w:trPr>
          <w:cantSplit/>
          <w:jc w:val="center"/>
        </w:trPr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E4EA1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proofErr w:type="spellStart"/>
            <w:r w:rsidRPr="00FA7FDE">
              <w:rPr>
                <w:rFonts w:eastAsia="Arial" w:cs="Arial"/>
                <w:color w:val="000000"/>
                <w:sz w:val="18"/>
                <w:szCs w:val="18"/>
              </w:rPr>
              <w:t>Nov</w:t>
            </w:r>
            <w:proofErr w:type="spellEnd"/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B392C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3.479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D4027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2.797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2D2B0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3.732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97E75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3.308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52426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3.052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890E1" w14:textId="77777777" w:rsidR="00BE19B2" w:rsidRPr="00FA7FDE" w:rsidRDefault="00BE19B2">
            <w:pPr>
              <w:spacing w:before="100" w:after="100" w:line="240" w:lineRule="auto"/>
              <w:ind w:left="100" w:right="100"/>
              <w:jc w:val="center"/>
            </w:pPr>
          </w:p>
        </w:tc>
      </w:tr>
      <w:tr w:rsidR="00BE19B2" w:rsidRPr="00FA7FDE" w14:paraId="5B1553AA" w14:textId="77777777">
        <w:trPr>
          <w:cantSplit/>
          <w:jc w:val="center"/>
        </w:trPr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23A09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Dez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969D2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2.960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D957A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3.424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C2A48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2.592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EF881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3.146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0395E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1.606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59016" w14:textId="77777777" w:rsidR="00BE19B2" w:rsidRPr="00FA7FDE" w:rsidRDefault="00BE19B2">
            <w:pPr>
              <w:spacing w:before="100" w:after="100" w:line="240" w:lineRule="auto"/>
              <w:ind w:left="100" w:right="100"/>
              <w:jc w:val="center"/>
            </w:pPr>
          </w:p>
        </w:tc>
      </w:tr>
      <w:tr w:rsidR="00BE19B2" w:rsidRPr="00FA7FDE" w14:paraId="0B16175B" w14:textId="77777777">
        <w:trPr>
          <w:cantSplit/>
          <w:jc w:val="center"/>
        </w:trPr>
        <w:tc>
          <w:tcPr>
            <w:tcW w:w="84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77906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96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AB3F8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39.544</w:t>
            </w:r>
          </w:p>
        </w:tc>
        <w:tc>
          <w:tcPr>
            <w:tcW w:w="96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7144D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34.060</w:t>
            </w:r>
          </w:p>
        </w:tc>
        <w:tc>
          <w:tcPr>
            <w:tcW w:w="96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29454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39.831</w:t>
            </w:r>
          </w:p>
        </w:tc>
        <w:tc>
          <w:tcPr>
            <w:tcW w:w="96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149DC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37.509</w:t>
            </w:r>
          </w:p>
        </w:tc>
        <w:tc>
          <w:tcPr>
            <w:tcW w:w="96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B53C4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20.387</w:t>
            </w:r>
          </w:p>
        </w:tc>
        <w:tc>
          <w:tcPr>
            <w:tcW w:w="96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94DAF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11.355</w:t>
            </w:r>
          </w:p>
        </w:tc>
      </w:tr>
    </w:tbl>
    <w:p w14:paraId="698ABD4C" w14:textId="77777777" w:rsidR="00BE19B2" w:rsidRPr="00FA7FDE" w:rsidRDefault="00BE19B2">
      <w:pPr>
        <w:pStyle w:val="Corpodetexto"/>
      </w:pPr>
    </w:p>
    <w:p w14:paraId="0A8CF224" w14:textId="77777777" w:rsidR="00BE19B2" w:rsidRPr="00FA7FDE" w:rsidRDefault="00DA0956">
      <w:pPr>
        <w:pStyle w:val="CaptionedFigure"/>
      </w:pPr>
      <w:r w:rsidRPr="00FA7FDE">
        <w:rPr>
          <w:noProof/>
        </w:rPr>
        <w:lastRenderedPageBreak/>
        <w:drawing>
          <wp:inline distT="0" distB="0" distL="0" distR="0" wp14:anchorId="0F989695" wp14:editId="6BD582E8">
            <wp:extent cx="5600700" cy="3633787"/>
            <wp:effectExtent l="0" t="0" r="0" b="0"/>
            <wp:docPr id="16" name="Picture" descr="Figure 5.1: CA - 2019 e 20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latorio-PLS-2021_files/figure-docx/gCA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33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320746" w14:textId="0D089410" w:rsidR="00BE19B2" w:rsidRPr="00FA7FDE" w:rsidRDefault="00732438">
      <w:pPr>
        <w:pStyle w:val="ImageCaption"/>
      </w:pPr>
      <w:r>
        <w:t>Figura</w:t>
      </w:r>
      <w:r w:rsidR="00DA0956" w:rsidRPr="00FA7FDE">
        <w:t xml:space="preserve"> 5.1: </w:t>
      </w:r>
      <m:oMath>
        <m:r>
          <m:rPr>
            <m:sty m:val="bi"/>
          </m:rPr>
          <w:rPr>
            <w:rFonts w:ascii="Cambria Math" w:hAnsi="Cambria Math"/>
          </w:rPr>
          <m:t>CA</m:t>
        </m:r>
      </m:oMath>
      <w:r w:rsidR="00DA0956" w:rsidRPr="00FA7FDE">
        <w:t xml:space="preserve"> - 2019 e 2021</w:t>
      </w:r>
    </w:p>
    <w:p w14:paraId="064DEB1D" w14:textId="77777777" w:rsidR="00BE19B2" w:rsidRPr="00FA7FDE" w:rsidRDefault="00DA0956">
      <w:pPr>
        <w:pStyle w:val="Corpodetexto"/>
      </w:pPr>
      <w:r w:rsidRPr="00FA7FDE">
        <w:t xml:space="preserve">      O consumo de água em 2021 </w:t>
      </w:r>
      <w:proofErr w:type="spellStart"/>
      <w:r w:rsidRPr="00FA7FDE">
        <w:t>continou</w:t>
      </w:r>
      <w:proofErr w:type="spellEnd"/>
      <w:r w:rsidRPr="00FA7FDE">
        <w:t xml:space="preserve"> sendo impactado fortemente pela pandemia. O volume total de água consumida entre os meses de janeiro a outubro de 2019 foi 31.055,0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FA7FDE">
        <w:t xml:space="preserve"> e 11.355,0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FA7FDE">
        <w:t xml:space="preserve"> nos mesmos meses de 2021. Entre 2019 e 2021, houve a redução de </w:t>
      </w:r>
      <w:r w:rsidRPr="00FA7FDE">
        <w:t>-63,4% no consumo absoluto de água.</w:t>
      </w:r>
    </w:p>
    <w:p w14:paraId="7641737A" w14:textId="77777777" w:rsidR="00BE19B2" w:rsidRPr="00FA7FDE" w:rsidRDefault="00DA0956">
      <w:pPr>
        <w:pStyle w:val="Corpodetexto"/>
      </w:pPr>
      <w:r w:rsidRPr="00FA7FDE">
        <w:t>    O consumo anual pode ser visto no gráfico 5.2 a seguir.</w:t>
      </w:r>
    </w:p>
    <w:p w14:paraId="47F7F526" w14:textId="77777777" w:rsidR="00BE19B2" w:rsidRPr="00FA7FDE" w:rsidRDefault="00DA0956">
      <w:pPr>
        <w:pStyle w:val="CaptionedFigure"/>
      </w:pPr>
      <w:r w:rsidRPr="00FA7FDE">
        <w:rPr>
          <w:noProof/>
        </w:rPr>
        <w:lastRenderedPageBreak/>
        <w:drawing>
          <wp:inline distT="0" distB="0" distL="0" distR="0" wp14:anchorId="790BE1A2" wp14:editId="57DBFEA8">
            <wp:extent cx="5600700" cy="3633787"/>
            <wp:effectExtent l="0" t="0" r="0" b="0"/>
            <wp:docPr id="17" name="Picture" descr="Figure 5.2: CA Total anual - 2016 a 20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latorio-PLS-2021_files/figure-docx/caAc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33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8486F4" w14:textId="2AB1ACE7" w:rsidR="00BE19B2" w:rsidRPr="00FA7FDE" w:rsidRDefault="00732438">
      <w:pPr>
        <w:pStyle w:val="ImageCaption"/>
      </w:pPr>
      <w:r>
        <w:t>Figura</w:t>
      </w:r>
      <w:r w:rsidR="00DA0956" w:rsidRPr="00FA7FDE">
        <w:t xml:space="preserve"> 5.2: </w:t>
      </w:r>
      <m:oMath>
        <m:r>
          <m:rPr>
            <m:sty m:val="bi"/>
          </m:rPr>
          <w:rPr>
            <w:rFonts w:ascii="Cambria Math" w:hAnsi="Cambria Math"/>
          </w:rPr>
          <m:t>CA</m:t>
        </m:r>
      </m:oMath>
      <w:r w:rsidR="00DA0956" w:rsidRPr="00FA7FDE">
        <w:t xml:space="preserve"> Total anual - 2016 a 2021</w:t>
      </w:r>
    </w:p>
    <w:p w14:paraId="0D39F172" w14:textId="77777777" w:rsidR="00BE19B2" w:rsidRPr="00FA7FDE" w:rsidRDefault="00DA0956">
      <w:pPr>
        <w:pStyle w:val="Ttulo2"/>
      </w:pPr>
      <w:bookmarkStart w:id="37" w:name="consumo-relativo-de-água-cra"/>
      <w:bookmarkStart w:id="38" w:name="_Toc89440699"/>
      <w:bookmarkEnd w:id="34"/>
      <w:r w:rsidRPr="00FA7FDE">
        <w:t>5.2</w:t>
      </w:r>
      <w:r w:rsidRPr="00FA7FDE">
        <w:tab/>
        <w:t>Consumo relativo de Água (</w:t>
      </w:r>
      <m:oMath>
        <m:r>
          <m:rPr>
            <m:sty m:val="bi"/>
          </m:rPr>
          <w:rPr>
            <w:rFonts w:ascii="Cambria Math" w:hAnsi="Cambria Math"/>
          </w:rPr>
          <m:t>CRA</m:t>
        </m:r>
      </m:oMath>
      <w:r w:rsidRPr="00FA7FDE">
        <w:t>)</w:t>
      </w:r>
      <w:bookmarkEnd w:id="38"/>
    </w:p>
    <w:p w14:paraId="02F05BBD" w14:textId="77777777" w:rsidR="00BE19B2" w:rsidRPr="00FA7FDE" w:rsidRDefault="00DA0956">
      <w:pPr>
        <w:pStyle w:val="FirstParagraph"/>
      </w:pPr>
      <w:r w:rsidRPr="00FA7FDE">
        <w:rPr>
          <w:b/>
          <w:bCs/>
        </w:rPr>
        <w:t>Definição</w:t>
      </w:r>
      <w:r w:rsidRPr="00FA7FDE">
        <w:t>: consumo total de água fornecida pela concessionária em relação à á</w:t>
      </w:r>
      <w:r w:rsidRPr="00FA7FDE">
        <w:t>rea total do órgão.</w:t>
      </w:r>
    </w:p>
    <w:p w14:paraId="59FC1369" w14:textId="77777777" w:rsidR="00BE19B2" w:rsidRPr="00FA7FDE" w:rsidRDefault="00DA0956">
      <w:pPr>
        <w:pStyle w:val="Corpodetexto"/>
      </w:pPr>
      <w:r w:rsidRPr="00FA7FDE">
        <w:t xml:space="preserve">Unidade de medida: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681945D" w14:textId="77777777" w:rsidR="00BE19B2" w:rsidRPr="00FA7FDE" w:rsidRDefault="00DA0956">
      <w:pPr>
        <w:pStyle w:val="Corpodetexto"/>
      </w:pPr>
      <w:r w:rsidRPr="00FA7FDE">
        <w:t>Periodicidade da apuração: anual</w:t>
      </w:r>
    </w:p>
    <w:p w14:paraId="24258FE0" w14:textId="77777777" w:rsidR="00BE19B2" w:rsidRPr="00FA7FDE" w:rsidRDefault="00DA0956">
      <w:pPr>
        <w:pStyle w:val="Corpodetexto"/>
      </w:pPr>
      <w:r w:rsidRPr="00FA7FDE">
        <w:t>Fórmula:</w:t>
      </w:r>
    </w:p>
    <w:p w14:paraId="500D40EB" w14:textId="77777777" w:rsidR="00BE19B2" w:rsidRPr="00FA7FDE" w:rsidRDefault="00DA0956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CRA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CA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 </m:t>
              </m:r>
              <m:r>
                <w:rPr>
                  <w:rFonts w:ascii="Cambria Math" w:hAnsi="Cambria Math"/>
                </w:rPr>
                <m:t>Total</m:t>
              </m:r>
            </m:den>
          </m:f>
        </m:oMath>
      </m:oMathPara>
    </w:p>
    <w:p w14:paraId="27804838" w14:textId="77777777" w:rsidR="00BE19B2" w:rsidRPr="00FA7FDE" w:rsidRDefault="00DA0956">
      <w:pPr>
        <w:pStyle w:val="FirstParagraph"/>
      </w:pPr>
      <w:r w:rsidRPr="00FA7FDE">
        <w:t>onde:</w:t>
      </w:r>
    </w:p>
    <w:p w14:paraId="7F5F65CE" w14:textId="77777777" w:rsidR="00BE19B2" w:rsidRPr="00FA7FDE" w:rsidRDefault="00DA0956">
      <w:pPr>
        <w:pStyle w:val="Compact"/>
        <w:numPr>
          <w:ilvl w:val="0"/>
          <w:numId w:val="44"/>
        </w:numPr>
      </w:pPr>
      <m:oMath>
        <m:r>
          <w:rPr>
            <w:rFonts w:ascii="Cambria Math" w:hAnsi="Cambria Math"/>
          </w:rPr>
          <w:lastRenderedPageBreak/>
          <m:t>CA</m:t>
        </m:r>
      </m:oMath>
      <w:r w:rsidRPr="00FA7FDE">
        <w:t xml:space="preserve"> – Consumo de água;</w:t>
      </w:r>
    </w:p>
    <w:p w14:paraId="09D18B65" w14:textId="77777777" w:rsidR="00BE19B2" w:rsidRPr="00FA7FDE" w:rsidRDefault="00DA0956">
      <w:pPr>
        <w:pStyle w:val="Compact"/>
        <w:numPr>
          <w:ilvl w:val="0"/>
          <w:numId w:val="44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Total</m:t>
        </m:r>
      </m:oMath>
      <w:r w:rsidRPr="00FA7FDE">
        <w:t xml:space="preserve"> – Área total em metros quadrados (informado no Justiça em Números).</w:t>
      </w:r>
    </w:p>
    <w:p w14:paraId="46DD6966" w14:textId="77777777" w:rsidR="00BE19B2" w:rsidRPr="00FA7FDE" w:rsidRDefault="00DA0956">
      <w:pPr>
        <w:pStyle w:val="FirstParagraph"/>
      </w:pPr>
      <w:r w:rsidRPr="00FA7FDE">
        <w:t xml:space="preserve">      A apuração do </w:t>
      </w:r>
      <m:oMath>
        <m:r>
          <w:rPr>
            <w:rFonts w:ascii="Cambria Math" w:hAnsi="Cambria Math"/>
          </w:rPr>
          <m:t>CRA</m:t>
        </m:r>
      </m:oMath>
      <w:r w:rsidRPr="00FA7FDE">
        <w:t xml:space="preserve"> é dependente </w:t>
      </w:r>
      <w:proofErr w:type="gramStart"/>
      <w:r w:rsidRPr="00FA7FDE">
        <w:t>da áreas prediais</w:t>
      </w:r>
      <w:proofErr w:type="gramEnd"/>
      <w:r w:rsidRPr="00FA7FDE">
        <w:t xml:space="preserve"> das unidades pertencentes a este TRE. Essa informação é apurada anualmente pela </w:t>
      </w:r>
      <w:r w:rsidRPr="00FA7FDE">
        <w:rPr>
          <w:b/>
          <w:bCs/>
        </w:rPr>
        <w:t>SGS</w:t>
      </w:r>
      <w:r w:rsidRPr="00FA7FDE">
        <w:t xml:space="preserve"> e informada no Justiça em Números.</w:t>
      </w:r>
    </w:p>
    <w:p w14:paraId="37214160" w14:textId="77777777" w:rsidR="00BE19B2" w:rsidRPr="00FA7FDE" w:rsidRDefault="00BE19B2">
      <w:pPr>
        <w:pStyle w:val="Corpodetexto"/>
      </w:pPr>
    </w:p>
    <w:p w14:paraId="11D5D91E" w14:textId="77777777" w:rsidR="00BE19B2" w:rsidRPr="00FA7FDE" w:rsidRDefault="00DA0956">
      <w:pPr>
        <w:pStyle w:val="Corpodetexto"/>
      </w:pPr>
      <w:r w:rsidRPr="00FA7FDE">
        <w:t>      A tabela 5.2 apresenta a área total abarcada pelas unidades do TRE-SP 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FA7FDE">
        <w:t>) e o CRA 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FA7FDE">
        <w:t>) de 2016 a 2021.</w:t>
      </w:r>
    </w:p>
    <w:p w14:paraId="53F71430" w14:textId="526072DC" w:rsidR="00BE19B2" w:rsidRPr="00FA7FDE" w:rsidRDefault="00732438">
      <w:pPr>
        <w:pStyle w:val="TableCaption"/>
      </w:pPr>
      <w:r>
        <w:t>Tabela</w:t>
      </w:r>
      <w:r w:rsidR="00DA0956" w:rsidRPr="00FA7FDE">
        <w:t xml:space="preserve"> 5.2: </w:t>
      </w:r>
      <w:bookmarkStart w:id="39" w:name="tab:tabCRA"/>
      <w:r w:rsidR="00DA0956" w:rsidRPr="00FA7FDE">
        <w:t xml:space="preserve">Área total das Unidades do TRE-SP e indicador 8.2 </w:t>
      </w:r>
      <w:proofErr w:type="gramStart"/>
      <w:r w:rsidR="00DA0956" w:rsidRPr="00FA7FDE">
        <w:t>-  CRA</w:t>
      </w:r>
      <w:bookmarkEnd w:id="39"/>
      <w:proofErr w:type="gramEnd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811"/>
        <w:gridCol w:w="1151"/>
        <w:gridCol w:w="801"/>
      </w:tblGrid>
      <w:tr w:rsidR="00BE19B2" w:rsidRPr="00FA7FDE" w14:paraId="1A68D02C" w14:textId="77777777">
        <w:trPr>
          <w:cantSplit/>
          <w:tblHeader/>
          <w:jc w:val="center"/>
        </w:trPr>
        <w:tc>
          <w:tcPr>
            <w:tcW w:w="8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E496F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Ano</w:t>
            </w:r>
          </w:p>
        </w:tc>
        <w:tc>
          <w:tcPr>
            <w:tcW w:w="115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3F28E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proofErr w:type="gramStart"/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m2 Total</w:t>
            </w:r>
            <w:proofErr w:type="gramEnd"/>
          </w:p>
        </w:tc>
        <w:tc>
          <w:tcPr>
            <w:tcW w:w="80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CF326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CRA</w:t>
            </w:r>
          </w:p>
        </w:tc>
      </w:tr>
      <w:tr w:rsidR="00BE19B2" w:rsidRPr="00FA7FDE" w14:paraId="210CE73B" w14:textId="77777777">
        <w:trPr>
          <w:cantSplit/>
          <w:jc w:val="center"/>
        </w:trPr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6F9E2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2016</w:t>
            </w:r>
          </w:p>
        </w:tc>
        <w:tc>
          <w:tcPr>
            <w:tcW w:w="11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D1B09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146.903</w:t>
            </w:r>
          </w:p>
        </w:tc>
        <w:tc>
          <w:tcPr>
            <w:tcW w:w="8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2EA22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0,27</w:t>
            </w:r>
          </w:p>
        </w:tc>
      </w:tr>
      <w:tr w:rsidR="00BE19B2" w:rsidRPr="00FA7FDE" w14:paraId="0E15D6F2" w14:textId="77777777">
        <w:trPr>
          <w:cantSplit/>
          <w:jc w:val="center"/>
        </w:trPr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F83DA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2017</w:t>
            </w:r>
          </w:p>
        </w:tc>
        <w:tc>
          <w:tcPr>
            <w:tcW w:w="11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1E542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146.623</w:t>
            </w:r>
          </w:p>
        </w:tc>
        <w:tc>
          <w:tcPr>
            <w:tcW w:w="8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5157A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0,23</w:t>
            </w:r>
          </w:p>
        </w:tc>
      </w:tr>
      <w:tr w:rsidR="00BE19B2" w:rsidRPr="00FA7FDE" w14:paraId="0C6E4B88" w14:textId="77777777">
        <w:trPr>
          <w:cantSplit/>
          <w:jc w:val="center"/>
        </w:trPr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3AB7F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2018</w:t>
            </w:r>
          </w:p>
        </w:tc>
        <w:tc>
          <w:tcPr>
            <w:tcW w:w="11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72013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166.380</w:t>
            </w:r>
          </w:p>
        </w:tc>
        <w:tc>
          <w:tcPr>
            <w:tcW w:w="8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632F9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0,24</w:t>
            </w:r>
          </w:p>
        </w:tc>
      </w:tr>
      <w:tr w:rsidR="00BE19B2" w:rsidRPr="00FA7FDE" w14:paraId="724F4692" w14:textId="77777777">
        <w:trPr>
          <w:cantSplit/>
          <w:jc w:val="center"/>
        </w:trPr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46869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2019</w:t>
            </w:r>
          </w:p>
        </w:tc>
        <w:tc>
          <w:tcPr>
            <w:tcW w:w="11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67358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153.704</w:t>
            </w:r>
          </w:p>
        </w:tc>
        <w:tc>
          <w:tcPr>
            <w:tcW w:w="8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3995C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0,24</w:t>
            </w:r>
          </w:p>
        </w:tc>
      </w:tr>
      <w:tr w:rsidR="00BE19B2" w:rsidRPr="00FA7FDE" w14:paraId="24CB4BC5" w14:textId="77777777">
        <w:trPr>
          <w:cantSplit/>
          <w:jc w:val="center"/>
        </w:trPr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33B4F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2020</w:t>
            </w:r>
          </w:p>
        </w:tc>
        <w:tc>
          <w:tcPr>
            <w:tcW w:w="11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731AC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144.680</w:t>
            </w:r>
          </w:p>
        </w:tc>
        <w:tc>
          <w:tcPr>
            <w:tcW w:w="8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96381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0,14</w:t>
            </w:r>
          </w:p>
        </w:tc>
      </w:tr>
      <w:tr w:rsidR="00BE19B2" w:rsidRPr="00FA7FDE" w14:paraId="0151324F" w14:textId="77777777">
        <w:trPr>
          <w:cantSplit/>
          <w:jc w:val="center"/>
        </w:trPr>
        <w:tc>
          <w:tcPr>
            <w:tcW w:w="81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67A71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2021</w:t>
            </w:r>
          </w:p>
        </w:tc>
        <w:tc>
          <w:tcPr>
            <w:tcW w:w="115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40B88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144.680</w:t>
            </w:r>
          </w:p>
        </w:tc>
        <w:tc>
          <w:tcPr>
            <w:tcW w:w="80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B2903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0,08</w:t>
            </w:r>
          </w:p>
        </w:tc>
      </w:tr>
    </w:tbl>
    <w:p w14:paraId="2303A87D" w14:textId="77777777" w:rsidR="00BE19B2" w:rsidRPr="00FA7FDE" w:rsidRDefault="00BE19B2">
      <w:pPr>
        <w:pStyle w:val="Corpodetexto"/>
      </w:pPr>
    </w:p>
    <w:p w14:paraId="5E638832" w14:textId="77777777" w:rsidR="00BE19B2" w:rsidRPr="00FA7FDE" w:rsidRDefault="00DA0956">
      <w:pPr>
        <w:pStyle w:val="Corpodetexto"/>
      </w:pPr>
      <w:r w:rsidRPr="00FA7FDE">
        <w:t xml:space="preserve">      O </w:t>
      </w:r>
      <w:r w:rsidRPr="00FA7FDE">
        <w:rPr>
          <w:i/>
          <w:iCs/>
        </w:rPr>
        <w:t>Consumo relativo de água</w:t>
      </w:r>
      <w:r w:rsidRPr="00FA7FDE">
        <w:t xml:space="preserve"> é apresentado no gráfico 5.3. O </w:t>
      </w:r>
      <m:oMath>
        <m:r>
          <w:rPr>
            <w:rFonts w:ascii="Cambria Math" w:hAnsi="Cambria Math"/>
          </w:rPr>
          <m:t>CRA</m:t>
        </m:r>
      </m:oMath>
      <w:r w:rsidRPr="00FA7FDE">
        <w:t xml:space="preserve"> de 2021 (janeiro a outubro) foi apurado em 0,078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FA7FDE">
        <w:t xml:space="preserve">, enquanto o valor deste indicador foi de 0,24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FA7FDE">
        <w:t xml:space="preserve"> em 2019. a comparação destes anos indica uma retração de -67,8% do consumo relati</w:t>
      </w:r>
      <w:proofErr w:type="spellStart"/>
      <w:r w:rsidRPr="00FA7FDE">
        <w:t>vo</w:t>
      </w:r>
      <w:proofErr w:type="spellEnd"/>
      <w:r w:rsidRPr="00FA7FDE">
        <w:t xml:space="preserve"> de água.</w:t>
      </w:r>
    </w:p>
    <w:p w14:paraId="2B6CC1C4" w14:textId="77777777" w:rsidR="00BE19B2" w:rsidRPr="00FA7FDE" w:rsidRDefault="00DA0956">
      <w:pPr>
        <w:pStyle w:val="CaptionedFigure"/>
      </w:pPr>
      <w:r w:rsidRPr="00FA7FDE">
        <w:rPr>
          <w:noProof/>
        </w:rPr>
        <w:lastRenderedPageBreak/>
        <w:drawing>
          <wp:inline distT="0" distB="0" distL="0" distR="0" wp14:anchorId="2DC56825" wp14:editId="0939299D">
            <wp:extent cx="5600700" cy="3633787"/>
            <wp:effectExtent l="0" t="0" r="0" b="0"/>
            <wp:docPr id="18" name="Picture" descr="Figure 5.3: CRA 2016 a 20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latorio-PLS-2021_files/figure-docx/gCRA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33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52450A" w14:textId="2B7A3B73" w:rsidR="00BE19B2" w:rsidRPr="00FA7FDE" w:rsidRDefault="00732438">
      <w:pPr>
        <w:pStyle w:val="ImageCaption"/>
      </w:pPr>
      <w:r>
        <w:t>Figura</w:t>
      </w:r>
      <w:r w:rsidR="00DA0956" w:rsidRPr="00FA7FDE">
        <w:t xml:space="preserve"> 5.3: </w:t>
      </w:r>
      <m:oMath>
        <m:r>
          <m:rPr>
            <m:sty m:val="bi"/>
          </m:rPr>
          <w:rPr>
            <w:rFonts w:ascii="Cambria Math" w:hAnsi="Cambria Math"/>
          </w:rPr>
          <m:t>CRA</m:t>
        </m:r>
      </m:oMath>
      <w:r w:rsidR="00DA0956" w:rsidRPr="00FA7FDE">
        <w:t xml:space="preserve"> 2016 a 2021</w:t>
      </w:r>
    </w:p>
    <w:p w14:paraId="1D2F3307" w14:textId="77777777" w:rsidR="00BE19B2" w:rsidRPr="00FA7FDE" w:rsidRDefault="00DA0956">
      <w:pPr>
        <w:pStyle w:val="Corpodetexto"/>
      </w:pPr>
      <w:r w:rsidRPr="00FA7FDE">
        <w:t>      O consumo relativo de água foi fortemente impactado pela pandemia sendo que o valor apurado parcialmente em 2021 representa cerca de 1/3 do observado em 2019.</w:t>
      </w:r>
    </w:p>
    <w:p w14:paraId="36C55555" w14:textId="77777777" w:rsidR="00BE19B2" w:rsidRPr="00FA7FDE" w:rsidRDefault="00DA0956">
      <w:pPr>
        <w:pStyle w:val="Ttulo2"/>
      </w:pPr>
      <w:bookmarkStart w:id="40" w:name="gasto-com-água-ga"/>
      <w:bookmarkStart w:id="41" w:name="_Toc89440700"/>
      <w:bookmarkEnd w:id="37"/>
      <w:r w:rsidRPr="00FA7FDE">
        <w:t>5.3</w:t>
      </w:r>
      <w:r w:rsidRPr="00FA7FDE">
        <w:tab/>
        <w:t>Gasto com água (</w:t>
      </w:r>
      <m:oMath>
        <m:r>
          <m:rPr>
            <m:sty m:val="bi"/>
          </m:rPr>
          <w:rPr>
            <w:rFonts w:ascii="Cambria Math" w:hAnsi="Cambria Math"/>
          </w:rPr>
          <m:t>GA</m:t>
        </m:r>
      </m:oMath>
      <w:r w:rsidRPr="00FA7FDE">
        <w:t>)</w:t>
      </w:r>
      <w:bookmarkEnd w:id="41"/>
    </w:p>
    <w:p w14:paraId="4B6763C9" w14:textId="77777777" w:rsidR="00BE19B2" w:rsidRPr="00FA7FDE" w:rsidRDefault="00DA0956">
      <w:pPr>
        <w:pStyle w:val="FirstParagraph"/>
      </w:pPr>
      <w:r w:rsidRPr="00FA7FDE">
        <w:rPr>
          <w:b/>
          <w:bCs/>
        </w:rPr>
        <w:t>Definição</w:t>
      </w:r>
      <w:r w:rsidRPr="00FA7FDE">
        <w:t xml:space="preserve">: valor da </w:t>
      </w:r>
      <w:r w:rsidRPr="00FA7FDE">
        <w:t>fatura de água e esgoto, em valores brutos. Considera-se evento gerador o mês de competência (ao qual a fatura corresponde).</w:t>
      </w:r>
    </w:p>
    <w:p w14:paraId="586C01EA" w14:textId="77777777" w:rsidR="00BE19B2" w:rsidRPr="00FA7FDE" w:rsidRDefault="00DA0956">
      <w:pPr>
        <w:pStyle w:val="Corpodetexto"/>
      </w:pPr>
      <w:r w:rsidRPr="00FA7FDE">
        <w:t>Unidade de medida: Reais</w:t>
      </w:r>
    </w:p>
    <w:p w14:paraId="42925D6D" w14:textId="77777777" w:rsidR="00BE19B2" w:rsidRPr="00FA7FDE" w:rsidRDefault="00DA0956">
      <w:pPr>
        <w:pStyle w:val="Corpodetexto"/>
      </w:pPr>
      <w:r w:rsidRPr="00FA7FDE">
        <w:t>      A seguir serão apresentados o histórico de dados e a evolução gráfica dos gastos com água e esgoto d</w:t>
      </w:r>
      <w:r w:rsidRPr="00FA7FDE">
        <w:t xml:space="preserve">o TRE-SP. A apuração destes indicadores é de responsabilidade da </w:t>
      </w:r>
      <w:r w:rsidRPr="00FA7FDE">
        <w:rPr>
          <w:b/>
          <w:bCs/>
        </w:rPr>
        <w:t>SAM</w:t>
      </w:r>
      <w:r w:rsidRPr="00FA7FDE">
        <w:t>.</w:t>
      </w:r>
    </w:p>
    <w:p w14:paraId="0416FC43" w14:textId="4F258D85" w:rsidR="00BE19B2" w:rsidRPr="00FA7FDE" w:rsidRDefault="00732438">
      <w:pPr>
        <w:pStyle w:val="TableCaption"/>
      </w:pPr>
      <w:r>
        <w:lastRenderedPageBreak/>
        <w:t>Tabela</w:t>
      </w:r>
      <w:r w:rsidR="00DA0956" w:rsidRPr="00FA7FDE">
        <w:t xml:space="preserve"> 5.3: </w:t>
      </w:r>
      <w:bookmarkStart w:id="42" w:name="tab:tabGA"/>
      <w:r w:rsidR="00DA0956" w:rsidRPr="00FA7FDE">
        <w:t>Indicador 8.3 - GA (R$)</w:t>
      </w:r>
      <w:bookmarkEnd w:id="42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841"/>
        <w:gridCol w:w="1312"/>
        <w:gridCol w:w="1312"/>
        <w:gridCol w:w="1312"/>
        <w:gridCol w:w="1312"/>
        <w:gridCol w:w="1312"/>
        <w:gridCol w:w="1312"/>
      </w:tblGrid>
      <w:tr w:rsidR="00BE19B2" w:rsidRPr="00FA7FDE" w14:paraId="785ABFB7" w14:textId="77777777">
        <w:trPr>
          <w:cantSplit/>
          <w:tblHeader/>
          <w:jc w:val="center"/>
        </w:trPr>
        <w:tc>
          <w:tcPr>
            <w:tcW w:w="84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84BC5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Mês</w:t>
            </w:r>
          </w:p>
        </w:tc>
        <w:tc>
          <w:tcPr>
            <w:tcW w:w="131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F653D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2016</w:t>
            </w:r>
          </w:p>
        </w:tc>
        <w:tc>
          <w:tcPr>
            <w:tcW w:w="131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B9022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2017</w:t>
            </w:r>
          </w:p>
        </w:tc>
        <w:tc>
          <w:tcPr>
            <w:tcW w:w="131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52573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2018</w:t>
            </w:r>
          </w:p>
        </w:tc>
        <w:tc>
          <w:tcPr>
            <w:tcW w:w="131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A9715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2019</w:t>
            </w:r>
          </w:p>
        </w:tc>
        <w:tc>
          <w:tcPr>
            <w:tcW w:w="131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2D8AC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2020</w:t>
            </w:r>
          </w:p>
        </w:tc>
        <w:tc>
          <w:tcPr>
            <w:tcW w:w="131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F025F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2021</w:t>
            </w:r>
          </w:p>
        </w:tc>
      </w:tr>
      <w:tr w:rsidR="00BE19B2" w:rsidRPr="00FA7FDE" w14:paraId="00F024A6" w14:textId="77777777">
        <w:trPr>
          <w:cantSplit/>
          <w:jc w:val="center"/>
        </w:trPr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9BB14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Jan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AC1CF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37.941,00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A1058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42.598,00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1DA68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56.044,00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4AAD7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51.320,50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AB287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51.870,79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FB644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40.063,54</w:t>
            </w:r>
          </w:p>
        </w:tc>
      </w:tr>
      <w:tr w:rsidR="00BE19B2" w:rsidRPr="00FA7FDE" w14:paraId="0E5F682F" w14:textId="77777777">
        <w:trPr>
          <w:cantSplit/>
          <w:jc w:val="center"/>
        </w:trPr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AB4E5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proofErr w:type="spellStart"/>
            <w:r w:rsidRPr="00FA7FDE">
              <w:rPr>
                <w:rFonts w:eastAsia="Arial" w:cs="Arial"/>
                <w:color w:val="000000"/>
                <w:sz w:val="18"/>
                <w:szCs w:val="18"/>
              </w:rPr>
              <w:t>Fev</w:t>
            </w:r>
            <w:proofErr w:type="spellEnd"/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A7EB2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52.098,00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B5F46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203.835,00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2D22E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58.358,00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5E8B4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56.428,00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D31DC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56.111,63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E910D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38.996,77</w:t>
            </w:r>
          </w:p>
        </w:tc>
      </w:tr>
      <w:tr w:rsidR="00BE19B2" w:rsidRPr="00FA7FDE" w14:paraId="6DEDB9CB" w14:textId="77777777">
        <w:trPr>
          <w:cantSplit/>
          <w:jc w:val="center"/>
        </w:trPr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C78FC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Mar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A584E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48.683,00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A6C73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52.161,00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F2F86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62.989,00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F06EA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58.638,10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913AE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50.368,28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4B76D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36.133,41</w:t>
            </w:r>
          </w:p>
        </w:tc>
      </w:tr>
      <w:tr w:rsidR="00BE19B2" w:rsidRPr="00FA7FDE" w14:paraId="66BD1971" w14:textId="77777777">
        <w:trPr>
          <w:cantSplit/>
          <w:jc w:val="center"/>
        </w:trPr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DA1D9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proofErr w:type="spellStart"/>
            <w:r w:rsidRPr="00FA7FDE">
              <w:rPr>
                <w:rFonts w:eastAsia="Arial" w:cs="Arial"/>
                <w:color w:val="000000"/>
                <w:sz w:val="18"/>
                <w:szCs w:val="18"/>
              </w:rPr>
              <w:t>Abr</w:t>
            </w:r>
            <w:proofErr w:type="spellEnd"/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6DA79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56.221,00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8293B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54.407,45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264AC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63.642,00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CE2B6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59.973,49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26437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38.378,84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B74D0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30.049,57</w:t>
            </w:r>
          </w:p>
        </w:tc>
      </w:tr>
      <w:tr w:rsidR="00BE19B2" w:rsidRPr="00FA7FDE" w14:paraId="3E748344" w14:textId="77777777">
        <w:trPr>
          <w:cantSplit/>
          <w:jc w:val="center"/>
        </w:trPr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5E1A2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Mai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DFF08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59.057,00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DC76C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49.937,00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85B32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62.679,00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F4249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60.232,00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EE268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30.935,08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07B3B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29.569,37</w:t>
            </w:r>
          </w:p>
        </w:tc>
      </w:tr>
      <w:tr w:rsidR="00BE19B2" w:rsidRPr="00FA7FDE" w14:paraId="4A439409" w14:textId="77777777">
        <w:trPr>
          <w:cantSplit/>
          <w:jc w:val="center"/>
        </w:trPr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C92B6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proofErr w:type="spellStart"/>
            <w:r w:rsidRPr="00FA7FDE">
              <w:rPr>
                <w:rFonts w:eastAsia="Arial" w:cs="Arial"/>
                <w:color w:val="000000"/>
                <w:sz w:val="18"/>
                <w:szCs w:val="18"/>
              </w:rPr>
              <w:t>Jun</w:t>
            </w:r>
            <w:proofErr w:type="spellEnd"/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4FCC7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56.963,00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21BA9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62.449,00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BF32B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56.001,00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C8B1D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65.609,21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1D737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28.940,29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A203D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32.979,04</w:t>
            </w:r>
          </w:p>
        </w:tc>
      </w:tr>
      <w:tr w:rsidR="00BE19B2" w:rsidRPr="00FA7FDE" w14:paraId="759DBF50" w14:textId="77777777">
        <w:trPr>
          <w:cantSplit/>
          <w:jc w:val="center"/>
        </w:trPr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2E8E0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Jul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C976B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56.333,00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9A6A2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55.786,00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A689F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55.339,00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C7874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60.926,74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5A1B5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29.022,28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94CA2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33.002,60</w:t>
            </w:r>
          </w:p>
        </w:tc>
      </w:tr>
      <w:tr w:rsidR="00BE19B2" w:rsidRPr="00FA7FDE" w14:paraId="3A79BAF2" w14:textId="77777777">
        <w:trPr>
          <w:cantSplit/>
          <w:jc w:val="center"/>
        </w:trPr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14AE9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proofErr w:type="spellStart"/>
            <w:r w:rsidRPr="00FA7FDE">
              <w:rPr>
                <w:rFonts w:eastAsia="Arial" w:cs="Arial"/>
                <w:color w:val="000000"/>
                <w:sz w:val="18"/>
                <w:szCs w:val="18"/>
              </w:rPr>
              <w:t>Ago</w:t>
            </w:r>
            <w:proofErr w:type="spellEnd"/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3A761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56.775,95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9332C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55.788,00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CC712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65.115,00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DDE33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65.514,00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20A24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33.627,01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BE916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35.310,32</w:t>
            </w:r>
          </w:p>
        </w:tc>
      </w:tr>
      <w:tr w:rsidR="00BE19B2" w:rsidRPr="00FA7FDE" w14:paraId="624C0225" w14:textId="77777777">
        <w:trPr>
          <w:cantSplit/>
          <w:jc w:val="center"/>
        </w:trPr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5BA77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Set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F5E4A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68.511,00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12EDA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60.906,00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F1F3D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91.167,00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E29EB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67.228,78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B1682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36.561,23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B2F8D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37.672,88</w:t>
            </w:r>
          </w:p>
        </w:tc>
      </w:tr>
      <w:tr w:rsidR="00BE19B2" w:rsidRPr="00FA7FDE" w14:paraId="27878A35" w14:textId="77777777">
        <w:trPr>
          <w:cantSplit/>
          <w:jc w:val="center"/>
        </w:trPr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B420D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Out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1A2D1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71.448,00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031AB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55.999,00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E762B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82.444,04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80BA3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68.202,82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35903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38.986,58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A980A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29.324,59</w:t>
            </w:r>
          </w:p>
        </w:tc>
      </w:tr>
      <w:tr w:rsidR="00BE19B2" w:rsidRPr="00FA7FDE" w14:paraId="2BE94722" w14:textId="77777777">
        <w:trPr>
          <w:cantSplit/>
          <w:jc w:val="center"/>
        </w:trPr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DCD2D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proofErr w:type="spellStart"/>
            <w:r w:rsidRPr="00FA7FDE">
              <w:rPr>
                <w:rFonts w:eastAsia="Arial" w:cs="Arial"/>
                <w:color w:val="000000"/>
                <w:sz w:val="18"/>
                <w:szCs w:val="18"/>
              </w:rPr>
              <w:t>Nov</w:t>
            </w:r>
            <w:proofErr w:type="spellEnd"/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4FA7D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60.311,00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A374B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54.308,00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826B1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67.746,25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1241A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63.520,99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2BE15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50.709,78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2EDCB" w14:textId="77777777" w:rsidR="00BE19B2" w:rsidRPr="00FA7FDE" w:rsidRDefault="00BE19B2">
            <w:pPr>
              <w:spacing w:before="100" w:after="100" w:line="240" w:lineRule="auto"/>
              <w:ind w:left="100" w:right="100"/>
              <w:jc w:val="center"/>
            </w:pPr>
          </w:p>
        </w:tc>
      </w:tr>
      <w:tr w:rsidR="00BE19B2" w:rsidRPr="00FA7FDE" w14:paraId="2B0DE456" w14:textId="77777777">
        <w:trPr>
          <w:cantSplit/>
          <w:jc w:val="center"/>
        </w:trPr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ABAA5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Dez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716DF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56.581,00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53510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64.470,38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18EA9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56.443,00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AE04E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61.312,65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BF45E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34.516,08</w:t>
            </w:r>
          </w:p>
        </w:tc>
        <w:tc>
          <w:tcPr>
            <w:tcW w:w="1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A806E" w14:textId="77777777" w:rsidR="00BE19B2" w:rsidRPr="00FA7FDE" w:rsidRDefault="00BE19B2">
            <w:pPr>
              <w:spacing w:before="100" w:after="100" w:line="240" w:lineRule="auto"/>
              <w:ind w:left="100" w:right="100"/>
              <w:jc w:val="center"/>
            </w:pPr>
          </w:p>
        </w:tc>
      </w:tr>
      <w:tr w:rsidR="00BE19B2" w:rsidRPr="00FA7FDE" w14:paraId="591005DE" w14:textId="77777777">
        <w:trPr>
          <w:cantSplit/>
          <w:jc w:val="center"/>
        </w:trPr>
        <w:tc>
          <w:tcPr>
            <w:tcW w:w="84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D920E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31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9029E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680.922,95</w:t>
            </w:r>
          </w:p>
        </w:tc>
        <w:tc>
          <w:tcPr>
            <w:tcW w:w="131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657F1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812.644,83</w:t>
            </w:r>
          </w:p>
        </w:tc>
        <w:tc>
          <w:tcPr>
            <w:tcW w:w="131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88BCC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777.967,29</w:t>
            </w:r>
          </w:p>
        </w:tc>
        <w:tc>
          <w:tcPr>
            <w:tcW w:w="131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7E362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738.907,28</w:t>
            </w:r>
          </w:p>
        </w:tc>
        <w:tc>
          <w:tcPr>
            <w:tcW w:w="131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AEB03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480.027,87</w:t>
            </w:r>
          </w:p>
        </w:tc>
        <w:tc>
          <w:tcPr>
            <w:tcW w:w="131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6A5B6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343.102,09</w:t>
            </w:r>
          </w:p>
        </w:tc>
      </w:tr>
    </w:tbl>
    <w:p w14:paraId="56BDEBD1" w14:textId="77777777" w:rsidR="00BE19B2" w:rsidRPr="00FA7FDE" w:rsidRDefault="00BE19B2">
      <w:pPr>
        <w:pStyle w:val="Corpodetexto"/>
      </w:pPr>
    </w:p>
    <w:p w14:paraId="4F0C866B" w14:textId="77777777" w:rsidR="00BE19B2" w:rsidRPr="00FA7FDE" w:rsidRDefault="00DA0956">
      <w:pPr>
        <w:pStyle w:val="CaptionedFigure"/>
      </w:pPr>
      <w:r w:rsidRPr="00FA7FDE">
        <w:rPr>
          <w:noProof/>
        </w:rPr>
        <w:lastRenderedPageBreak/>
        <w:drawing>
          <wp:inline distT="0" distB="0" distL="0" distR="0" wp14:anchorId="70FE1B2A" wp14:editId="5F64FDC3">
            <wp:extent cx="5600700" cy="3633787"/>
            <wp:effectExtent l="0" t="0" r="0" b="0"/>
            <wp:docPr id="19" name="Picture" descr="Figure 5.4: GA - 2019 e 20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latorio-PLS-2021_files/figure-docx/gGA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33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8D9A61" w14:textId="048D3D78" w:rsidR="00BE19B2" w:rsidRPr="00FA7FDE" w:rsidRDefault="00732438">
      <w:pPr>
        <w:pStyle w:val="ImageCaption"/>
      </w:pPr>
      <w:r>
        <w:t>Figura</w:t>
      </w:r>
      <w:r w:rsidR="00DA0956" w:rsidRPr="00FA7FDE">
        <w:t xml:space="preserve"> 5.4: </w:t>
      </w:r>
      <m:oMath>
        <m:r>
          <m:rPr>
            <m:sty m:val="bi"/>
          </m:rPr>
          <w:rPr>
            <w:rFonts w:ascii="Cambria Math" w:hAnsi="Cambria Math"/>
          </w:rPr>
          <m:t>GA</m:t>
        </m:r>
      </m:oMath>
      <w:r w:rsidR="00DA0956" w:rsidRPr="00FA7FDE">
        <w:t xml:space="preserve"> - 2019 e 2021</w:t>
      </w:r>
    </w:p>
    <w:p w14:paraId="0968371C" w14:textId="77777777" w:rsidR="00BE19B2" w:rsidRPr="00FA7FDE" w:rsidRDefault="00DA0956">
      <w:pPr>
        <w:pStyle w:val="Corpodetexto"/>
      </w:pPr>
      <w:r w:rsidRPr="00FA7FDE">
        <w:t xml:space="preserve">      O gasto anual com água ainda foi impactado sobremaneira pela pandemia em 2021, como pôde ser visto no gráfico 5.1. O valor acumulado entre os meses de janeiro e </w:t>
      </w:r>
      <w:proofErr w:type="spellStart"/>
      <w:r w:rsidRPr="00FA7FDE">
        <w:t>outurbro</w:t>
      </w:r>
      <w:proofErr w:type="spellEnd"/>
      <w:r w:rsidRPr="00FA7FDE">
        <w:t xml:space="preserve"> foi de R$ 614.073,64, R$ 343.102,09 em 2019 e 202</w:t>
      </w:r>
      <w:r w:rsidRPr="00FA7FDE">
        <w:t>1, respectivamente. Na comparação houve redução de -44,1% no gasto total entre esses dois períodos do estudo.</w:t>
      </w:r>
    </w:p>
    <w:p w14:paraId="7E16E5AA" w14:textId="77777777" w:rsidR="00BE19B2" w:rsidRPr="00FA7FDE" w:rsidRDefault="00DA0956">
      <w:pPr>
        <w:pStyle w:val="Corpodetexto"/>
      </w:pPr>
      <w:r w:rsidRPr="00FA7FDE">
        <w:t>   A figura 5.5 indica o gasto acumulado com o pagamento de faturas de água e esgoto anos de 2016 a 2021.</w:t>
      </w:r>
    </w:p>
    <w:p w14:paraId="4F75A950" w14:textId="77777777" w:rsidR="00BE19B2" w:rsidRPr="00FA7FDE" w:rsidRDefault="00DA0956">
      <w:pPr>
        <w:pStyle w:val="CaptionedFigure"/>
      </w:pPr>
      <w:r w:rsidRPr="00FA7FDE">
        <w:rPr>
          <w:noProof/>
        </w:rPr>
        <w:lastRenderedPageBreak/>
        <w:drawing>
          <wp:inline distT="0" distB="0" distL="0" distR="0" wp14:anchorId="40680412" wp14:editId="71710565">
            <wp:extent cx="5600700" cy="3633787"/>
            <wp:effectExtent l="0" t="0" r="0" b="0"/>
            <wp:docPr id="20" name="Picture" descr="Figure 5.5: GA Total anual - 2016 a 20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latorio-PLS-2021_files/figure-docx/gGAAc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33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ED33F5" w14:textId="5F9B7685" w:rsidR="00BE19B2" w:rsidRPr="00FA7FDE" w:rsidRDefault="00732438">
      <w:pPr>
        <w:pStyle w:val="ImageCaption"/>
      </w:pPr>
      <w:r>
        <w:t>Figura</w:t>
      </w:r>
      <w:r w:rsidR="00DA0956" w:rsidRPr="00FA7FDE">
        <w:t xml:space="preserve"> 5.5: </w:t>
      </w:r>
      <m:oMath>
        <m:r>
          <m:rPr>
            <m:sty m:val="bi"/>
          </m:rPr>
          <w:rPr>
            <w:rFonts w:ascii="Cambria Math" w:hAnsi="Cambria Math"/>
          </w:rPr>
          <m:t>GA</m:t>
        </m:r>
      </m:oMath>
      <w:r w:rsidR="00DA0956" w:rsidRPr="00FA7FDE">
        <w:t xml:space="preserve"> Total anual - 2016 a </w:t>
      </w:r>
      <w:r w:rsidR="00DA0956" w:rsidRPr="00FA7FDE">
        <w:t>2021</w:t>
      </w:r>
    </w:p>
    <w:p w14:paraId="79EF2C4C" w14:textId="77777777" w:rsidR="00BE19B2" w:rsidRPr="00FA7FDE" w:rsidRDefault="00DA0956">
      <w:pPr>
        <w:pStyle w:val="Ttulo2"/>
      </w:pPr>
      <w:bookmarkStart w:id="43" w:name="gasto-relativo-com-água-gra"/>
      <w:bookmarkStart w:id="44" w:name="_Toc89440701"/>
      <w:bookmarkEnd w:id="40"/>
      <w:r w:rsidRPr="00FA7FDE">
        <w:t>5.4</w:t>
      </w:r>
      <w:r w:rsidRPr="00FA7FDE">
        <w:tab/>
        <w:t>Gasto relativo com água (</w:t>
      </w:r>
      <m:oMath>
        <m:r>
          <m:rPr>
            <m:sty m:val="bi"/>
          </m:rPr>
          <w:rPr>
            <w:rFonts w:ascii="Cambria Math" w:hAnsi="Cambria Math"/>
          </w:rPr>
          <m:t>GRA</m:t>
        </m:r>
      </m:oMath>
      <w:r w:rsidRPr="00FA7FDE">
        <w:t>)</w:t>
      </w:r>
      <w:bookmarkEnd w:id="44"/>
    </w:p>
    <w:p w14:paraId="678347D5" w14:textId="77777777" w:rsidR="00BE19B2" w:rsidRPr="00FA7FDE" w:rsidRDefault="00DA0956">
      <w:pPr>
        <w:pStyle w:val="FirstParagraph"/>
      </w:pPr>
      <w:r w:rsidRPr="00FA7FDE">
        <w:rPr>
          <w:b/>
          <w:bCs/>
        </w:rPr>
        <w:t>Definição</w:t>
      </w:r>
      <w:r w:rsidRPr="00FA7FDE">
        <w:t>: valor da fatura de água e esgoto, em valores brutos, em relação à área total do órgão. Considera-se evento gerador o mês de competência (ao qual a fatura corresponde).</w:t>
      </w:r>
    </w:p>
    <w:p w14:paraId="3267A9B2" w14:textId="77777777" w:rsidR="00BE19B2" w:rsidRPr="00FA7FDE" w:rsidRDefault="00DA0956">
      <w:pPr>
        <w:pStyle w:val="Corpodetexto"/>
      </w:pPr>
      <w:r w:rsidRPr="00FA7FDE">
        <w:t xml:space="preserve">Unidade de medida: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$/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DE5DA0B" w14:textId="77777777" w:rsidR="00BE19B2" w:rsidRPr="00FA7FDE" w:rsidRDefault="00DA0956">
      <w:pPr>
        <w:pStyle w:val="Corpodetexto"/>
      </w:pPr>
      <w:r w:rsidRPr="00FA7FDE">
        <w:t>Periodic</w:t>
      </w:r>
      <w:r w:rsidRPr="00FA7FDE">
        <w:t>idade da apuração: anual</w:t>
      </w:r>
    </w:p>
    <w:p w14:paraId="05EAC3AC" w14:textId="77777777" w:rsidR="00BE19B2" w:rsidRPr="00FA7FDE" w:rsidRDefault="00DA0956">
      <w:pPr>
        <w:pStyle w:val="Corpodetexto"/>
      </w:pPr>
      <w:r w:rsidRPr="00FA7FDE">
        <w:t>Fórmula:</w:t>
      </w:r>
    </w:p>
    <w:p w14:paraId="1A6151A3" w14:textId="77777777" w:rsidR="00BE19B2" w:rsidRPr="00FA7FDE" w:rsidRDefault="00DA0956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GRA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GA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 </m:t>
              </m:r>
              <m:r>
                <w:rPr>
                  <w:rFonts w:ascii="Cambria Math" w:hAnsi="Cambria Math"/>
                </w:rPr>
                <m:t>Total</m:t>
              </m:r>
            </m:den>
          </m:f>
        </m:oMath>
      </m:oMathPara>
    </w:p>
    <w:p w14:paraId="22859DE1" w14:textId="77777777" w:rsidR="00BE19B2" w:rsidRPr="00FA7FDE" w:rsidRDefault="00DA0956">
      <w:pPr>
        <w:pStyle w:val="FirstParagraph"/>
      </w:pPr>
      <w:r w:rsidRPr="00FA7FDE">
        <w:lastRenderedPageBreak/>
        <w:t>onde:</w:t>
      </w:r>
    </w:p>
    <w:p w14:paraId="7B067509" w14:textId="77777777" w:rsidR="00BE19B2" w:rsidRPr="00FA7FDE" w:rsidRDefault="00DA0956">
      <w:pPr>
        <w:pStyle w:val="Compact"/>
        <w:numPr>
          <w:ilvl w:val="0"/>
          <w:numId w:val="45"/>
        </w:numPr>
      </w:pPr>
      <m:oMath>
        <m:r>
          <w:rPr>
            <w:rFonts w:ascii="Cambria Math" w:hAnsi="Cambria Math"/>
          </w:rPr>
          <m:t>GA</m:t>
        </m:r>
      </m:oMath>
      <w:r w:rsidRPr="00FA7FDE">
        <w:t xml:space="preserve"> – Gasto com água;</w:t>
      </w:r>
    </w:p>
    <w:p w14:paraId="41C4D23B" w14:textId="77777777" w:rsidR="00BE19B2" w:rsidRPr="00FA7FDE" w:rsidRDefault="00DA0956">
      <w:pPr>
        <w:pStyle w:val="Compact"/>
        <w:numPr>
          <w:ilvl w:val="0"/>
          <w:numId w:val="45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Total</m:t>
        </m:r>
      </m:oMath>
      <w:r w:rsidRPr="00FA7FDE">
        <w:t xml:space="preserve"> – Área total em metros quadrados (informado no Justiça em Números).</w:t>
      </w:r>
    </w:p>
    <w:p w14:paraId="36C1F3EE" w14:textId="77777777" w:rsidR="00BE19B2" w:rsidRPr="00FA7FDE" w:rsidRDefault="00DA0956">
      <w:pPr>
        <w:pStyle w:val="FirstParagraph"/>
      </w:pPr>
      <w:r w:rsidRPr="00FA7FDE">
        <w:t xml:space="preserve">      A apuração do </w:t>
      </w:r>
      <m:oMath>
        <m:r>
          <w:rPr>
            <w:rFonts w:ascii="Cambria Math" w:hAnsi="Cambria Math"/>
          </w:rPr>
          <m:t>GRA</m:t>
        </m:r>
      </m:oMath>
      <w:r w:rsidRPr="00FA7FDE">
        <w:t xml:space="preserve"> </w:t>
      </w:r>
      <w:r w:rsidRPr="00FA7FDE">
        <w:t xml:space="preserve">é dependente </w:t>
      </w:r>
      <w:proofErr w:type="gramStart"/>
      <w:r w:rsidRPr="00FA7FDE">
        <w:t>da áreas prediais</w:t>
      </w:r>
      <w:proofErr w:type="gramEnd"/>
      <w:r w:rsidRPr="00FA7FDE">
        <w:t xml:space="preserve"> das unidades pertencentes a este TRE. Essa informação é apurada anualmente pela </w:t>
      </w:r>
      <w:r w:rsidRPr="00FA7FDE">
        <w:rPr>
          <w:b/>
          <w:bCs/>
        </w:rPr>
        <w:t>SGS</w:t>
      </w:r>
      <w:r w:rsidRPr="00FA7FDE">
        <w:t xml:space="preserve"> e informada no Justiça em Números.</w:t>
      </w:r>
    </w:p>
    <w:p w14:paraId="49B7CAC6" w14:textId="77777777" w:rsidR="00BE19B2" w:rsidRPr="00FA7FDE" w:rsidRDefault="00BE19B2">
      <w:pPr>
        <w:pStyle w:val="Corpodetexto"/>
      </w:pPr>
    </w:p>
    <w:p w14:paraId="2AEAFB8D" w14:textId="77777777" w:rsidR="00BE19B2" w:rsidRPr="00FA7FDE" w:rsidRDefault="00DA0956">
      <w:pPr>
        <w:pStyle w:val="Corpodetexto"/>
      </w:pPr>
      <w:r w:rsidRPr="00FA7FDE">
        <w:t>      A tabela 5.4 apresenta a área total do TRE e o gasto relativo de água (GRA) apurado em cada ano des</w:t>
      </w:r>
      <w:r w:rsidRPr="00FA7FDE">
        <w:t>de 2016.</w:t>
      </w:r>
    </w:p>
    <w:p w14:paraId="13C12019" w14:textId="7F3BA9F7" w:rsidR="00BE19B2" w:rsidRPr="00FA7FDE" w:rsidRDefault="00732438">
      <w:pPr>
        <w:pStyle w:val="TableCaption"/>
      </w:pPr>
      <w:r>
        <w:t>Tabela</w:t>
      </w:r>
      <w:r w:rsidR="00DA0956" w:rsidRPr="00FA7FDE">
        <w:t xml:space="preserve"> 5.4: </w:t>
      </w:r>
      <w:bookmarkStart w:id="45" w:name="tab:tabGRA"/>
      <w:r w:rsidR="00DA0956" w:rsidRPr="00FA7FDE">
        <w:t xml:space="preserve">Área total das Unidades do TRE-SP e indicador 8.4 </w:t>
      </w:r>
      <w:proofErr w:type="gramStart"/>
      <w:r w:rsidR="00DA0956" w:rsidRPr="00FA7FDE">
        <w:t>-  GRA</w:t>
      </w:r>
      <w:bookmarkEnd w:id="45"/>
      <w:proofErr w:type="gramEnd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811"/>
        <w:gridCol w:w="1151"/>
        <w:gridCol w:w="811"/>
      </w:tblGrid>
      <w:tr w:rsidR="00BE19B2" w:rsidRPr="00FA7FDE" w14:paraId="516431AF" w14:textId="77777777">
        <w:trPr>
          <w:cantSplit/>
          <w:tblHeader/>
          <w:jc w:val="center"/>
        </w:trPr>
        <w:tc>
          <w:tcPr>
            <w:tcW w:w="8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92AAF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Ano</w:t>
            </w:r>
          </w:p>
        </w:tc>
        <w:tc>
          <w:tcPr>
            <w:tcW w:w="115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75FFA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proofErr w:type="gramStart"/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m2 Total</w:t>
            </w:r>
            <w:proofErr w:type="gramEnd"/>
          </w:p>
        </w:tc>
        <w:tc>
          <w:tcPr>
            <w:tcW w:w="8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9E2F2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GRA</w:t>
            </w:r>
          </w:p>
        </w:tc>
      </w:tr>
      <w:tr w:rsidR="00BE19B2" w:rsidRPr="00FA7FDE" w14:paraId="3D505560" w14:textId="77777777">
        <w:trPr>
          <w:cantSplit/>
          <w:jc w:val="center"/>
        </w:trPr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2E344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2016</w:t>
            </w:r>
          </w:p>
        </w:tc>
        <w:tc>
          <w:tcPr>
            <w:tcW w:w="11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54F44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146.903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EB9F2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4,64</w:t>
            </w:r>
          </w:p>
        </w:tc>
      </w:tr>
      <w:tr w:rsidR="00BE19B2" w:rsidRPr="00FA7FDE" w14:paraId="38D0F72E" w14:textId="77777777">
        <w:trPr>
          <w:cantSplit/>
          <w:jc w:val="center"/>
        </w:trPr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82342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2017</w:t>
            </w:r>
          </w:p>
        </w:tc>
        <w:tc>
          <w:tcPr>
            <w:tcW w:w="11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D7D95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146.623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79877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5,54</w:t>
            </w:r>
          </w:p>
        </w:tc>
      </w:tr>
      <w:tr w:rsidR="00BE19B2" w:rsidRPr="00FA7FDE" w14:paraId="42C6B322" w14:textId="77777777">
        <w:trPr>
          <w:cantSplit/>
          <w:jc w:val="center"/>
        </w:trPr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7738E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2018</w:t>
            </w:r>
          </w:p>
        </w:tc>
        <w:tc>
          <w:tcPr>
            <w:tcW w:w="11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8F23F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166.380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1FE55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4,68</w:t>
            </w:r>
          </w:p>
        </w:tc>
      </w:tr>
      <w:tr w:rsidR="00BE19B2" w:rsidRPr="00FA7FDE" w14:paraId="7BC99F1F" w14:textId="77777777">
        <w:trPr>
          <w:cantSplit/>
          <w:jc w:val="center"/>
        </w:trPr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2F84A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2019</w:t>
            </w:r>
          </w:p>
        </w:tc>
        <w:tc>
          <w:tcPr>
            <w:tcW w:w="11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C2006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153.704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56AA8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4,81</w:t>
            </w:r>
          </w:p>
        </w:tc>
      </w:tr>
      <w:tr w:rsidR="00BE19B2" w:rsidRPr="00FA7FDE" w14:paraId="582F17B4" w14:textId="77777777">
        <w:trPr>
          <w:cantSplit/>
          <w:jc w:val="center"/>
        </w:trPr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A5E47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2020</w:t>
            </w:r>
          </w:p>
        </w:tc>
        <w:tc>
          <w:tcPr>
            <w:tcW w:w="11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F8091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144.680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40C0C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3,32</w:t>
            </w:r>
          </w:p>
        </w:tc>
      </w:tr>
      <w:tr w:rsidR="00BE19B2" w:rsidRPr="00FA7FDE" w14:paraId="1EC9123D" w14:textId="77777777">
        <w:trPr>
          <w:cantSplit/>
          <w:jc w:val="center"/>
        </w:trPr>
        <w:tc>
          <w:tcPr>
            <w:tcW w:w="81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D2B16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2021</w:t>
            </w:r>
          </w:p>
        </w:tc>
        <w:tc>
          <w:tcPr>
            <w:tcW w:w="115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AA48A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144.680</w:t>
            </w:r>
          </w:p>
        </w:tc>
        <w:tc>
          <w:tcPr>
            <w:tcW w:w="81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708CB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2,37</w:t>
            </w:r>
          </w:p>
        </w:tc>
      </w:tr>
    </w:tbl>
    <w:p w14:paraId="22CD745F" w14:textId="77777777" w:rsidR="00BE19B2" w:rsidRPr="00FA7FDE" w:rsidRDefault="00BE19B2">
      <w:pPr>
        <w:pStyle w:val="Corpodetexto"/>
      </w:pPr>
    </w:p>
    <w:p w14:paraId="3EF61B8E" w14:textId="77777777" w:rsidR="00BE19B2" w:rsidRPr="00FA7FDE" w:rsidRDefault="00DA0956">
      <w:pPr>
        <w:pStyle w:val="Corpodetexto"/>
      </w:pPr>
      <w:r w:rsidRPr="00FA7FDE">
        <w:t xml:space="preserve">      O </w:t>
      </w:r>
      <w:r w:rsidRPr="00FA7FDE">
        <w:rPr>
          <w:i/>
          <w:iCs/>
        </w:rPr>
        <w:t>gasto relativo com água</w:t>
      </w:r>
      <w:r w:rsidRPr="00FA7FDE">
        <w:t xml:space="preserve"> é apresentado no gráfico 5.6. O </w:t>
      </w:r>
      <m:oMath>
        <m:r>
          <w:rPr>
            <w:rFonts w:ascii="Cambria Math" w:hAnsi="Cambria Math"/>
          </w:rPr>
          <m:t>GRA</m:t>
        </m:r>
      </m:oMath>
      <w:r w:rsidRPr="00FA7FDE">
        <w:t xml:space="preserve"> de 2021 (janeiro a outubro) foi apurado em 2,37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$/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FA7FDE">
        <w:t xml:space="preserve">, enquanto o valor deste indicador foi de 4,81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$/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FA7FDE">
        <w:t xml:space="preserve"> em 2019. A comparação entre esses anos, ainda que com dados parciais em 2021, indic</w:t>
      </w:r>
      <w:r w:rsidRPr="00FA7FDE">
        <w:t>a uma retração de -50,7% do gasto relativo com água e esgoto por metro quadro.</w:t>
      </w:r>
    </w:p>
    <w:p w14:paraId="028BF586" w14:textId="77777777" w:rsidR="00BE19B2" w:rsidRPr="00FA7FDE" w:rsidRDefault="00DA0956">
      <w:pPr>
        <w:pStyle w:val="CaptionedFigure"/>
      </w:pPr>
      <w:r w:rsidRPr="00FA7FDE">
        <w:rPr>
          <w:noProof/>
        </w:rPr>
        <w:lastRenderedPageBreak/>
        <w:drawing>
          <wp:inline distT="0" distB="0" distL="0" distR="0" wp14:anchorId="17E8F240" wp14:editId="5EA22CC8">
            <wp:extent cx="5600700" cy="3633787"/>
            <wp:effectExtent l="0" t="0" r="0" b="0"/>
            <wp:docPr id="21" name="Picture" descr="Figure 5.6: GRA 2016 a 20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latorio-PLS-2021_files/figure-docx/gGRA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33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56CE7A" w14:textId="1A782D80" w:rsidR="00BE19B2" w:rsidRPr="00FA7FDE" w:rsidRDefault="00732438">
      <w:pPr>
        <w:pStyle w:val="ImageCaption"/>
      </w:pPr>
      <w:r>
        <w:t>Figura</w:t>
      </w:r>
      <w:r w:rsidR="00DA0956" w:rsidRPr="00FA7FDE">
        <w:t xml:space="preserve"> 5.6: </w:t>
      </w:r>
      <m:oMath>
        <m:r>
          <m:rPr>
            <m:sty m:val="bi"/>
          </m:rPr>
          <w:rPr>
            <w:rFonts w:ascii="Cambria Math" w:hAnsi="Cambria Math"/>
          </w:rPr>
          <m:t>GRA</m:t>
        </m:r>
      </m:oMath>
      <w:r w:rsidR="00DA0956" w:rsidRPr="00FA7FDE">
        <w:t xml:space="preserve"> 2016 a 2021</w:t>
      </w:r>
    </w:p>
    <w:p w14:paraId="733BEC05" w14:textId="77777777" w:rsidR="00BE19B2" w:rsidRPr="00FA7FDE" w:rsidRDefault="00DA0956">
      <w:pPr>
        <w:pStyle w:val="Ttulo1"/>
      </w:pPr>
      <w:bookmarkStart w:id="46" w:name="gestão-de-resíduos"/>
      <w:bookmarkStart w:id="47" w:name="_Toc89440702"/>
      <w:bookmarkEnd w:id="32"/>
      <w:bookmarkEnd w:id="43"/>
      <w:r w:rsidRPr="00FA7FDE">
        <w:lastRenderedPageBreak/>
        <w:t>6</w:t>
      </w:r>
      <w:r w:rsidRPr="00FA7FDE">
        <w:tab/>
        <w:t>Gestão de Resíduos</w:t>
      </w:r>
      <w:bookmarkEnd w:id="47"/>
    </w:p>
    <w:p w14:paraId="5CDA7A85" w14:textId="77777777" w:rsidR="00BE19B2" w:rsidRPr="00FA7FDE" w:rsidRDefault="00DA0956">
      <w:pPr>
        <w:pStyle w:val="FirstParagraph"/>
      </w:pPr>
      <w:r w:rsidRPr="00FA7FDE">
        <w:t xml:space="preserve">      Os resultados relativos ao item 9 - Gestão de Resíduos serão apresentados utilizando os indicadores </w:t>
      </w:r>
      <w:r w:rsidRPr="00FA7FDE">
        <w:rPr>
          <w:i/>
          <w:iCs/>
        </w:rPr>
        <w:t>9.6 - TMR – Total</w:t>
      </w:r>
      <w:r w:rsidRPr="00FA7FDE">
        <w:rPr>
          <w:i/>
          <w:iCs/>
        </w:rPr>
        <w:t xml:space="preserve"> de materiais destinados à reciclagem</w:t>
      </w:r>
      <w:r w:rsidRPr="00FA7FDE">
        <w:t xml:space="preserve"> e </w:t>
      </w:r>
      <w:r w:rsidRPr="00FA7FDE">
        <w:rPr>
          <w:i/>
          <w:iCs/>
        </w:rPr>
        <w:t xml:space="preserve">9.11 -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rs</m:t>
            </m:r>
          </m:sub>
        </m:sSub>
      </m:oMath>
      <w:r w:rsidRPr="00FA7FDE">
        <w:rPr>
          <w:i/>
          <w:iCs/>
        </w:rPr>
        <w:t xml:space="preserve"> – Destinação de resíduos de saúde</w:t>
      </w:r>
      <w:r w:rsidRPr="00FA7FDE">
        <w:t xml:space="preserve">. O TRE vem informando, sistematicamente os indicadores </w:t>
      </w:r>
      <w:r w:rsidRPr="00FA7FDE">
        <w:rPr>
          <w:i/>
          <w:iCs/>
        </w:rPr>
        <w:t xml:space="preserve">9.3 -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mt</m:t>
            </m:r>
          </m:sub>
        </m:sSub>
      </m:oMath>
      <w:r w:rsidRPr="00FA7FDE">
        <w:rPr>
          <w:i/>
          <w:iCs/>
        </w:rPr>
        <w:t xml:space="preserve"> - Destinação de metais</w:t>
      </w:r>
      <w:r w:rsidRPr="00FA7FDE">
        <w:t xml:space="preserve"> e </w:t>
      </w:r>
      <w:r w:rsidRPr="00FA7FDE">
        <w:rPr>
          <w:i/>
          <w:iCs/>
        </w:rPr>
        <w:t xml:space="preserve">9.5 -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ge</m:t>
            </m:r>
          </m:sub>
        </m:sSub>
      </m:oMath>
      <w:r w:rsidRPr="00FA7FDE">
        <w:rPr>
          <w:i/>
          <w:iCs/>
        </w:rPr>
        <w:t xml:space="preserve"> - Coleta geral</w:t>
      </w:r>
      <w:r w:rsidRPr="00FA7FDE">
        <w:t>. Os outros indicadores são englobados nestes do</w:t>
      </w:r>
      <w:r w:rsidRPr="00FA7FDE">
        <w:t xml:space="preserve">is e por isso, uma boa maneira de sintetizar os resultados é analisar o </w:t>
      </w:r>
      <w:r w:rsidRPr="00FA7FDE">
        <w:rPr>
          <w:b/>
          <w:bCs/>
        </w:rPr>
        <w:t>TMR</w:t>
      </w:r>
      <w:r w:rsidRPr="00FA7FDE">
        <w:t xml:space="preserve">. Os indicadores de coleta de resíduos são informados pela </w:t>
      </w:r>
      <w:r w:rsidRPr="00FA7FDE">
        <w:rPr>
          <w:b/>
          <w:bCs/>
        </w:rPr>
        <w:t>SGS</w:t>
      </w:r>
      <w:r w:rsidRPr="00FA7FDE">
        <w:t xml:space="preserve">, exceto o indicador de resíduos de saúde, informado mensalmente pela </w:t>
      </w:r>
      <w:r w:rsidRPr="00FA7FDE">
        <w:rPr>
          <w:b/>
          <w:bCs/>
        </w:rPr>
        <w:t>CAS/SGP</w:t>
      </w:r>
      <w:r w:rsidRPr="00FA7FDE">
        <w:t>.</w:t>
      </w:r>
    </w:p>
    <w:p w14:paraId="449B2026" w14:textId="77777777" w:rsidR="00BE19B2" w:rsidRPr="00FA7FDE" w:rsidRDefault="00DA0956">
      <w:pPr>
        <w:pStyle w:val="Ttulo2"/>
      </w:pPr>
      <w:bookmarkStart w:id="48" w:name="X4fd7b8b566374570c2d451ebe46ad1656633f63"/>
      <w:bookmarkStart w:id="49" w:name="_Toc89440703"/>
      <w:r w:rsidRPr="00FA7FDE">
        <w:t>6.1</w:t>
      </w:r>
      <w:r w:rsidRPr="00FA7FDE">
        <w:tab/>
      </w:r>
      <w:r w:rsidRPr="00FA7FDE">
        <w:t>Total de Materiais destinados à reciclagem (TMR)</w:t>
      </w:r>
      <w:bookmarkEnd w:id="49"/>
    </w:p>
    <w:p w14:paraId="0E2D37DC" w14:textId="77777777" w:rsidR="00BE19B2" w:rsidRPr="00FA7FDE" w:rsidRDefault="00DA0956">
      <w:pPr>
        <w:pStyle w:val="FirstParagraph"/>
      </w:pPr>
      <w:r w:rsidRPr="00FA7FDE">
        <w:rPr>
          <w:i/>
          <w:iCs/>
        </w:rPr>
        <w:t>Definição</w:t>
      </w:r>
      <w:r w:rsidRPr="00FA7FDE">
        <w:t>: quantidade total de resíduos recicláveis destinados a cooperativas, associações de catadores e empresas recicladoras.</w:t>
      </w:r>
    </w:p>
    <w:p w14:paraId="77C4B588" w14:textId="77777777" w:rsidR="00BE19B2" w:rsidRPr="00FA7FDE" w:rsidRDefault="00DA0956">
      <w:pPr>
        <w:pStyle w:val="Corpodetexto"/>
      </w:pPr>
      <w:r w:rsidRPr="00FA7FDE">
        <w:t>Unidade de medida: quilogramas (kg)</w:t>
      </w:r>
    </w:p>
    <w:p w14:paraId="50750E9A" w14:textId="77777777" w:rsidR="00BE19B2" w:rsidRPr="00FA7FDE" w:rsidRDefault="00DA0956">
      <w:pPr>
        <w:pStyle w:val="Corpodetexto"/>
      </w:pPr>
      <w:r w:rsidRPr="00FA7FDE">
        <w:t>Fórmula:</w:t>
      </w:r>
    </w:p>
    <w:p w14:paraId="35BE0EE0" w14:textId="77777777" w:rsidR="00BE19B2" w:rsidRPr="00FA7FDE" w:rsidRDefault="00DA0956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TMR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pa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pl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v</m:t>
              </m:r>
              <m:r>
                <w:rPr>
                  <w:rFonts w:ascii="Cambria Math" w:hAnsi="Cambria Math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ge</m:t>
              </m:r>
            </m:sub>
          </m:sSub>
        </m:oMath>
      </m:oMathPara>
    </w:p>
    <w:p w14:paraId="574D748D" w14:textId="77777777" w:rsidR="00BE19B2" w:rsidRPr="00FA7FDE" w:rsidRDefault="00DA0956">
      <w:pPr>
        <w:pStyle w:val="FirstParagraph"/>
      </w:pPr>
      <w:r w:rsidRPr="00FA7FDE">
        <w:br/>
        <w:t>onde:</w:t>
      </w:r>
    </w:p>
    <w:p w14:paraId="517D2282" w14:textId="77777777" w:rsidR="00BE19B2" w:rsidRPr="00FA7FDE" w:rsidRDefault="00DA0956">
      <w:pPr>
        <w:pStyle w:val="Compact"/>
        <w:numPr>
          <w:ilvl w:val="0"/>
          <w:numId w:val="4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pa</m:t>
            </m:r>
          </m:sub>
        </m:sSub>
      </m:oMath>
      <w:r w:rsidRPr="00FA7FDE">
        <w:t>: Destinação de papel para reciclagem;</w:t>
      </w:r>
    </w:p>
    <w:p w14:paraId="48A1B489" w14:textId="77777777" w:rsidR="00BE19B2" w:rsidRPr="00FA7FDE" w:rsidRDefault="00DA0956">
      <w:pPr>
        <w:pStyle w:val="Compact"/>
        <w:numPr>
          <w:ilvl w:val="0"/>
          <w:numId w:val="4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pl</m:t>
            </m:r>
          </m:sub>
        </m:sSub>
      </m:oMath>
      <w:r w:rsidRPr="00FA7FDE">
        <w:t>: Destinação de plásticos para reciclagem;</w:t>
      </w:r>
    </w:p>
    <w:p w14:paraId="7E97C767" w14:textId="77777777" w:rsidR="00BE19B2" w:rsidRPr="00FA7FDE" w:rsidRDefault="00DA0956">
      <w:pPr>
        <w:pStyle w:val="Compact"/>
        <w:numPr>
          <w:ilvl w:val="0"/>
          <w:numId w:val="4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mt</m:t>
            </m:r>
          </m:sub>
        </m:sSub>
      </m:oMath>
      <w:r w:rsidRPr="00FA7FDE">
        <w:t>: Destinação de metais para reciclagem;</w:t>
      </w:r>
    </w:p>
    <w:p w14:paraId="1FC9C03E" w14:textId="77777777" w:rsidR="00BE19B2" w:rsidRPr="00FA7FDE" w:rsidRDefault="00DA0956">
      <w:pPr>
        <w:pStyle w:val="Compact"/>
        <w:numPr>
          <w:ilvl w:val="0"/>
          <w:numId w:val="4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vd</m:t>
            </m:r>
          </m:sub>
        </m:sSub>
      </m:oMath>
      <w:r w:rsidRPr="00FA7FDE">
        <w:t>: Destinação de vidros para reciclagem e;</w:t>
      </w:r>
    </w:p>
    <w:p w14:paraId="19E0CDE3" w14:textId="77777777" w:rsidR="00BE19B2" w:rsidRPr="00FA7FDE" w:rsidRDefault="00DA0956">
      <w:pPr>
        <w:pStyle w:val="Compact"/>
        <w:numPr>
          <w:ilvl w:val="0"/>
          <w:numId w:val="4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Ge</m:t>
            </m:r>
          </m:sub>
        </m:sSub>
      </m:oMath>
      <w:r w:rsidRPr="00FA7FDE">
        <w:t>: Coleta geral.</w:t>
      </w:r>
    </w:p>
    <w:p w14:paraId="60473C41" w14:textId="77777777" w:rsidR="00BE19B2" w:rsidRPr="00FA7FDE" w:rsidRDefault="00DA0956">
      <w:pPr>
        <w:pStyle w:val="FirstParagraph"/>
      </w:pPr>
      <w:r w:rsidRPr="00FA7FDE">
        <w:lastRenderedPageBreak/>
        <w:t xml:space="preserve">      A tabela 6.1 </w:t>
      </w:r>
      <w:r w:rsidRPr="00FA7FDE">
        <w:t>apresenta todos os indicadores que compõem o TMR apurados nos anos de 2019 e 2021.</w:t>
      </w:r>
    </w:p>
    <w:p w14:paraId="27DF6BB2" w14:textId="3DB757CA" w:rsidR="00BE19B2" w:rsidRPr="00FA7FDE" w:rsidRDefault="00732438">
      <w:pPr>
        <w:pStyle w:val="TableCaption"/>
      </w:pPr>
      <w:r>
        <w:t>Tabela</w:t>
      </w:r>
      <w:r w:rsidR="00DA0956" w:rsidRPr="00FA7FDE">
        <w:t xml:space="preserve"> 6.1: </w:t>
      </w:r>
      <w:bookmarkStart w:id="50" w:name="tab:tabTMR"/>
      <w:r w:rsidR="00DA0956" w:rsidRPr="00FA7FDE">
        <w:t xml:space="preserve">Indicadores componentes 9.6 - Total de material para </w:t>
      </w:r>
      <w:proofErr w:type="gramStart"/>
      <w:r w:rsidR="00DA0956" w:rsidRPr="00FA7FDE">
        <w:t>reciclagem  (</w:t>
      </w:r>
      <w:proofErr w:type="gramEnd"/>
      <w:r w:rsidR="00DA0956" w:rsidRPr="00FA7FDE">
        <w:t>Kg)</w:t>
      </w:r>
      <w:bookmarkEnd w:id="50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181"/>
        <w:gridCol w:w="751"/>
        <w:gridCol w:w="701"/>
        <w:gridCol w:w="761"/>
        <w:gridCol w:w="751"/>
        <w:gridCol w:w="861"/>
        <w:gridCol w:w="861"/>
      </w:tblGrid>
      <w:tr w:rsidR="00BE19B2" w:rsidRPr="00FA7FDE" w14:paraId="0646881B" w14:textId="77777777">
        <w:trPr>
          <w:cantSplit/>
          <w:tblHeader/>
          <w:jc w:val="center"/>
        </w:trPr>
        <w:tc>
          <w:tcPr>
            <w:tcW w:w="118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35C96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Mês</w:t>
            </w:r>
          </w:p>
        </w:tc>
        <w:tc>
          <w:tcPr>
            <w:tcW w:w="75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3C6EC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proofErr w:type="spellStart"/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Dpa</w:t>
            </w:r>
            <w:proofErr w:type="spellEnd"/>
          </w:p>
        </w:tc>
        <w:tc>
          <w:tcPr>
            <w:tcW w:w="70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3432B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proofErr w:type="spellStart"/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Dpl</w:t>
            </w:r>
            <w:proofErr w:type="spellEnd"/>
          </w:p>
        </w:tc>
        <w:tc>
          <w:tcPr>
            <w:tcW w:w="76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4B6FD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proofErr w:type="spellStart"/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Dmt</w:t>
            </w:r>
            <w:proofErr w:type="spellEnd"/>
          </w:p>
        </w:tc>
        <w:tc>
          <w:tcPr>
            <w:tcW w:w="75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CF72D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proofErr w:type="spellStart"/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Dvd</w:t>
            </w:r>
            <w:proofErr w:type="spellEnd"/>
          </w:p>
        </w:tc>
        <w:tc>
          <w:tcPr>
            <w:tcW w:w="86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36F83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proofErr w:type="spellStart"/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Cge</w:t>
            </w:r>
            <w:proofErr w:type="spellEnd"/>
          </w:p>
        </w:tc>
        <w:tc>
          <w:tcPr>
            <w:tcW w:w="86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9B94D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TMR</w:t>
            </w:r>
          </w:p>
        </w:tc>
      </w:tr>
      <w:tr w:rsidR="00BE19B2" w:rsidRPr="00FA7FDE" w14:paraId="08C43253" w14:textId="77777777">
        <w:trPr>
          <w:cantSplit/>
          <w:jc w:val="center"/>
        </w:trPr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03213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Jan/2019</w:t>
            </w:r>
          </w:p>
        </w:tc>
        <w:tc>
          <w:tcPr>
            <w:tcW w:w="7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DDA91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6DA71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7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72539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7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BE56F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D921E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2.290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B449D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2.300</w:t>
            </w:r>
          </w:p>
        </w:tc>
      </w:tr>
      <w:tr w:rsidR="00BE19B2" w:rsidRPr="00FA7FDE" w14:paraId="2B75ABD9" w14:textId="77777777">
        <w:trPr>
          <w:cantSplit/>
          <w:jc w:val="center"/>
        </w:trPr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B5438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proofErr w:type="spellStart"/>
            <w:r w:rsidRPr="00FA7FDE">
              <w:rPr>
                <w:rFonts w:eastAsia="Arial" w:cs="Arial"/>
                <w:color w:val="000000"/>
                <w:sz w:val="18"/>
                <w:szCs w:val="18"/>
              </w:rPr>
              <w:t>Fev</w:t>
            </w:r>
            <w:proofErr w:type="spellEnd"/>
            <w:r w:rsidRPr="00FA7FDE">
              <w:rPr>
                <w:rFonts w:eastAsia="Arial" w:cs="Arial"/>
                <w:color w:val="000000"/>
                <w:sz w:val="18"/>
                <w:szCs w:val="18"/>
              </w:rPr>
              <w:t>/2019</w:t>
            </w:r>
          </w:p>
        </w:tc>
        <w:tc>
          <w:tcPr>
            <w:tcW w:w="7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ADFC8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7C3A9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7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A1996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7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47E9D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A0ED3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5.396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77A90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5.406</w:t>
            </w:r>
          </w:p>
        </w:tc>
      </w:tr>
      <w:tr w:rsidR="00BE19B2" w:rsidRPr="00FA7FDE" w14:paraId="5977017B" w14:textId="77777777">
        <w:trPr>
          <w:cantSplit/>
          <w:jc w:val="center"/>
        </w:trPr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E6CE3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Mar/2019</w:t>
            </w:r>
          </w:p>
        </w:tc>
        <w:tc>
          <w:tcPr>
            <w:tcW w:w="7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41E20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48D69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7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1E28A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7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CA976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E1233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2.750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CEB99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2.758</w:t>
            </w:r>
          </w:p>
        </w:tc>
      </w:tr>
      <w:tr w:rsidR="00BE19B2" w:rsidRPr="00FA7FDE" w14:paraId="22382F2B" w14:textId="77777777">
        <w:trPr>
          <w:cantSplit/>
          <w:jc w:val="center"/>
        </w:trPr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0AEAA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proofErr w:type="spellStart"/>
            <w:r w:rsidRPr="00FA7FDE">
              <w:rPr>
                <w:rFonts w:eastAsia="Arial" w:cs="Arial"/>
                <w:color w:val="000000"/>
                <w:sz w:val="18"/>
                <w:szCs w:val="18"/>
              </w:rPr>
              <w:t>Abr</w:t>
            </w:r>
            <w:proofErr w:type="spellEnd"/>
            <w:r w:rsidRPr="00FA7FDE">
              <w:rPr>
                <w:rFonts w:eastAsia="Arial" w:cs="Arial"/>
                <w:color w:val="000000"/>
                <w:sz w:val="18"/>
                <w:szCs w:val="18"/>
              </w:rPr>
              <w:t>/2019</w:t>
            </w:r>
          </w:p>
        </w:tc>
        <w:tc>
          <w:tcPr>
            <w:tcW w:w="7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98792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2E7C0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7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16007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7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DDDFC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9E6B0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1.588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3B51E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1.593</w:t>
            </w:r>
          </w:p>
        </w:tc>
      </w:tr>
      <w:tr w:rsidR="00BE19B2" w:rsidRPr="00FA7FDE" w14:paraId="2197D364" w14:textId="77777777">
        <w:trPr>
          <w:cantSplit/>
          <w:jc w:val="center"/>
        </w:trPr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6546B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Mai/2019</w:t>
            </w:r>
          </w:p>
        </w:tc>
        <w:tc>
          <w:tcPr>
            <w:tcW w:w="7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177DF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0682D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7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948BC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7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82B97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D0AC8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3.798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38D12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3.806</w:t>
            </w:r>
          </w:p>
        </w:tc>
      </w:tr>
      <w:tr w:rsidR="00BE19B2" w:rsidRPr="00FA7FDE" w14:paraId="635CCBD6" w14:textId="77777777">
        <w:trPr>
          <w:cantSplit/>
          <w:jc w:val="center"/>
        </w:trPr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573E0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proofErr w:type="spellStart"/>
            <w:r w:rsidRPr="00FA7FDE">
              <w:rPr>
                <w:rFonts w:eastAsia="Arial" w:cs="Arial"/>
                <w:color w:val="000000"/>
                <w:sz w:val="18"/>
                <w:szCs w:val="18"/>
              </w:rPr>
              <w:t>Jun</w:t>
            </w:r>
            <w:proofErr w:type="spellEnd"/>
            <w:r w:rsidRPr="00FA7FDE">
              <w:rPr>
                <w:rFonts w:eastAsia="Arial" w:cs="Arial"/>
                <w:color w:val="000000"/>
                <w:sz w:val="18"/>
                <w:szCs w:val="18"/>
              </w:rPr>
              <w:t>/2019</w:t>
            </w:r>
          </w:p>
        </w:tc>
        <w:tc>
          <w:tcPr>
            <w:tcW w:w="7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B3C54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64832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7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C6C5F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7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659EC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46B4F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2.610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56E7E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2.614</w:t>
            </w:r>
          </w:p>
        </w:tc>
      </w:tr>
      <w:tr w:rsidR="00BE19B2" w:rsidRPr="00FA7FDE" w14:paraId="4763029C" w14:textId="77777777">
        <w:trPr>
          <w:cantSplit/>
          <w:jc w:val="center"/>
        </w:trPr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4CF71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Jul/2019</w:t>
            </w:r>
          </w:p>
        </w:tc>
        <w:tc>
          <w:tcPr>
            <w:tcW w:w="7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7282D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CFF38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7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7DC03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7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042AB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A8352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2.904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CBB87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2.910</w:t>
            </w:r>
          </w:p>
        </w:tc>
      </w:tr>
      <w:tr w:rsidR="00BE19B2" w:rsidRPr="00FA7FDE" w14:paraId="5B2B4E4B" w14:textId="77777777">
        <w:trPr>
          <w:cantSplit/>
          <w:jc w:val="center"/>
        </w:trPr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7E8F9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proofErr w:type="spellStart"/>
            <w:r w:rsidRPr="00FA7FDE">
              <w:rPr>
                <w:rFonts w:eastAsia="Arial" w:cs="Arial"/>
                <w:color w:val="000000"/>
                <w:sz w:val="18"/>
                <w:szCs w:val="18"/>
              </w:rPr>
              <w:t>Ago</w:t>
            </w:r>
            <w:proofErr w:type="spellEnd"/>
            <w:r w:rsidRPr="00FA7FDE">
              <w:rPr>
                <w:rFonts w:eastAsia="Arial" w:cs="Arial"/>
                <w:color w:val="000000"/>
                <w:sz w:val="18"/>
                <w:szCs w:val="18"/>
              </w:rPr>
              <w:t>/2019</w:t>
            </w:r>
          </w:p>
        </w:tc>
        <w:tc>
          <w:tcPr>
            <w:tcW w:w="7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16B2D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98B92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7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C1B01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7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4F3B1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5B0BA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2.786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9D132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2.792</w:t>
            </w:r>
          </w:p>
        </w:tc>
      </w:tr>
      <w:tr w:rsidR="00BE19B2" w:rsidRPr="00FA7FDE" w14:paraId="7AE1FDE7" w14:textId="77777777">
        <w:trPr>
          <w:cantSplit/>
          <w:jc w:val="center"/>
        </w:trPr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77913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Set/2019</w:t>
            </w:r>
          </w:p>
        </w:tc>
        <w:tc>
          <w:tcPr>
            <w:tcW w:w="7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CA1F9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E9FA7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7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FAD78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7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ED2B3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5EB67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1.674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4A81C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1.680</w:t>
            </w:r>
          </w:p>
        </w:tc>
      </w:tr>
      <w:tr w:rsidR="00BE19B2" w:rsidRPr="00FA7FDE" w14:paraId="312ED41B" w14:textId="77777777">
        <w:trPr>
          <w:cantSplit/>
          <w:jc w:val="center"/>
        </w:trPr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68EEA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Out/2019</w:t>
            </w:r>
          </w:p>
        </w:tc>
        <w:tc>
          <w:tcPr>
            <w:tcW w:w="7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57490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56BB7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7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2162E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7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9E696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FD657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2.418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EBD3D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2.424</w:t>
            </w:r>
          </w:p>
        </w:tc>
      </w:tr>
      <w:tr w:rsidR="00BE19B2" w:rsidRPr="00FA7FDE" w14:paraId="5DCDDAA4" w14:textId="77777777">
        <w:trPr>
          <w:cantSplit/>
          <w:jc w:val="center"/>
        </w:trPr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BEEE4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proofErr w:type="spellStart"/>
            <w:r w:rsidRPr="00FA7FDE">
              <w:rPr>
                <w:rFonts w:eastAsia="Arial" w:cs="Arial"/>
                <w:color w:val="000000"/>
                <w:sz w:val="18"/>
                <w:szCs w:val="18"/>
              </w:rPr>
              <w:t>Nov</w:t>
            </w:r>
            <w:proofErr w:type="spellEnd"/>
            <w:r w:rsidRPr="00FA7FDE">
              <w:rPr>
                <w:rFonts w:eastAsia="Arial" w:cs="Arial"/>
                <w:color w:val="000000"/>
                <w:sz w:val="18"/>
                <w:szCs w:val="18"/>
              </w:rPr>
              <w:t>/2019</w:t>
            </w:r>
          </w:p>
        </w:tc>
        <w:tc>
          <w:tcPr>
            <w:tcW w:w="7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88DEC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9828F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7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26A0A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7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ABD0C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37722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1.812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E4445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1.818</w:t>
            </w:r>
          </w:p>
        </w:tc>
      </w:tr>
      <w:tr w:rsidR="00BE19B2" w:rsidRPr="00FA7FDE" w14:paraId="489C8007" w14:textId="77777777">
        <w:trPr>
          <w:cantSplit/>
          <w:jc w:val="center"/>
        </w:trPr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99BAC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Dez/2019</w:t>
            </w:r>
          </w:p>
        </w:tc>
        <w:tc>
          <w:tcPr>
            <w:tcW w:w="7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5E402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9085A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7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2468D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7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9719B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80DBF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1.726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401FA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1.732</w:t>
            </w:r>
          </w:p>
        </w:tc>
      </w:tr>
      <w:tr w:rsidR="00BE19B2" w:rsidRPr="00FA7FDE" w14:paraId="2CDCE8D5" w14:textId="77777777">
        <w:trPr>
          <w:cantSplit/>
          <w:jc w:val="center"/>
        </w:trPr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86CD4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Jan/2021</w:t>
            </w:r>
          </w:p>
        </w:tc>
        <w:tc>
          <w:tcPr>
            <w:tcW w:w="7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3C428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8DC6A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7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CBCF5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7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9AC70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92FB0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664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73519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670</w:t>
            </w:r>
          </w:p>
        </w:tc>
      </w:tr>
      <w:tr w:rsidR="00BE19B2" w:rsidRPr="00FA7FDE" w14:paraId="5A36AD33" w14:textId="77777777">
        <w:trPr>
          <w:cantSplit/>
          <w:jc w:val="center"/>
        </w:trPr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D0AD2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proofErr w:type="spellStart"/>
            <w:r w:rsidRPr="00FA7FDE">
              <w:rPr>
                <w:rFonts w:eastAsia="Arial" w:cs="Arial"/>
                <w:color w:val="000000"/>
                <w:sz w:val="18"/>
                <w:szCs w:val="18"/>
              </w:rPr>
              <w:t>Fev</w:t>
            </w:r>
            <w:proofErr w:type="spellEnd"/>
            <w:r w:rsidRPr="00FA7FDE">
              <w:rPr>
                <w:rFonts w:eastAsia="Arial" w:cs="Arial"/>
                <w:color w:val="000000"/>
                <w:sz w:val="18"/>
                <w:szCs w:val="18"/>
              </w:rPr>
              <w:t>/2021</w:t>
            </w:r>
          </w:p>
        </w:tc>
        <w:tc>
          <w:tcPr>
            <w:tcW w:w="7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4F328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10957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7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03735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2B59B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DF4D9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360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6CDEC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360</w:t>
            </w:r>
          </w:p>
        </w:tc>
      </w:tr>
      <w:tr w:rsidR="00BE19B2" w:rsidRPr="00FA7FDE" w14:paraId="373273F9" w14:textId="77777777">
        <w:trPr>
          <w:cantSplit/>
          <w:jc w:val="center"/>
        </w:trPr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F6EE4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Mar/2021</w:t>
            </w:r>
          </w:p>
        </w:tc>
        <w:tc>
          <w:tcPr>
            <w:tcW w:w="7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E1A36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06D59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7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FC01B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7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99E4E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AEFA7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8A0ED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</w:t>
            </w:r>
          </w:p>
        </w:tc>
      </w:tr>
      <w:tr w:rsidR="00BE19B2" w:rsidRPr="00FA7FDE" w14:paraId="6F3B153F" w14:textId="77777777">
        <w:trPr>
          <w:cantSplit/>
          <w:jc w:val="center"/>
        </w:trPr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7E310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proofErr w:type="spellStart"/>
            <w:r w:rsidRPr="00FA7FDE">
              <w:rPr>
                <w:rFonts w:eastAsia="Arial" w:cs="Arial"/>
                <w:color w:val="000000"/>
                <w:sz w:val="18"/>
                <w:szCs w:val="18"/>
              </w:rPr>
              <w:t>Abr</w:t>
            </w:r>
            <w:proofErr w:type="spellEnd"/>
            <w:r w:rsidRPr="00FA7FDE">
              <w:rPr>
                <w:rFonts w:eastAsia="Arial" w:cs="Arial"/>
                <w:color w:val="000000"/>
                <w:sz w:val="18"/>
                <w:szCs w:val="18"/>
              </w:rPr>
              <w:t>/2021</w:t>
            </w:r>
          </w:p>
        </w:tc>
        <w:tc>
          <w:tcPr>
            <w:tcW w:w="7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E9ADA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78652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7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8CB8F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7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609A2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C8024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CBB52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6</w:t>
            </w:r>
          </w:p>
        </w:tc>
      </w:tr>
      <w:tr w:rsidR="00BE19B2" w:rsidRPr="00FA7FDE" w14:paraId="411B7B31" w14:textId="77777777">
        <w:trPr>
          <w:cantSplit/>
          <w:jc w:val="center"/>
        </w:trPr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B17A2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Mai/2021</w:t>
            </w:r>
          </w:p>
        </w:tc>
        <w:tc>
          <w:tcPr>
            <w:tcW w:w="7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68488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737B7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7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126F2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7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FE5FD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6DDBF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5C320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5</w:t>
            </w:r>
          </w:p>
        </w:tc>
      </w:tr>
      <w:tr w:rsidR="00BE19B2" w:rsidRPr="00FA7FDE" w14:paraId="218C30B4" w14:textId="77777777">
        <w:trPr>
          <w:cantSplit/>
          <w:jc w:val="center"/>
        </w:trPr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1D51A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proofErr w:type="spellStart"/>
            <w:r w:rsidRPr="00FA7FDE">
              <w:rPr>
                <w:rFonts w:eastAsia="Arial" w:cs="Arial"/>
                <w:color w:val="000000"/>
                <w:sz w:val="18"/>
                <w:szCs w:val="18"/>
              </w:rPr>
              <w:t>Jun</w:t>
            </w:r>
            <w:proofErr w:type="spellEnd"/>
            <w:r w:rsidRPr="00FA7FDE">
              <w:rPr>
                <w:rFonts w:eastAsia="Arial" w:cs="Arial"/>
                <w:color w:val="000000"/>
                <w:sz w:val="18"/>
                <w:szCs w:val="18"/>
              </w:rPr>
              <w:t>/2021</w:t>
            </w:r>
          </w:p>
        </w:tc>
        <w:tc>
          <w:tcPr>
            <w:tcW w:w="7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9192B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74E7B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7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A7F93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7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D21C3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51D3E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FA079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131</w:t>
            </w:r>
          </w:p>
        </w:tc>
      </w:tr>
      <w:tr w:rsidR="00BE19B2" w:rsidRPr="00FA7FDE" w14:paraId="3FEBEAFA" w14:textId="77777777">
        <w:trPr>
          <w:cantSplit/>
          <w:jc w:val="center"/>
        </w:trPr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52EDA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Jul/2021</w:t>
            </w:r>
          </w:p>
        </w:tc>
        <w:tc>
          <w:tcPr>
            <w:tcW w:w="7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32349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D62F0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7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96C9A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7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81A7F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D7012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15F25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66</w:t>
            </w:r>
          </w:p>
        </w:tc>
      </w:tr>
      <w:tr w:rsidR="00BE19B2" w:rsidRPr="00FA7FDE" w14:paraId="137CEA6E" w14:textId="77777777">
        <w:trPr>
          <w:cantSplit/>
          <w:jc w:val="center"/>
        </w:trPr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25F2C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proofErr w:type="spellStart"/>
            <w:r w:rsidRPr="00FA7FDE">
              <w:rPr>
                <w:rFonts w:eastAsia="Arial" w:cs="Arial"/>
                <w:color w:val="000000"/>
                <w:sz w:val="18"/>
                <w:szCs w:val="18"/>
              </w:rPr>
              <w:t>Ago</w:t>
            </w:r>
            <w:proofErr w:type="spellEnd"/>
            <w:r w:rsidRPr="00FA7FDE">
              <w:rPr>
                <w:rFonts w:eastAsia="Arial" w:cs="Arial"/>
                <w:color w:val="000000"/>
                <w:sz w:val="18"/>
                <w:szCs w:val="18"/>
              </w:rPr>
              <w:t>/2021</w:t>
            </w:r>
          </w:p>
        </w:tc>
        <w:tc>
          <w:tcPr>
            <w:tcW w:w="7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9F978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44C4F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7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032C4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7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8484C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A3CD6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498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CC48C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504</w:t>
            </w:r>
          </w:p>
        </w:tc>
      </w:tr>
      <w:tr w:rsidR="00BE19B2" w:rsidRPr="00FA7FDE" w14:paraId="6FA49EAC" w14:textId="77777777">
        <w:trPr>
          <w:cantSplit/>
          <w:jc w:val="center"/>
        </w:trPr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A40F3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Set/2021</w:t>
            </w:r>
          </w:p>
        </w:tc>
        <w:tc>
          <w:tcPr>
            <w:tcW w:w="7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A6C96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4AD2E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7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8CC3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7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8E084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A1354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498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43C29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504</w:t>
            </w:r>
          </w:p>
        </w:tc>
      </w:tr>
      <w:tr w:rsidR="00BE19B2" w:rsidRPr="00FA7FDE" w14:paraId="6FE29F61" w14:textId="77777777">
        <w:trPr>
          <w:cantSplit/>
          <w:jc w:val="center"/>
        </w:trPr>
        <w:tc>
          <w:tcPr>
            <w:tcW w:w="118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82C04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Out/2021</w:t>
            </w:r>
          </w:p>
        </w:tc>
        <w:tc>
          <w:tcPr>
            <w:tcW w:w="75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D4EEC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999CA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76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D9CFF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75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CA879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6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7E885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678</w:t>
            </w:r>
          </w:p>
        </w:tc>
        <w:tc>
          <w:tcPr>
            <w:tcW w:w="86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029DA" w14:textId="77777777" w:rsidR="00BE19B2" w:rsidRPr="00FA7FDE" w:rsidRDefault="00DA0956">
            <w:pPr>
              <w:spacing w:before="100" w:after="100" w:line="240" w:lineRule="auto"/>
              <w:ind w:left="100" w:right="100"/>
              <w:jc w:val="right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690</w:t>
            </w:r>
          </w:p>
        </w:tc>
      </w:tr>
    </w:tbl>
    <w:p w14:paraId="640950EF" w14:textId="77777777" w:rsidR="00BE19B2" w:rsidRPr="00FA7FDE" w:rsidRDefault="00DA0956">
      <w:pPr>
        <w:pStyle w:val="Corpodetexto"/>
      </w:pPr>
      <w:r w:rsidRPr="00FA7FDE">
        <w:lastRenderedPageBreak/>
        <w:t xml:space="preserve">      Como já foi mencionado, o TRE não mensura por individualmente os resíduos plásticos, vidro e papel, englobando-os na variável </w:t>
      </w:r>
      <w:r w:rsidRPr="00FA7FDE">
        <w:rPr>
          <w:i/>
          <w:iCs/>
        </w:rPr>
        <w:t>9.5 - Coleta Geral</w:t>
      </w:r>
      <w:r w:rsidRPr="00FA7FDE">
        <w:t xml:space="preserve"> (</w:t>
      </w:r>
      <m:oMath>
        <m:r>
          <w:rPr>
            <w:rFonts w:ascii="Cambria Math" w:hAnsi="Cambria Math"/>
          </w:rPr>
          <m:t>Cge</m:t>
        </m:r>
      </m:oMath>
      <w:r w:rsidRPr="00FA7FDE">
        <w:t>) por problemas pontuais.</w:t>
      </w:r>
    </w:p>
    <w:p w14:paraId="5472D509" w14:textId="77777777" w:rsidR="00BE19B2" w:rsidRPr="00FA7FDE" w:rsidRDefault="00DA0956">
      <w:pPr>
        <w:pStyle w:val="Corpodetexto"/>
      </w:pPr>
      <w:r w:rsidRPr="00FA7FDE">
        <w:t>      A figura 6.1 indica os nos dois anos em análise.</w:t>
      </w:r>
    </w:p>
    <w:p w14:paraId="5463AFE8" w14:textId="77777777" w:rsidR="00BE19B2" w:rsidRPr="00FA7FDE" w:rsidRDefault="00DA0956">
      <w:pPr>
        <w:pStyle w:val="CaptionedFigure"/>
      </w:pPr>
      <w:r w:rsidRPr="00FA7FDE">
        <w:rPr>
          <w:noProof/>
        </w:rPr>
        <w:drawing>
          <wp:inline distT="0" distB="0" distL="0" distR="0" wp14:anchorId="0E9CE2F4" wp14:editId="33BB6C81">
            <wp:extent cx="5600700" cy="3633787"/>
            <wp:effectExtent l="0" t="0" r="0" b="0"/>
            <wp:docPr id="22" name="Picture" descr="Figure 6.1: TMR - 2019 e 20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latorio-PLS-2021_files/figure-docx/gTMR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33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6037DE" w14:textId="45A55FA5" w:rsidR="00BE19B2" w:rsidRPr="00FA7FDE" w:rsidRDefault="00732438">
      <w:pPr>
        <w:pStyle w:val="ImageCaption"/>
      </w:pPr>
      <w:r>
        <w:t>Figura</w:t>
      </w:r>
      <w:r w:rsidR="00DA0956" w:rsidRPr="00FA7FDE">
        <w:t xml:space="preserve"> 6.1: TMR</w:t>
      </w:r>
      <w:r w:rsidR="00DA0956" w:rsidRPr="00FA7FDE">
        <w:t xml:space="preserve"> - 2019 e 2021</w:t>
      </w:r>
    </w:p>
    <w:p w14:paraId="794BF84B" w14:textId="77777777" w:rsidR="00BE19B2" w:rsidRPr="00FA7FDE" w:rsidRDefault="00DA0956">
      <w:pPr>
        <w:pStyle w:val="Corpodetexto"/>
      </w:pPr>
      <w:r w:rsidRPr="00FA7FDE">
        <w:t xml:space="preserve">     O valor acumulado do indicador TMR no período de janeiro a outubro de 2019 e 2021 foi respectivamente de 28.283,0 Kg e 2.938,0 Kg, de modo que foi observada a </w:t>
      </w:r>
      <w:r w:rsidRPr="00FA7FDE">
        <w:rPr>
          <w:i/>
          <w:iCs/>
        </w:rPr>
        <w:t>redução</w:t>
      </w:r>
      <w:r w:rsidRPr="00FA7FDE">
        <w:t xml:space="preserve"> de -89,6%. Obviamente é o impacto direto da adoção do trabalho remoto</w:t>
      </w:r>
      <w:r w:rsidRPr="00FA7FDE">
        <w:t xml:space="preserve"> em função da pandemia de Covid-19.</w:t>
      </w:r>
    </w:p>
    <w:p w14:paraId="72813B5F" w14:textId="77777777" w:rsidR="00BE19B2" w:rsidRPr="00FA7FDE" w:rsidRDefault="00DA0956">
      <w:pPr>
        <w:pStyle w:val="Corpodetexto"/>
      </w:pPr>
      <w:r w:rsidRPr="00FA7FDE">
        <w:lastRenderedPageBreak/>
        <w:t xml:space="preserve">      Para efeito de sumarização, a tabela 6.2 a seguir apresenta o histórico do total anual dos indicadores de coleta de resíduos, a saber, </w:t>
      </w:r>
      <m:oMath>
        <m:r>
          <w:rPr>
            <w:rFonts w:ascii="Cambria Math" w:hAnsi="Cambria Math"/>
          </w:rPr>
          <m:t>Dpa</m:t>
        </m:r>
      </m:oMath>
      <w:r w:rsidRPr="00FA7FDE">
        <w:t xml:space="preserve">, </w:t>
      </w:r>
      <m:oMath>
        <m:r>
          <w:rPr>
            <w:rFonts w:ascii="Cambria Math" w:hAnsi="Cambria Math"/>
          </w:rPr>
          <m:t>Dpl</m:t>
        </m:r>
      </m:oMath>
      <w:r w:rsidRPr="00FA7FDE">
        <w:t xml:space="preserve">, </w:t>
      </w:r>
      <m:oMath>
        <m:r>
          <w:rPr>
            <w:rFonts w:ascii="Cambria Math" w:hAnsi="Cambria Math"/>
          </w:rPr>
          <m:t>Dmt</m:t>
        </m:r>
      </m:oMath>
      <w:r w:rsidRPr="00FA7FDE">
        <w:t xml:space="preserve">, </w:t>
      </w:r>
      <m:oMath>
        <m:r>
          <w:rPr>
            <w:rFonts w:ascii="Cambria Math" w:hAnsi="Cambria Math"/>
          </w:rPr>
          <m:t>Dvd</m:t>
        </m:r>
      </m:oMath>
      <w:r w:rsidRPr="00FA7FDE">
        <w:t xml:space="preserve">, </w:t>
      </w:r>
      <m:oMath>
        <m:r>
          <w:rPr>
            <w:rFonts w:ascii="Cambria Math" w:hAnsi="Cambria Math"/>
          </w:rPr>
          <m:t>Cge</m:t>
        </m:r>
      </m:oMath>
      <w:r w:rsidRPr="00FA7FDE">
        <w:t xml:space="preserve"> e o consolidado, o próprio </w:t>
      </w:r>
      <m:oMath>
        <m:r>
          <w:rPr>
            <w:rFonts w:ascii="Cambria Math" w:hAnsi="Cambria Math"/>
          </w:rPr>
          <m:t>TMR</m:t>
        </m:r>
      </m:oMath>
      <w:r w:rsidRPr="00FA7FDE">
        <w:t xml:space="preserve"> para o</w:t>
      </w:r>
      <w:r w:rsidRPr="00FA7FDE">
        <w:t>s anos de 2016 a 2021.</w:t>
      </w:r>
    </w:p>
    <w:p w14:paraId="62CF9B87" w14:textId="1B7C17E1" w:rsidR="00BE19B2" w:rsidRPr="00FA7FDE" w:rsidRDefault="00732438">
      <w:pPr>
        <w:pStyle w:val="TableCaption"/>
      </w:pPr>
      <w:r>
        <w:t>Tabela</w:t>
      </w:r>
      <w:r w:rsidR="00DA0956" w:rsidRPr="00FA7FDE">
        <w:t xml:space="preserve"> 6.2: </w:t>
      </w:r>
      <w:bookmarkStart w:id="51" w:name="tab:tabCompTMR"/>
      <w:r w:rsidR="00DA0956" w:rsidRPr="00FA7FDE">
        <w:t>Indicadores de coletas de resíduos - Totais Anuais (kg)</w:t>
      </w:r>
      <w:bookmarkEnd w:id="51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811"/>
        <w:gridCol w:w="751"/>
        <w:gridCol w:w="711"/>
        <w:gridCol w:w="761"/>
        <w:gridCol w:w="751"/>
        <w:gridCol w:w="961"/>
        <w:gridCol w:w="961"/>
      </w:tblGrid>
      <w:tr w:rsidR="00BE19B2" w:rsidRPr="00FA7FDE" w14:paraId="63DAB2D9" w14:textId="77777777">
        <w:trPr>
          <w:cantSplit/>
          <w:tblHeader/>
          <w:jc w:val="center"/>
        </w:trPr>
        <w:tc>
          <w:tcPr>
            <w:tcW w:w="8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E7929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ano</w:t>
            </w:r>
          </w:p>
        </w:tc>
        <w:tc>
          <w:tcPr>
            <w:tcW w:w="75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B020B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proofErr w:type="spellStart"/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Dpa</w:t>
            </w:r>
            <w:proofErr w:type="spellEnd"/>
          </w:p>
        </w:tc>
        <w:tc>
          <w:tcPr>
            <w:tcW w:w="7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A4C44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proofErr w:type="spellStart"/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Dpl</w:t>
            </w:r>
            <w:proofErr w:type="spellEnd"/>
          </w:p>
        </w:tc>
        <w:tc>
          <w:tcPr>
            <w:tcW w:w="76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CB89A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proofErr w:type="spellStart"/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Dmt</w:t>
            </w:r>
            <w:proofErr w:type="spellEnd"/>
          </w:p>
        </w:tc>
        <w:tc>
          <w:tcPr>
            <w:tcW w:w="75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2B4FF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proofErr w:type="spellStart"/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Dvd</w:t>
            </w:r>
            <w:proofErr w:type="spellEnd"/>
          </w:p>
        </w:tc>
        <w:tc>
          <w:tcPr>
            <w:tcW w:w="96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69EAA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proofErr w:type="spellStart"/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Cge</w:t>
            </w:r>
            <w:proofErr w:type="spellEnd"/>
          </w:p>
        </w:tc>
        <w:tc>
          <w:tcPr>
            <w:tcW w:w="96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19555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TMR</w:t>
            </w:r>
          </w:p>
        </w:tc>
      </w:tr>
      <w:tr w:rsidR="00BE19B2" w:rsidRPr="00FA7FDE" w14:paraId="3CFD365C" w14:textId="77777777">
        <w:trPr>
          <w:cantSplit/>
          <w:jc w:val="center"/>
        </w:trPr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C07EC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2016</w:t>
            </w:r>
          </w:p>
        </w:tc>
        <w:tc>
          <w:tcPr>
            <w:tcW w:w="7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8C173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23503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700</w:t>
            </w:r>
          </w:p>
        </w:tc>
        <w:tc>
          <w:tcPr>
            <w:tcW w:w="7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8A4EF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340</w:t>
            </w:r>
          </w:p>
        </w:tc>
        <w:tc>
          <w:tcPr>
            <w:tcW w:w="7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C2D6F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162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7AF2C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7.714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81F7F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9.096</w:t>
            </w:r>
          </w:p>
        </w:tc>
      </w:tr>
      <w:tr w:rsidR="00BE19B2" w:rsidRPr="00FA7FDE" w14:paraId="18DE46B2" w14:textId="77777777">
        <w:trPr>
          <w:cantSplit/>
          <w:jc w:val="center"/>
        </w:trPr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B3E7D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2017</w:t>
            </w:r>
          </w:p>
        </w:tc>
        <w:tc>
          <w:tcPr>
            <w:tcW w:w="7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91DCD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8F385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7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34268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7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76AD1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9C85D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33.182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87C1C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33.303</w:t>
            </w:r>
          </w:p>
        </w:tc>
      </w:tr>
      <w:tr w:rsidR="00BE19B2" w:rsidRPr="00FA7FDE" w14:paraId="0C37FC36" w14:textId="77777777">
        <w:trPr>
          <w:cantSplit/>
          <w:jc w:val="center"/>
        </w:trPr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ACC58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2018</w:t>
            </w:r>
          </w:p>
        </w:tc>
        <w:tc>
          <w:tcPr>
            <w:tcW w:w="7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E0FDB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30DC4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7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3DD70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7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2E53B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0F695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40.178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0660F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40.248</w:t>
            </w:r>
          </w:p>
        </w:tc>
      </w:tr>
      <w:tr w:rsidR="00BE19B2" w:rsidRPr="00FA7FDE" w14:paraId="7B38A180" w14:textId="77777777">
        <w:trPr>
          <w:cantSplit/>
          <w:jc w:val="center"/>
        </w:trPr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354E9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2019</w:t>
            </w:r>
          </w:p>
        </w:tc>
        <w:tc>
          <w:tcPr>
            <w:tcW w:w="7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D4D27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5DAAA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7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26B38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7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83DC6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6CDA3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31.752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BD7F5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31.833</w:t>
            </w:r>
          </w:p>
        </w:tc>
      </w:tr>
      <w:tr w:rsidR="00BE19B2" w:rsidRPr="00FA7FDE" w14:paraId="20E9B559" w14:textId="77777777">
        <w:trPr>
          <w:cantSplit/>
          <w:jc w:val="center"/>
        </w:trPr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8A0FD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2020</w:t>
            </w:r>
          </w:p>
        </w:tc>
        <w:tc>
          <w:tcPr>
            <w:tcW w:w="7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4DC8E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E1AD7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7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8691F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7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59AE3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3C686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12.018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3F2E4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12.062</w:t>
            </w:r>
          </w:p>
        </w:tc>
      </w:tr>
      <w:tr w:rsidR="00BE19B2" w:rsidRPr="00FA7FDE" w14:paraId="7D44E20B" w14:textId="77777777">
        <w:trPr>
          <w:cantSplit/>
          <w:jc w:val="center"/>
        </w:trPr>
        <w:tc>
          <w:tcPr>
            <w:tcW w:w="81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EEABB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2021</w:t>
            </w:r>
          </w:p>
        </w:tc>
        <w:tc>
          <w:tcPr>
            <w:tcW w:w="75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FD8C8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71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C4A1F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76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45C75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75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BBC22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6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D5711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2.884</w:t>
            </w:r>
          </w:p>
        </w:tc>
        <w:tc>
          <w:tcPr>
            <w:tcW w:w="96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20488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2.938</w:t>
            </w:r>
          </w:p>
        </w:tc>
      </w:tr>
    </w:tbl>
    <w:p w14:paraId="56A0BDF3" w14:textId="77777777" w:rsidR="00BE19B2" w:rsidRPr="00FA7FDE" w:rsidRDefault="00DA0956">
      <w:pPr>
        <w:pStyle w:val="Ttulo2"/>
      </w:pPr>
      <w:bookmarkStart w:id="52" w:name="destinação-de-resíduos-de-saúde-d_rs"/>
      <w:bookmarkStart w:id="53" w:name="_Toc89440704"/>
      <w:bookmarkEnd w:id="48"/>
      <w:r w:rsidRPr="00FA7FDE">
        <w:t>6.2</w:t>
      </w:r>
      <w:r w:rsidRPr="00FA7FDE">
        <w:tab/>
        <w:t>Destinação de resíduos de saúde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rs</m:t>
            </m:r>
          </m:sub>
        </m:sSub>
      </m:oMath>
      <w:r w:rsidRPr="00FA7FDE">
        <w:t>)</w:t>
      </w:r>
      <w:bookmarkEnd w:id="53"/>
    </w:p>
    <w:p w14:paraId="6FA3FA27" w14:textId="77777777" w:rsidR="00BE19B2" w:rsidRPr="00FA7FDE" w:rsidRDefault="00DA0956">
      <w:pPr>
        <w:pStyle w:val="FirstParagraph"/>
      </w:pPr>
      <w:r w:rsidRPr="00FA7FDE">
        <w:rPr>
          <w:i/>
          <w:iCs/>
        </w:rPr>
        <w:t>Definição</w:t>
      </w:r>
      <w:r w:rsidRPr="00FA7FDE">
        <w:t>: quantidade total de resíduos de serviços de saúde encaminhados para descontaminação e tratamento (Resolução Anvisa 358/2005), com exigência de Manifesto de Transporte de Resíduos.</w:t>
      </w:r>
    </w:p>
    <w:p w14:paraId="00C09312" w14:textId="77777777" w:rsidR="00BE19B2" w:rsidRPr="00FA7FDE" w:rsidRDefault="00DA0956">
      <w:pPr>
        <w:pStyle w:val="Corpodetexto"/>
      </w:pPr>
      <w:r w:rsidRPr="00FA7FDE">
        <w:t>Unidade de medida: quilogramas (kg)</w:t>
      </w:r>
    </w:p>
    <w:p w14:paraId="76D6D867" w14:textId="77777777" w:rsidR="00BE19B2" w:rsidRPr="00FA7FDE" w:rsidRDefault="00DA0956">
      <w:pPr>
        <w:pStyle w:val="Corpodetexto"/>
      </w:pPr>
      <w:r w:rsidRPr="00FA7FDE">
        <w:t>      </w:t>
      </w:r>
      <w:proofErr w:type="gramStart"/>
      <w:r w:rsidRPr="00FA7FDE">
        <w:t>Os dados referentes à apuração m</w:t>
      </w:r>
      <w:r w:rsidRPr="00FA7FDE">
        <w:t xml:space="preserve">ensal de resíduos hospitalares coletados pelo </w:t>
      </w:r>
      <w:r w:rsidRPr="00FA7FDE">
        <w:rPr>
          <w:b/>
          <w:bCs/>
        </w:rPr>
        <w:t>CAS/SGP</w:t>
      </w:r>
      <w:r w:rsidRPr="00FA7FDE">
        <w:t xml:space="preserve"> do TRE-SP é</w:t>
      </w:r>
      <w:proofErr w:type="gramEnd"/>
      <w:r w:rsidRPr="00FA7FDE">
        <w:t xml:space="preserve"> apresentado na tabela 6.3 a seguir.</w:t>
      </w:r>
    </w:p>
    <w:p w14:paraId="2B38D078" w14:textId="246D7002" w:rsidR="00BE19B2" w:rsidRPr="00FA7FDE" w:rsidRDefault="00732438">
      <w:pPr>
        <w:pStyle w:val="TableCaption"/>
      </w:pPr>
      <w:r>
        <w:t>Tabela</w:t>
      </w:r>
      <w:r w:rsidR="00DA0956" w:rsidRPr="00FA7FDE">
        <w:t xml:space="preserve"> 6.3: </w:t>
      </w:r>
      <w:bookmarkStart w:id="54" w:name="tab:tabdrs"/>
      <w:r w:rsidR="00DA0956" w:rsidRPr="00FA7FDE">
        <w:t xml:space="preserve">Indicador 9.11 - Destinação de resíduos de saúde - </w:t>
      </w:r>
      <w:proofErr w:type="spellStart"/>
      <w:r w:rsidR="00DA0956" w:rsidRPr="00FA7FDE">
        <w:t>Drs</w:t>
      </w:r>
      <w:proofErr w:type="spellEnd"/>
      <w:r w:rsidR="00DA0956" w:rsidRPr="00FA7FDE">
        <w:t xml:space="preserve"> (Kg)</w:t>
      </w:r>
      <w:bookmarkEnd w:id="54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841"/>
        <w:gridCol w:w="811"/>
        <w:gridCol w:w="811"/>
        <w:gridCol w:w="811"/>
        <w:gridCol w:w="811"/>
        <w:gridCol w:w="811"/>
        <w:gridCol w:w="811"/>
      </w:tblGrid>
      <w:tr w:rsidR="00BE19B2" w:rsidRPr="00FA7FDE" w14:paraId="151CA7F1" w14:textId="77777777">
        <w:trPr>
          <w:cantSplit/>
          <w:tblHeader/>
          <w:jc w:val="center"/>
        </w:trPr>
        <w:tc>
          <w:tcPr>
            <w:tcW w:w="84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263EF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Mês</w:t>
            </w:r>
          </w:p>
        </w:tc>
        <w:tc>
          <w:tcPr>
            <w:tcW w:w="8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0A796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2016</w:t>
            </w:r>
          </w:p>
        </w:tc>
        <w:tc>
          <w:tcPr>
            <w:tcW w:w="8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9DE36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2017</w:t>
            </w:r>
          </w:p>
        </w:tc>
        <w:tc>
          <w:tcPr>
            <w:tcW w:w="8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EAAB6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2018</w:t>
            </w:r>
          </w:p>
        </w:tc>
        <w:tc>
          <w:tcPr>
            <w:tcW w:w="8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7F3F1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2019</w:t>
            </w:r>
          </w:p>
        </w:tc>
        <w:tc>
          <w:tcPr>
            <w:tcW w:w="8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626B7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2020</w:t>
            </w:r>
          </w:p>
        </w:tc>
        <w:tc>
          <w:tcPr>
            <w:tcW w:w="8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7FCDE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2021</w:t>
            </w:r>
          </w:p>
        </w:tc>
      </w:tr>
      <w:tr w:rsidR="00BE19B2" w:rsidRPr="00FA7FDE" w14:paraId="110CCFC9" w14:textId="77777777">
        <w:trPr>
          <w:cantSplit/>
          <w:jc w:val="center"/>
        </w:trPr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3937C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Jan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DA1BD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2,0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29126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0,3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72F34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8,8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AB3E8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2,7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4B933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15,0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1C55A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0,0</w:t>
            </w:r>
          </w:p>
        </w:tc>
      </w:tr>
      <w:tr w:rsidR="00BE19B2" w:rsidRPr="00FA7FDE" w14:paraId="7BB50C13" w14:textId="77777777">
        <w:trPr>
          <w:cantSplit/>
          <w:jc w:val="center"/>
        </w:trPr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C0D70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proofErr w:type="spellStart"/>
            <w:r w:rsidRPr="00FA7FDE">
              <w:rPr>
                <w:rFonts w:eastAsia="Arial" w:cs="Arial"/>
                <w:color w:val="000000"/>
                <w:sz w:val="18"/>
                <w:szCs w:val="18"/>
              </w:rPr>
              <w:t>Fev</w:t>
            </w:r>
            <w:proofErr w:type="spellEnd"/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C5D1A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2,0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C78FF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0,0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AC494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4,9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411A6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6,5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5C367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6,5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625CD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0,0</w:t>
            </w:r>
          </w:p>
        </w:tc>
      </w:tr>
      <w:tr w:rsidR="00BE19B2" w:rsidRPr="00FA7FDE" w14:paraId="20B6ACE8" w14:textId="77777777">
        <w:trPr>
          <w:cantSplit/>
          <w:jc w:val="center"/>
        </w:trPr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D369A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Mar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49BF9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2,0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053D5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0,0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CEAF1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4,5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E1436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7,0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A54C7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0,0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32531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0,0</w:t>
            </w:r>
          </w:p>
        </w:tc>
      </w:tr>
      <w:tr w:rsidR="00BE19B2" w:rsidRPr="00FA7FDE" w14:paraId="117D3F3D" w14:textId="77777777">
        <w:trPr>
          <w:cantSplit/>
          <w:jc w:val="center"/>
        </w:trPr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40D89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proofErr w:type="spellStart"/>
            <w:r w:rsidRPr="00FA7FDE">
              <w:rPr>
                <w:rFonts w:eastAsia="Arial" w:cs="Arial"/>
                <w:color w:val="000000"/>
                <w:sz w:val="18"/>
                <w:szCs w:val="18"/>
              </w:rPr>
              <w:t>Abr</w:t>
            </w:r>
            <w:proofErr w:type="spellEnd"/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7FEA8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2,0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17495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7,0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25437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5A4E3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6,0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36950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0,0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BFB87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0,0</w:t>
            </w:r>
          </w:p>
        </w:tc>
      </w:tr>
      <w:tr w:rsidR="00BE19B2" w:rsidRPr="00FA7FDE" w14:paraId="302B7E18" w14:textId="77777777">
        <w:trPr>
          <w:cantSplit/>
          <w:jc w:val="center"/>
        </w:trPr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FCECC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lastRenderedPageBreak/>
              <w:t>Mai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D0E19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2,0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2B271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2,0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47F54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0,3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59109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7,9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9BFBE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0,0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D9BB6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0,0</w:t>
            </w:r>
          </w:p>
        </w:tc>
      </w:tr>
      <w:tr w:rsidR="00BE19B2" w:rsidRPr="00FA7FDE" w14:paraId="567497AB" w14:textId="77777777">
        <w:trPr>
          <w:cantSplit/>
          <w:jc w:val="center"/>
        </w:trPr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1248E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proofErr w:type="spellStart"/>
            <w:r w:rsidRPr="00FA7FDE">
              <w:rPr>
                <w:rFonts w:eastAsia="Arial" w:cs="Arial"/>
                <w:color w:val="000000"/>
                <w:sz w:val="18"/>
                <w:szCs w:val="18"/>
              </w:rPr>
              <w:t>Jun</w:t>
            </w:r>
            <w:proofErr w:type="spellEnd"/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41A27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2,0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C1758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8,0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86840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2,1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464ED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0,8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08D60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0,0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C54F9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0,0</w:t>
            </w:r>
          </w:p>
        </w:tc>
      </w:tr>
      <w:tr w:rsidR="00BE19B2" w:rsidRPr="00FA7FDE" w14:paraId="0DC82775" w14:textId="77777777">
        <w:trPr>
          <w:cantSplit/>
          <w:jc w:val="center"/>
        </w:trPr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B5256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Jul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29791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2,0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D65DA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8,0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91D4E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0,3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6339E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8,2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73606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0,0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0674F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0,0</w:t>
            </w:r>
          </w:p>
        </w:tc>
      </w:tr>
      <w:tr w:rsidR="00BE19B2" w:rsidRPr="00FA7FDE" w14:paraId="5ACD4011" w14:textId="77777777">
        <w:trPr>
          <w:cantSplit/>
          <w:jc w:val="center"/>
        </w:trPr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E5A3E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proofErr w:type="spellStart"/>
            <w:r w:rsidRPr="00FA7FDE">
              <w:rPr>
                <w:rFonts w:eastAsia="Arial" w:cs="Arial"/>
                <w:color w:val="000000"/>
                <w:sz w:val="18"/>
                <w:szCs w:val="18"/>
              </w:rPr>
              <w:t>Ago</w:t>
            </w:r>
            <w:proofErr w:type="spellEnd"/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8D2D8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0,4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D658A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1,9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D1409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1,4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659E3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1,0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33148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0,0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66C80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2,0</w:t>
            </w:r>
          </w:p>
        </w:tc>
      </w:tr>
      <w:tr w:rsidR="00BE19B2" w:rsidRPr="00FA7FDE" w14:paraId="195BFCAA" w14:textId="77777777">
        <w:trPr>
          <w:cantSplit/>
          <w:jc w:val="center"/>
        </w:trPr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FB6A7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Set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EDC6A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1,0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AADBE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1,8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826B1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6,0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137E2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0,1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99BF0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0,0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020EE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2,0</w:t>
            </w:r>
          </w:p>
        </w:tc>
      </w:tr>
      <w:tr w:rsidR="00BE19B2" w:rsidRPr="00FA7FDE" w14:paraId="400D8D2B" w14:textId="77777777">
        <w:trPr>
          <w:cantSplit/>
          <w:jc w:val="center"/>
        </w:trPr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8D40E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Out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C162B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13,0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B5DD8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2,4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BE271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7,0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ABAA8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0,1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77BF2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0,0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AE69B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0,1</w:t>
            </w:r>
          </w:p>
        </w:tc>
      </w:tr>
      <w:tr w:rsidR="00BE19B2" w:rsidRPr="00FA7FDE" w14:paraId="0B0876EF" w14:textId="77777777">
        <w:trPr>
          <w:cantSplit/>
          <w:jc w:val="center"/>
        </w:trPr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D81B0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proofErr w:type="spellStart"/>
            <w:r w:rsidRPr="00FA7FDE">
              <w:rPr>
                <w:rFonts w:eastAsia="Arial" w:cs="Arial"/>
                <w:color w:val="000000"/>
                <w:sz w:val="18"/>
                <w:szCs w:val="18"/>
              </w:rPr>
              <w:t>Nov</w:t>
            </w:r>
            <w:proofErr w:type="spellEnd"/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51953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12,2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95D92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4,0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76A68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7,1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9CC61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0,8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292B5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0,0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3120D" w14:textId="77777777" w:rsidR="00BE19B2" w:rsidRPr="00FA7FDE" w:rsidRDefault="00BE19B2">
            <w:pPr>
              <w:spacing w:before="100" w:after="100" w:line="240" w:lineRule="auto"/>
              <w:ind w:left="100" w:right="100"/>
              <w:jc w:val="center"/>
            </w:pPr>
          </w:p>
        </w:tc>
      </w:tr>
      <w:tr w:rsidR="00BE19B2" w:rsidRPr="00FA7FDE" w14:paraId="0C267DA7" w14:textId="77777777">
        <w:trPr>
          <w:cantSplit/>
          <w:jc w:val="center"/>
        </w:trPr>
        <w:tc>
          <w:tcPr>
            <w:tcW w:w="8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76C1D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Dez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B84B4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0,6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EC402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6,7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259AB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5,1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6BFE6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0,0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CBF08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0,0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985FF" w14:textId="77777777" w:rsidR="00BE19B2" w:rsidRPr="00FA7FDE" w:rsidRDefault="00BE19B2">
            <w:pPr>
              <w:spacing w:before="100" w:after="100" w:line="240" w:lineRule="auto"/>
              <w:ind w:left="100" w:right="100"/>
              <w:jc w:val="center"/>
            </w:pPr>
          </w:p>
        </w:tc>
      </w:tr>
      <w:tr w:rsidR="00BE19B2" w:rsidRPr="00FA7FDE" w14:paraId="6994D656" w14:textId="77777777">
        <w:trPr>
          <w:cantSplit/>
          <w:jc w:val="center"/>
        </w:trPr>
        <w:tc>
          <w:tcPr>
            <w:tcW w:w="84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F265E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81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FAE8D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41,4</w:t>
            </w:r>
          </w:p>
        </w:tc>
        <w:tc>
          <w:tcPr>
            <w:tcW w:w="81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83F38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42,1</w:t>
            </w:r>
          </w:p>
        </w:tc>
        <w:tc>
          <w:tcPr>
            <w:tcW w:w="81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E4C0B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50,3</w:t>
            </w:r>
          </w:p>
        </w:tc>
        <w:tc>
          <w:tcPr>
            <w:tcW w:w="81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80FD8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41,0</w:t>
            </w:r>
          </w:p>
        </w:tc>
        <w:tc>
          <w:tcPr>
            <w:tcW w:w="81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4C71C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21,5</w:t>
            </w:r>
          </w:p>
        </w:tc>
        <w:tc>
          <w:tcPr>
            <w:tcW w:w="81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73765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4,1</w:t>
            </w:r>
          </w:p>
        </w:tc>
      </w:tr>
    </w:tbl>
    <w:p w14:paraId="0DEF875F" w14:textId="77777777" w:rsidR="00BE19B2" w:rsidRPr="00FA7FDE" w:rsidRDefault="00DA0956">
      <w:pPr>
        <w:pStyle w:val="Corpodetexto"/>
      </w:pPr>
      <w:r w:rsidRPr="00FA7FDE">
        <w:t>      O resultado total de descarte de resíduos hospitalares no período de janeiro a outubro para os anos em análise, expresso em kg, foi de 40,2 kg e 4,1 kg para os anos de 2019 e 2021, respectivamente. Comparados esses anos, houve redução de -89,8% causa</w:t>
      </w:r>
      <w:r w:rsidRPr="00FA7FDE">
        <w:t>do pelo trabalho remoto decorrente da pandemia de Covid-19</w:t>
      </w:r>
    </w:p>
    <w:p w14:paraId="39291118" w14:textId="77777777" w:rsidR="00BE19B2" w:rsidRPr="00FA7FDE" w:rsidRDefault="00DA0956">
      <w:pPr>
        <w:pStyle w:val="Corpodetexto"/>
      </w:pPr>
      <w:r w:rsidRPr="00FA7FDE">
        <w:t>      A figura 6.2 indica a evolução do indicador ao longo dos meses dos anos de 2019 e 2021.</w:t>
      </w:r>
    </w:p>
    <w:p w14:paraId="7781876E" w14:textId="77777777" w:rsidR="00BE19B2" w:rsidRPr="00FA7FDE" w:rsidRDefault="00DA0956">
      <w:pPr>
        <w:pStyle w:val="CaptionedFigure"/>
      </w:pPr>
      <w:r w:rsidRPr="00FA7FDE">
        <w:rPr>
          <w:noProof/>
        </w:rPr>
        <w:lastRenderedPageBreak/>
        <w:drawing>
          <wp:inline distT="0" distB="0" distL="0" distR="0" wp14:anchorId="383E5DBE" wp14:editId="4B9F036F">
            <wp:extent cx="5600700" cy="3633787"/>
            <wp:effectExtent l="0" t="0" r="0" b="0"/>
            <wp:docPr id="23" name="Picture" descr="Figure 6.2: D_{rs} - 2019 e 20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latorio-PLS-2021_files/figure-docx/gDrs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33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356C44" w14:textId="2E0D7195" w:rsidR="00BE19B2" w:rsidRPr="00FA7FDE" w:rsidRDefault="00732438">
      <w:pPr>
        <w:pStyle w:val="ImageCaption"/>
      </w:pPr>
      <w:r>
        <w:t>Figura</w:t>
      </w:r>
      <w:r w:rsidR="00DA0956" w:rsidRPr="00FA7FDE">
        <w:t xml:space="preserve"> 6.2: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rs</m:t>
            </m:r>
          </m:sub>
        </m:sSub>
      </m:oMath>
      <w:r w:rsidR="00DA0956" w:rsidRPr="00FA7FDE">
        <w:t xml:space="preserve"> - 2019 e 2021</w:t>
      </w:r>
    </w:p>
    <w:p w14:paraId="7F87365B" w14:textId="77777777" w:rsidR="00BE19B2" w:rsidRPr="00FA7FDE" w:rsidRDefault="00DA0956">
      <w:pPr>
        <w:pStyle w:val="Ttulo1"/>
      </w:pPr>
      <w:bookmarkStart w:id="55" w:name="combustível"/>
      <w:bookmarkStart w:id="56" w:name="_Toc89440705"/>
      <w:bookmarkEnd w:id="46"/>
      <w:bookmarkEnd w:id="52"/>
      <w:r w:rsidRPr="00FA7FDE">
        <w:lastRenderedPageBreak/>
        <w:t>7</w:t>
      </w:r>
      <w:r w:rsidRPr="00FA7FDE">
        <w:tab/>
        <w:t>Combustível</w:t>
      </w:r>
      <w:bookmarkEnd w:id="56"/>
    </w:p>
    <w:p w14:paraId="013D301B" w14:textId="77777777" w:rsidR="00BE19B2" w:rsidRPr="00FA7FDE" w:rsidRDefault="00DA0956">
      <w:pPr>
        <w:pStyle w:val="FirstParagraph"/>
      </w:pPr>
      <w:r w:rsidRPr="00FA7FDE">
        <w:t>      Os resultados relativos ao item 14 - Combustível</w:t>
      </w:r>
      <w:r w:rsidRPr="00FA7FDE">
        <w:t xml:space="preserve"> serão apresentados utilizando os indicadores </w:t>
      </w:r>
      <w:r w:rsidRPr="00FA7FDE">
        <w:rPr>
          <w:i/>
          <w:iCs/>
        </w:rPr>
        <w:t xml:space="preserve">14.5 - </w:t>
      </w: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ag</m:t>
            </m:r>
          </m:sub>
        </m:sSub>
      </m:oMath>
      <w:r w:rsidRPr="00FA7FDE">
        <w:rPr>
          <w:i/>
          <w:iCs/>
        </w:rPr>
        <w:t xml:space="preserve"> – Consumo relativo de álcool e gasolina</w:t>
      </w:r>
      <w:r w:rsidRPr="00FA7FDE">
        <w:t xml:space="preserve"> e </w:t>
      </w:r>
      <w:r w:rsidRPr="00FA7FDE">
        <w:rPr>
          <w:i/>
          <w:iCs/>
        </w:rPr>
        <w:t xml:space="preserve">14.6 - </w:t>
      </w: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00FA7FDE">
        <w:rPr>
          <w:i/>
          <w:iCs/>
        </w:rPr>
        <w:t xml:space="preserve"> – Consumo relativo de diesel</w:t>
      </w:r>
      <w:r w:rsidRPr="00FA7FDE">
        <w:t xml:space="preserve">. Não será apresentado o indicador </w:t>
      </w:r>
      <w:r w:rsidRPr="00FA7FDE">
        <w:rPr>
          <w:i/>
          <w:iCs/>
        </w:rPr>
        <w:t xml:space="preserve">14.7 - </w:t>
      </w: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gn</m:t>
            </m:r>
          </m:sub>
        </m:sSub>
      </m:oMath>
      <w:r w:rsidRPr="00FA7FDE">
        <w:rPr>
          <w:i/>
          <w:iCs/>
        </w:rPr>
        <w:t xml:space="preserve"> – Consumo relativo de gás natural</w:t>
      </w:r>
      <w:r w:rsidRPr="00FA7FDE">
        <w:t>, pois o Tribunal não disp</w:t>
      </w:r>
      <w:r w:rsidRPr="00FA7FDE">
        <w:t xml:space="preserve">õe de veículos movido com esse combustível. Os valores relativos ao consumo com combustível e quantidade de veículos são mensurados pela </w:t>
      </w:r>
      <w:r w:rsidRPr="00FA7FDE">
        <w:rPr>
          <w:b/>
          <w:bCs/>
        </w:rPr>
        <w:t>SGS</w:t>
      </w:r>
      <w:r w:rsidRPr="00FA7FDE">
        <w:t>.</w:t>
      </w:r>
    </w:p>
    <w:p w14:paraId="236B36C7" w14:textId="77777777" w:rsidR="00BE19B2" w:rsidRPr="00FA7FDE" w:rsidRDefault="00DA0956">
      <w:pPr>
        <w:pStyle w:val="Ttulo2"/>
      </w:pPr>
      <w:bookmarkStart w:id="57" w:name="X961c11af6501585496dfed3c7aacac26afdc1d6"/>
      <w:bookmarkStart w:id="58" w:name="_Toc89440706"/>
      <w:r w:rsidRPr="00FA7FDE">
        <w:t>7.1</w:t>
      </w:r>
      <w:r w:rsidRPr="00FA7FDE">
        <w:tab/>
        <w:t xml:space="preserve">Consumo relativo de álcool e gasolina - </w:t>
      </w:r>
      <m:oMath>
        <m:r>
          <m:rPr>
            <m:sty m:val="bi"/>
          </m:rP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ag</m:t>
            </m:r>
          </m:sub>
        </m:sSub>
      </m:oMath>
      <w:bookmarkEnd w:id="58"/>
    </w:p>
    <w:p w14:paraId="63214842" w14:textId="77777777" w:rsidR="00BE19B2" w:rsidRPr="00FA7FDE" w:rsidRDefault="00DA0956">
      <w:pPr>
        <w:pStyle w:val="FirstParagraph"/>
      </w:pPr>
      <w:r w:rsidRPr="00FA7FDE">
        <w:rPr>
          <w:i/>
          <w:iCs/>
        </w:rPr>
        <w:t>Definição</w:t>
      </w:r>
      <w:r w:rsidRPr="00FA7FDE">
        <w:t>: quantidade relativa de litros de álcool e gasolina</w:t>
      </w:r>
      <w:r w:rsidRPr="00FA7FDE">
        <w:t xml:space="preserve"> consumidos por cada veículo.</w:t>
      </w:r>
    </w:p>
    <w:p w14:paraId="0EDDFAC3" w14:textId="77777777" w:rsidR="00BE19B2" w:rsidRPr="00FA7FDE" w:rsidRDefault="00DA0956">
      <w:pPr>
        <w:pStyle w:val="Corpodetexto"/>
      </w:pPr>
      <w:r w:rsidRPr="00FA7FDE">
        <w:t>Unidade de medida: litro (l) / veículo</w:t>
      </w:r>
    </w:p>
    <w:p w14:paraId="74E9C07C" w14:textId="77777777" w:rsidR="00BE19B2" w:rsidRPr="00FA7FDE" w:rsidRDefault="00DA0956">
      <w:pPr>
        <w:pStyle w:val="Corpodetexto"/>
      </w:pPr>
      <w:r w:rsidRPr="00FA7FDE">
        <w:t>Fórmula:</w:t>
      </w:r>
    </w:p>
    <w:p w14:paraId="468A5759" w14:textId="77777777" w:rsidR="00BE19B2" w:rsidRPr="00FA7FDE" w:rsidRDefault="00DA0956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ag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CG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VG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V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VF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VH</m:t>
              </m:r>
            </m:den>
          </m:f>
        </m:oMath>
      </m:oMathPara>
    </w:p>
    <w:p w14:paraId="4445C660" w14:textId="77777777" w:rsidR="00BE19B2" w:rsidRPr="00FA7FDE" w:rsidRDefault="00DA0956">
      <w:pPr>
        <w:pStyle w:val="FirstParagraph"/>
      </w:pPr>
      <w:r w:rsidRPr="00FA7FDE">
        <w:t>onde:</w:t>
      </w:r>
    </w:p>
    <w:p w14:paraId="43D830EF" w14:textId="77777777" w:rsidR="00BE19B2" w:rsidRPr="00FA7FDE" w:rsidRDefault="00DA0956">
      <w:pPr>
        <w:pStyle w:val="Compact"/>
        <w:numPr>
          <w:ilvl w:val="0"/>
          <w:numId w:val="47"/>
        </w:numPr>
      </w:pPr>
      <m:oMath>
        <m:r>
          <w:rPr>
            <w:rFonts w:ascii="Cambria Math" w:hAnsi="Cambria Math"/>
          </w:rPr>
          <m:t>CG</m:t>
        </m:r>
      </m:oMath>
      <w:r w:rsidRPr="00FA7FDE">
        <w:t>: consumo de gasolina;</w:t>
      </w:r>
    </w:p>
    <w:p w14:paraId="57DA156B" w14:textId="77777777" w:rsidR="00BE19B2" w:rsidRPr="00FA7FDE" w:rsidRDefault="00DA0956">
      <w:pPr>
        <w:pStyle w:val="Compact"/>
        <w:numPr>
          <w:ilvl w:val="0"/>
          <w:numId w:val="47"/>
        </w:numPr>
      </w:pP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FA7FDE">
        <w:t>: consumo de etanol;</w:t>
      </w:r>
    </w:p>
    <w:p w14:paraId="6474867B" w14:textId="77777777" w:rsidR="00BE19B2" w:rsidRPr="00FA7FDE" w:rsidRDefault="00DA0956">
      <w:pPr>
        <w:pStyle w:val="Compact"/>
        <w:numPr>
          <w:ilvl w:val="0"/>
          <w:numId w:val="47"/>
        </w:numPr>
      </w:pPr>
      <m:oMath>
        <m:r>
          <w:rPr>
            <w:rFonts w:ascii="Cambria Math" w:hAnsi="Cambria Math"/>
          </w:rPr>
          <m:t>VG</m:t>
        </m:r>
      </m:oMath>
      <w:r w:rsidRPr="00FA7FDE">
        <w:t>: veículos a gasolina;</w:t>
      </w:r>
    </w:p>
    <w:p w14:paraId="65580A01" w14:textId="77777777" w:rsidR="00BE19B2" w:rsidRPr="00FA7FDE" w:rsidRDefault="00DA0956">
      <w:pPr>
        <w:pStyle w:val="Compact"/>
        <w:numPr>
          <w:ilvl w:val="0"/>
          <w:numId w:val="47"/>
        </w:numPr>
      </w:pPr>
      <m:oMath>
        <m:r>
          <w:rPr>
            <w:rFonts w:ascii="Cambria Math" w:hAnsi="Cambria Math"/>
          </w:rPr>
          <m:t>V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FA7FDE">
        <w:t>: veículos a etanol;</w:t>
      </w:r>
    </w:p>
    <w:p w14:paraId="7D84A2B9" w14:textId="77777777" w:rsidR="00BE19B2" w:rsidRPr="00FA7FDE" w:rsidRDefault="00DA0956">
      <w:pPr>
        <w:pStyle w:val="Compact"/>
        <w:numPr>
          <w:ilvl w:val="0"/>
          <w:numId w:val="47"/>
        </w:numPr>
      </w:pPr>
      <m:oMath>
        <m:r>
          <w:rPr>
            <w:rFonts w:ascii="Cambria Math" w:hAnsi="Cambria Math"/>
          </w:rPr>
          <m:t>VF</m:t>
        </m:r>
      </m:oMath>
      <w:r w:rsidRPr="00FA7FDE">
        <w:t xml:space="preserve">: veículos </w:t>
      </w:r>
      <w:proofErr w:type="spellStart"/>
      <w:r w:rsidRPr="00FA7FDE">
        <w:rPr>
          <w:i/>
          <w:iCs/>
        </w:rPr>
        <w:t>flex</w:t>
      </w:r>
      <w:proofErr w:type="spellEnd"/>
      <w:r w:rsidRPr="00FA7FDE">
        <w:t xml:space="preserve"> e;</w:t>
      </w:r>
    </w:p>
    <w:p w14:paraId="646395A8" w14:textId="77777777" w:rsidR="00BE19B2" w:rsidRPr="00FA7FDE" w:rsidRDefault="00DA0956">
      <w:pPr>
        <w:pStyle w:val="Compact"/>
        <w:numPr>
          <w:ilvl w:val="0"/>
          <w:numId w:val="47"/>
        </w:numPr>
      </w:pPr>
      <m:oMath>
        <m:r>
          <w:rPr>
            <w:rFonts w:ascii="Cambria Math" w:hAnsi="Cambria Math"/>
          </w:rPr>
          <m:t>VH</m:t>
        </m:r>
      </m:oMath>
      <w:r w:rsidRPr="00FA7FDE">
        <w:t>: veículos híbridos.</w:t>
      </w:r>
    </w:p>
    <w:p w14:paraId="5B713103" w14:textId="77777777" w:rsidR="00BE19B2" w:rsidRPr="00FA7FDE" w:rsidRDefault="00DA0956">
      <w:pPr>
        <w:pStyle w:val="FirstParagraph"/>
      </w:pPr>
      <w:r w:rsidRPr="00FA7FDE">
        <w:lastRenderedPageBreak/>
        <w:t xml:space="preserve">      Dentre os veículos movidos a gasolina, etanol e </w:t>
      </w:r>
      <w:proofErr w:type="spellStart"/>
      <w:r w:rsidRPr="00FA7FDE">
        <w:rPr>
          <w:i/>
          <w:iCs/>
        </w:rPr>
        <w:t>flex</w:t>
      </w:r>
      <w:proofErr w:type="spellEnd"/>
      <w:r w:rsidRPr="00FA7FDE">
        <w:t xml:space="preserve">, o TRE dispõe de </w:t>
      </w:r>
      <w:r w:rsidRPr="00FA7FDE">
        <w:rPr>
          <w:b/>
          <w:bCs/>
        </w:rPr>
        <w:t>67 unidades em 2019 e 2021</w:t>
      </w:r>
      <w:r w:rsidRPr="00FA7FDE">
        <w:t xml:space="preserve"> (dados relativos ao Justiça em Números 2021), como indicado na tabela 7.1.</w:t>
      </w:r>
    </w:p>
    <w:p w14:paraId="207217E8" w14:textId="4B09A761" w:rsidR="00BE19B2" w:rsidRPr="00FA7FDE" w:rsidRDefault="00732438">
      <w:pPr>
        <w:pStyle w:val="TableCaption"/>
      </w:pPr>
      <w:r>
        <w:t>Tabela</w:t>
      </w:r>
      <w:r w:rsidR="00DA0956" w:rsidRPr="00FA7FDE">
        <w:t xml:space="preserve"> 7.1: </w:t>
      </w:r>
      <w:bookmarkStart w:id="59" w:name="tab:tabveic"/>
      <w:r w:rsidR="00DA0956" w:rsidRPr="00FA7FDE">
        <w:t xml:space="preserve">Quantidade de veículos </w:t>
      </w:r>
      <w:r w:rsidR="00DA0956" w:rsidRPr="00FA7FDE">
        <w:t>a álcool e/ou gasolina - TRE/SP</w:t>
      </w:r>
      <w:bookmarkEnd w:id="59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811"/>
        <w:gridCol w:w="671"/>
        <w:gridCol w:w="711"/>
        <w:gridCol w:w="641"/>
        <w:gridCol w:w="661"/>
      </w:tblGrid>
      <w:tr w:rsidR="00BE19B2" w:rsidRPr="00FA7FDE" w14:paraId="317EAC52" w14:textId="77777777">
        <w:trPr>
          <w:cantSplit/>
          <w:tblHeader/>
          <w:jc w:val="center"/>
        </w:trPr>
        <w:tc>
          <w:tcPr>
            <w:tcW w:w="8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BF4A0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Ano</w:t>
            </w:r>
          </w:p>
        </w:tc>
        <w:tc>
          <w:tcPr>
            <w:tcW w:w="67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473B1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VG</w:t>
            </w:r>
          </w:p>
        </w:tc>
        <w:tc>
          <w:tcPr>
            <w:tcW w:w="7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737C6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proofErr w:type="spellStart"/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VEt</w:t>
            </w:r>
            <w:proofErr w:type="spellEnd"/>
          </w:p>
        </w:tc>
        <w:tc>
          <w:tcPr>
            <w:tcW w:w="64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3850A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VF</w:t>
            </w:r>
          </w:p>
        </w:tc>
        <w:tc>
          <w:tcPr>
            <w:tcW w:w="66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3AFDE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VH</w:t>
            </w:r>
          </w:p>
        </w:tc>
      </w:tr>
      <w:tr w:rsidR="00BE19B2" w:rsidRPr="00FA7FDE" w14:paraId="16C122CC" w14:textId="77777777">
        <w:trPr>
          <w:cantSplit/>
          <w:jc w:val="center"/>
        </w:trPr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58301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2019</w:t>
            </w:r>
          </w:p>
        </w:tc>
        <w:tc>
          <w:tcPr>
            <w:tcW w:w="6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FA690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5BD0E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27449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6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40930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</w:t>
            </w:r>
          </w:p>
        </w:tc>
      </w:tr>
      <w:tr w:rsidR="00BE19B2" w:rsidRPr="00FA7FDE" w14:paraId="689CF16C" w14:textId="77777777">
        <w:trPr>
          <w:cantSplit/>
          <w:jc w:val="center"/>
        </w:trPr>
        <w:tc>
          <w:tcPr>
            <w:tcW w:w="81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0B3F8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2021</w:t>
            </w:r>
          </w:p>
        </w:tc>
        <w:tc>
          <w:tcPr>
            <w:tcW w:w="67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4EBFD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71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E19E8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4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4C0AF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66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0C686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67E6A7E7" w14:textId="77777777" w:rsidR="00BE19B2" w:rsidRPr="00FA7FDE" w:rsidRDefault="00BE19B2">
      <w:pPr>
        <w:pStyle w:val="Corpodetexto"/>
      </w:pPr>
    </w:p>
    <w:p w14:paraId="16C449CC" w14:textId="77777777" w:rsidR="00BE19B2" w:rsidRPr="00FA7FDE" w:rsidRDefault="00DA0956">
      <w:pPr>
        <w:pStyle w:val="Corpodetexto"/>
      </w:pPr>
      <w:r w:rsidRPr="00FA7FDE">
        <w:t>      O cálculo do Consumo relativo de álcool e gasolina é apresentado na tabela 7.2.</w:t>
      </w:r>
    </w:p>
    <w:p w14:paraId="034FDAC6" w14:textId="2BF24024" w:rsidR="00BE19B2" w:rsidRPr="00FA7FDE" w:rsidRDefault="00732438">
      <w:pPr>
        <w:pStyle w:val="TableCaption"/>
      </w:pPr>
      <w:r>
        <w:t>Tabela</w:t>
      </w:r>
      <w:r w:rsidR="00DA0956" w:rsidRPr="00FA7FDE">
        <w:t xml:space="preserve"> 7.2: </w:t>
      </w:r>
      <w:bookmarkStart w:id="60" w:name="tab:tabCrag"/>
      <w:r w:rsidR="00DA0956" w:rsidRPr="00FA7FDE">
        <w:t xml:space="preserve">Indicador 14.5 - Consumo relativo de álcool e gasolina - </w:t>
      </w:r>
      <w:proofErr w:type="spellStart"/>
      <w:r w:rsidR="00DA0956" w:rsidRPr="00FA7FDE">
        <w:t>CRag</w:t>
      </w:r>
      <w:proofErr w:type="spellEnd"/>
      <w:r w:rsidR="00DA0956" w:rsidRPr="00FA7FDE">
        <w:t xml:space="preserve"> (l/veículo)</w:t>
      </w:r>
      <w:bookmarkEnd w:id="60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761"/>
        <w:gridCol w:w="811"/>
        <w:gridCol w:w="811"/>
        <w:gridCol w:w="811"/>
        <w:gridCol w:w="811"/>
        <w:gridCol w:w="811"/>
        <w:gridCol w:w="811"/>
      </w:tblGrid>
      <w:tr w:rsidR="00BE19B2" w:rsidRPr="00FA7FDE" w14:paraId="55F2B4BD" w14:textId="77777777">
        <w:trPr>
          <w:cantSplit/>
          <w:tblHeader/>
          <w:jc w:val="center"/>
        </w:trPr>
        <w:tc>
          <w:tcPr>
            <w:tcW w:w="76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8923B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Mês</w:t>
            </w:r>
          </w:p>
        </w:tc>
        <w:tc>
          <w:tcPr>
            <w:tcW w:w="8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EB308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2016</w:t>
            </w:r>
          </w:p>
        </w:tc>
        <w:tc>
          <w:tcPr>
            <w:tcW w:w="8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72356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2017</w:t>
            </w:r>
          </w:p>
        </w:tc>
        <w:tc>
          <w:tcPr>
            <w:tcW w:w="8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33D3C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2018</w:t>
            </w:r>
          </w:p>
        </w:tc>
        <w:tc>
          <w:tcPr>
            <w:tcW w:w="8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0F9F8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2019</w:t>
            </w:r>
          </w:p>
        </w:tc>
        <w:tc>
          <w:tcPr>
            <w:tcW w:w="8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26A65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2020</w:t>
            </w:r>
          </w:p>
        </w:tc>
        <w:tc>
          <w:tcPr>
            <w:tcW w:w="8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89395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2021</w:t>
            </w:r>
          </w:p>
        </w:tc>
      </w:tr>
      <w:tr w:rsidR="00BE19B2" w:rsidRPr="00FA7FDE" w14:paraId="55604EAC" w14:textId="77777777">
        <w:trPr>
          <w:cantSplit/>
          <w:jc w:val="center"/>
        </w:trPr>
        <w:tc>
          <w:tcPr>
            <w:tcW w:w="7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C88EE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Jan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DFD3D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30,6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8BA6A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29,2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4699F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33,2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4CEEE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43,4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355F5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35,3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55525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9,6</w:t>
            </w:r>
          </w:p>
        </w:tc>
      </w:tr>
      <w:tr w:rsidR="00BE19B2" w:rsidRPr="00FA7FDE" w14:paraId="2DDC9157" w14:textId="77777777">
        <w:trPr>
          <w:cantSplit/>
          <w:jc w:val="center"/>
        </w:trPr>
        <w:tc>
          <w:tcPr>
            <w:tcW w:w="7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6FB57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proofErr w:type="spellStart"/>
            <w:r w:rsidRPr="00FA7FDE">
              <w:rPr>
                <w:rFonts w:eastAsia="Arial" w:cs="Arial"/>
                <w:color w:val="000000"/>
                <w:sz w:val="18"/>
                <w:szCs w:val="18"/>
              </w:rPr>
              <w:t>Fev</w:t>
            </w:r>
            <w:proofErr w:type="spellEnd"/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5372A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53,3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1F1B7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31,3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2E0CF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40,7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72B42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71,7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35672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47,0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83A98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18,3</w:t>
            </w:r>
          </w:p>
        </w:tc>
      </w:tr>
      <w:tr w:rsidR="00BE19B2" w:rsidRPr="00FA7FDE" w14:paraId="775A2A23" w14:textId="77777777">
        <w:trPr>
          <w:cantSplit/>
          <w:jc w:val="center"/>
        </w:trPr>
        <w:tc>
          <w:tcPr>
            <w:tcW w:w="7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09253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Mar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A1F5A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70,7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1B3CD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36,1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B8814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64,6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0417A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61,7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CD9D6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0,0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DAB87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5,1</w:t>
            </w:r>
          </w:p>
        </w:tc>
      </w:tr>
      <w:tr w:rsidR="00BE19B2" w:rsidRPr="00FA7FDE" w14:paraId="21F443B6" w14:textId="77777777">
        <w:trPr>
          <w:cantSplit/>
          <w:jc w:val="center"/>
        </w:trPr>
        <w:tc>
          <w:tcPr>
            <w:tcW w:w="7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F8796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proofErr w:type="spellStart"/>
            <w:r w:rsidRPr="00FA7FDE">
              <w:rPr>
                <w:rFonts w:eastAsia="Arial" w:cs="Arial"/>
                <w:color w:val="000000"/>
                <w:sz w:val="18"/>
                <w:szCs w:val="18"/>
              </w:rPr>
              <w:t>Abr</w:t>
            </w:r>
            <w:proofErr w:type="spellEnd"/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15D88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75,7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E14A7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26,6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B3A3D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64,4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5FB64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63,1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A253D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0,7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35D03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1,5</w:t>
            </w:r>
          </w:p>
        </w:tc>
      </w:tr>
      <w:tr w:rsidR="00BE19B2" w:rsidRPr="00FA7FDE" w14:paraId="68A32F6C" w14:textId="77777777">
        <w:trPr>
          <w:cantSplit/>
          <w:jc w:val="center"/>
        </w:trPr>
        <w:tc>
          <w:tcPr>
            <w:tcW w:w="7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66E44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Mai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0F5AD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79,6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DD8EC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43,8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79EDD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58,4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668EA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70,1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3B0AD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0,2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DA442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2,8</w:t>
            </w:r>
          </w:p>
        </w:tc>
      </w:tr>
      <w:tr w:rsidR="00BE19B2" w:rsidRPr="00FA7FDE" w14:paraId="22836309" w14:textId="77777777">
        <w:trPr>
          <w:cantSplit/>
          <w:jc w:val="center"/>
        </w:trPr>
        <w:tc>
          <w:tcPr>
            <w:tcW w:w="7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F2BF5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proofErr w:type="spellStart"/>
            <w:r w:rsidRPr="00FA7FDE">
              <w:rPr>
                <w:rFonts w:eastAsia="Arial" w:cs="Arial"/>
                <w:color w:val="000000"/>
                <w:sz w:val="18"/>
                <w:szCs w:val="18"/>
              </w:rPr>
              <w:t>Jun</w:t>
            </w:r>
            <w:proofErr w:type="spellEnd"/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63B27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71,4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84F9D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59,8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30B09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59,9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B1950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54,6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6B8A6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6,7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6A70D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7,4</w:t>
            </w:r>
          </w:p>
        </w:tc>
      </w:tr>
      <w:tr w:rsidR="00BE19B2" w:rsidRPr="00FA7FDE" w14:paraId="0DCA8053" w14:textId="77777777">
        <w:trPr>
          <w:cantSplit/>
          <w:jc w:val="center"/>
        </w:trPr>
        <w:tc>
          <w:tcPr>
            <w:tcW w:w="7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B046C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Jul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566E4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65,4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939DA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43,5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D584E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58,0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188C5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55,7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8BEA3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13,8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66196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7,6</w:t>
            </w:r>
          </w:p>
        </w:tc>
      </w:tr>
      <w:tr w:rsidR="00BE19B2" w:rsidRPr="00FA7FDE" w14:paraId="3C3D1EC6" w14:textId="77777777">
        <w:trPr>
          <w:cantSplit/>
          <w:jc w:val="center"/>
        </w:trPr>
        <w:tc>
          <w:tcPr>
            <w:tcW w:w="7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9B8E9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proofErr w:type="spellStart"/>
            <w:r w:rsidRPr="00FA7FDE">
              <w:rPr>
                <w:rFonts w:eastAsia="Arial" w:cs="Arial"/>
                <w:color w:val="000000"/>
                <w:sz w:val="18"/>
                <w:szCs w:val="18"/>
              </w:rPr>
              <w:t>Ago</w:t>
            </w:r>
            <w:proofErr w:type="spellEnd"/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7846F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62,5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05C3C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55,3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F2F54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88,8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798F0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59,6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2E67C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26,0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0FED6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19,4</w:t>
            </w:r>
          </w:p>
        </w:tc>
      </w:tr>
      <w:tr w:rsidR="00BE19B2" w:rsidRPr="00FA7FDE" w14:paraId="57145BE0" w14:textId="77777777">
        <w:trPr>
          <w:cantSplit/>
          <w:jc w:val="center"/>
        </w:trPr>
        <w:tc>
          <w:tcPr>
            <w:tcW w:w="7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27344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Set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CA94F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60,6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7F89D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53,7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992B9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77,1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EAE6F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54,1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68908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29,8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3ADEE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8,0</w:t>
            </w:r>
          </w:p>
        </w:tc>
      </w:tr>
      <w:tr w:rsidR="00BE19B2" w:rsidRPr="00FA7FDE" w14:paraId="42B8C5BB" w14:textId="77777777">
        <w:trPr>
          <w:cantSplit/>
          <w:jc w:val="center"/>
        </w:trPr>
        <w:tc>
          <w:tcPr>
            <w:tcW w:w="7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5871A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Out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CCB69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81,1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44241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71,5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E798C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83,2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9EA12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68,0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571E7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31,1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FA20E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20,8</w:t>
            </w:r>
          </w:p>
        </w:tc>
      </w:tr>
      <w:tr w:rsidR="00BE19B2" w:rsidRPr="00FA7FDE" w14:paraId="1FBA70E3" w14:textId="77777777">
        <w:trPr>
          <w:cantSplit/>
          <w:jc w:val="center"/>
        </w:trPr>
        <w:tc>
          <w:tcPr>
            <w:tcW w:w="7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67E2F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proofErr w:type="spellStart"/>
            <w:r w:rsidRPr="00FA7FDE">
              <w:rPr>
                <w:rFonts w:eastAsia="Arial" w:cs="Arial"/>
                <w:color w:val="000000"/>
                <w:sz w:val="18"/>
                <w:szCs w:val="18"/>
              </w:rPr>
              <w:t>Nov</w:t>
            </w:r>
            <w:proofErr w:type="spellEnd"/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3B674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61,4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B50C3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55,1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633C3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53,1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CA166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52,3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88C91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46,7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5473B" w14:textId="77777777" w:rsidR="00BE19B2" w:rsidRPr="00FA7FDE" w:rsidRDefault="00BE19B2">
            <w:pPr>
              <w:spacing w:before="100" w:after="100" w:line="240" w:lineRule="auto"/>
              <w:ind w:left="100" w:right="100"/>
              <w:jc w:val="center"/>
            </w:pPr>
          </w:p>
        </w:tc>
      </w:tr>
      <w:tr w:rsidR="00BE19B2" w:rsidRPr="00FA7FDE" w14:paraId="7627EA91" w14:textId="77777777">
        <w:trPr>
          <w:cantSplit/>
          <w:jc w:val="center"/>
        </w:trPr>
        <w:tc>
          <w:tcPr>
            <w:tcW w:w="76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985C3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Dez</w:t>
            </w:r>
          </w:p>
        </w:tc>
        <w:tc>
          <w:tcPr>
            <w:tcW w:w="81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D66C1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58,3</w:t>
            </w:r>
          </w:p>
        </w:tc>
        <w:tc>
          <w:tcPr>
            <w:tcW w:w="81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BB695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50,6</w:t>
            </w:r>
          </w:p>
        </w:tc>
        <w:tc>
          <w:tcPr>
            <w:tcW w:w="81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83C02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52,7</w:t>
            </w:r>
          </w:p>
        </w:tc>
        <w:tc>
          <w:tcPr>
            <w:tcW w:w="81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2F64F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48,3</w:t>
            </w:r>
          </w:p>
        </w:tc>
        <w:tc>
          <w:tcPr>
            <w:tcW w:w="81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02FE1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20,3</w:t>
            </w:r>
          </w:p>
        </w:tc>
        <w:tc>
          <w:tcPr>
            <w:tcW w:w="81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9BC41" w14:textId="77777777" w:rsidR="00BE19B2" w:rsidRPr="00FA7FDE" w:rsidRDefault="00BE19B2">
            <w:pPr>
              <w:spacing w:before="100" w:after="100" w:line="240" w:lineRule="auto"/>
              <w:ind w:left="100" w:right="100"/>
              <w:jc w:val="center"/>
            </w:pPr>
          </w:p>
        </w:tc>
      </w:tr>
    </w:tbl>
    <w:p w14:paraId="745EBE86" w14:textId="77777777" w:rsidR="00BE19B2" w:rsidRPr="00FA7FDE" w:rsidRDefault="00BE19B2">
      <w:pPr>
        <w:pStyle w:val="Corpodetexto"/>
      </w:pPr>
    </w:p>
    <w:p w14:paraId="71C012A3" w14:textId="77777777" w:rsidR="00BE19B2" w:rsidRPr="00FA7FDE" w:rsidRDefault="00DA0956">
      <w:pPr>
        <w:pStyle w:val="Corpodetexto"/>
      </w:pPr>
      <w:r w:rsidRPr="00FA7FDE">
        <w:lastRenderedPageBreak/>
        <w:t xml:space="preserve">      A pandemia afetou muito o consumo médio de gasolina e álcool em 2020 e continuou assim em 2021. O resultado </w:t>
      </w:r>
      <w:r w:rsidRPr="00FA7FDE">
        <w:rPr>
          <w:b/>
          <w:bCs/>
        </w:rPr>
        <w:t>médio</w:t>
      </w:r>
      <w:r w:rsidRPr="00FA7FDE">
        <w:t xml:space="preserve"> expresso em l por veículo foi de 60,2 l/veículo considerando janeiro a outubro de 2019 e 10,0 l/veículo para o mesmo período de </w:t>
      </w:r>
      <w:r w:rsidRPr="00FA7FDE">
        <w:t>2021. Comparado os períodos em análise, houve redução de -83,3% no consumo médio de álcool e gasolina.</w:t>
      </w:r>
    </w:p>
    <w:p w14:paraId="7097F012" w14:textId="77777777" w:rsidR="00BE19B2" w:rsidRPr="00FA7FDE" w:rsidRDefault="00DA0956">
      <w:pPr>
        <w:pStyle w:val="Corpodetexto"/>
      </w:pPr>
      <w:r w:rsidRPr="00FA7FDE">
        <w:t>      A evolução mensal desse indicador é apresentada na figura 7.1 a seguir para os anos de 2019 e 2021.</w:t>
      </w:r>
    </w:p>
    <w:p w14:paraId="0FE1E24C" w14:textId="77777777" w:rsidR="00BE19B2" w:rsidRPr="00FA7FDE" w:rsidRDefault="00DA0956">
      <w:pPr>
        <w:pStyle w:val="CaptionedFigure"/>
      </w:pPr>
      <w:r w:rsidRPr="00FA7FDE">
        <w:rPr>
          <w:noProof/>
        </w:rPr>
        <w:drawing>
          <wp:inline distT="0" distB="0" distL="0" distR="0" wp14:anchorId="2E53A91E" wp14:editId="5A8BBE09">
            <wp:extent cx="5600700" cy="3633787"/>
            <wp:effectExtent l="0" t="0" r="0" b="0"/>
            <wp:docPr id="24" name="Picture" descr="Figure 7.1: CR_{ag} - 2019 e 20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latorio-PLS-2021_files/figure-docx/gCrag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33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B3258B" w14:textId="5CF540E2" w:rsidR="00BE19B2" w:rsidRPr="00FA7FDE" w:rsidRDefault="00732438">
      <w:pPr>
        <w:pStyle w:val="ImageCaption"/>
      </w:pPr>
      <w:r>
        <w:t>Figura</w:t>
      </w:r>
      <w:r w:rsidR="00DA0956" w:rsidRPr="00FA7FDE">
        <w:t xml:space="preserve"> 7.1: </w:t>
      </w:r>
      <m:oMath>
        <m:r>
          <m:rPr>
            <m:sty m:val="bi"/>
          </m:rP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ag</m:t>
            </m:r>
          </m:sub>
        </m:sSub>
      </m:oMath>
      <w:r w:rsidR="00DA0956" w:rsidRPr="00FA7FDE">
        <w:t xml:space="preserve"> - 2019 e 2021</w:t>
      </w:r>
    </w:p>
    <w:p w14:paraId="5EB43E94" w14:textId="77777777" w:rsidR="00BE19B2" w:rsidRPr="00FA7FDE" w:rsidRDefault="00DA0956">
      <w:pPr>
        <w:pStyle w:val="Ttulo2"/>
      </w:pPr>
      <w:bookmarkStart w:id="61" w:name="consumo-relativo-de-diesel---cr_d"/>
      <w:bookmarkStart w:id="62" w:name="_Toc89440707"/>
      <w:bookmarkEnd w:id="57"/>
      <w:r w:rsidRPr="00FA7FDE">
        <w:t>7.2</w:t>
      </w:r>
      <w:r w:rsidRPr="00FA7FDE">
        <w:tab/>
        <w:t>Consum</w:t>
      </w:r>
      <w:r w:rsidRPr="00FA7FDE">
        <w:t xml:space="preserve">o relativo de diesel - </w:t>
      </w:r>
      <m:oMath>
        <m:r>
          <m:rPr>
            <m:sty m:val="bi"/>
          </m:rP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sub>
        </m:sSub>
      </m:oMath>
      <w:bookmarkEnd w:id="62"/>
    </w:p>
    <w:p w14:paraId="43D1A1FC" w14:textId="77777777" w:rsidR="00BE19B2" w:rsidRPr="00FA7FDE" w:rsidRDefault="00DA0956">
      <w:pPr>
        <w:pStyle w:val="FirstParagraph"/>
      </w:pPr>
      <w:r w:rsidRPr="00FA7FDE">
        <w:rPr>
          <w:i/>
          <w:iCs/>
        </w:rPr>
        <w:t>Definição</w:t>
      </w:r>
      <w:r w:rsidRPr="00FA7FDE">
        <w:t>: quantidade relativa de litros de diesel consumidos por cada veículo.</w:t>
      </w:r>
    </w:p>
    <w:p w14:paraId="5C4021CD" w14:textId="77777777" w:rsidR="00BE19B2" w:rsidRPr="00FA7FDE" w:rsidRDefault="00DA0956">
      <w:pPr>
        <w:pStyle w:val="Corpodetexto"/>
      </w:pPr>
      <w:r w:rsidRPr="00FA7FDE">
        <w:lastRenderedPageBreak/>
        <w:t>Unidade de medida: litro (l) / veículo</w:t>
      </w:r>
    </w:p>
    <w:p w14:paraId="235DACD6" w14:textId="77777777" w:rsidR="00BE19B2" w:rsidRPr="00FA7FDE" w:rsidRDefault="00DA0956">
      <w:pPr>
        <w:pStyle w:val="Corpodetexto"/>
      </w:pPr>
      <w:r w:rsidRPr="00FA7FDE">
        <w:t>Fórmula:</w:t>
      </w:r>
    </w:p>
    <w:p w14:paraId="5BBC4EC7" w14:textId="77777777" w:rsidR="00BE19B2" w:rsidRPr="00FA7FDE" w:rsidRDefault="00DA0956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CD</m:t>
              </m:r>
            </m:num>
            <m:den>
              <m:r>
                <w:rPr>
                  <w:rFonts w:ascii="Cambria Math" w:hAnsi="Cambria Math"/>
                </w:rPr>
                <m:t>VD</m:t>
              </m:r>
            </m:den>
          </m:f>
        </m:oMath>
      </m:oMathPara>
    </w:p>
    <w:p w14:paraId="62271B9B" w14:textId="77777777" w:rsidR="00BE19B2" w:rsidRPr="00FA7FDE" w:rsidRDefault="00DA0956">
      <w:pPr>
        <w:pStyle w:val="FirstParagraph"/>
      </w:pPr>
      <w:r w:rsidRPr="00FA7FDE">
        <w:t>onde:</w:t>
      </w:r>
    </w:p>
    <w:p w14:paraId="115AF80E" w14:textId="77777777" w:rsidR="00BE19B2" w:rsidRPr="00FA7FDE" w:rsidRDefault="00DA0956">
      <w:pPr>
        <w:numPr>
          <w:ilvl w:val="0"/>
          <w:numId w:val="48"/>
        </w:numPr>
      </w:pPr>
      <m:oMath>
        <m:r>
          <w:rPr>
            <w:rFonts w:ascii="Cambria Math" w:hAnsi="Cambria Math"/>
          </w:rPr>
          <m:t>CD</m:t>
        </m:r>
      </m:oMath>
      <w:r w:rsidRPr="00FA7FDE">
        <w:t>: consumo de diesel e;</w:t>
      </w:r>
    </w:p>
    <w:p w14:paraId="69EAF664" w14:textId="77777777" w:rsidR="00BE19B2" w:rsidRPr="00FA7FDE" w:rsidRDefault="00DA0956">
      <w:pPr>
        <w:numPr>
          <w:ilvl w:val="0"/>
          <w:numId w:val="48"/>
        </w:numPr>
      </w:pPr>
      <m:oMath>
        <m:r>
          <w:rPr>
            <w:rFonts w:ascii="Cambria Math" w:hAnsi="Cambria Math"/>
          </w:rPr>
          <m:t>VD</m:t>
        </m:r>
      </m:oMath>
      <w:r w:rsidRPr="00FA7FDE">
        <w:t>: veículos a diesel.</w:t>
      </w:r>
    </w:p>
    <w:p w14:paraId="75FB5B34" w14:textId="77777777" w:rsidR="00BE19B2" w:rsidRPr="00FA7FDE" w:rsidRDefault="00DA0956">
      <w:pPr>
        <w:pStyle w:val="FirstParagraph"/>
      </w:pPr>
      <w:r w:rsidRPr="00FA7FDE">
        <w:t xml:space="preserve">      O TRE dispunha de </w:t>
      </w:r>
      <w:r w:rsidRPr="00FA7FDE">
        <w:rPr>
          <w:b/>
          <w:bCs/>
        </w:rPr>
        <w:t>10 veículos a diesel em 2019</w:t>
      </w:r>
      <w:r w:rsidRPr="00FA7FDE">
        <w:t xml:space="preserve"> e essa quantidade persiste até outubro de 2021, conforme pode ser visto na tabela 7.3.</w:t>
      </w:r>
    </w:p>
    <w:p w14:paraId="46E6C3EA" w14:textId="77777777" w:rsidR="00BE19B2" w:rsidRPr="00FA7FDE" w:rsidRDefault="00BE19B2">
      <w:pPr>
        <w:pStyle w:val="Corpodetexto"/>
      </w:pPr>
    </w:p>
    <w:p w14:paraId="1DF6C2C0" w14:textId="201B25FB" w:rsidR="00BE19B2" w:rsidRPr="00FA7FDE" w:rsidRDefault="00732438">
      <w:pPr>
        <w:pStyle w:val="TableCaption"/>
      </w:pPr>
      <w:r>
        <w:t>Tabela</w:t>
      </w:r>
      <w:r w:rsidR="00DA0956" w:rsidRPr="00FA7FDE">
        <w:t xml:space="preserve"> 7.3: </w:t>
      </w:r>
      <w:bookmarkStart w:id="63" w:name="tab:tabveicd"/>
      <w:r w:rsidR="00DA0956" w:rsidRPr="00FA7FDE">
        <w:t>Quantidade de veículos a diesel - TRE/SP</w:t>
      </w:r>
      <w:bookmarkEnd w:id="63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811"/>
        <w:gridCol w:w="661"/>
      </w:tblGrid>
      <w:tr w:rsidR="00BE19B2" w:rsidRPr="00FA7FDE" w14:paraId="4CDF4F45" w14:textId="77777777">
        <w:trPr>
          <w:cantSplit/>
          <w:tblHeader/>
          <w:jc w:val="center"/>
        </w:trPr>
        <w:tc>
          <w:tcPr>
            <w:tcW w:w="8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9F1F4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Ano</w:t>
            </w:r>
          </w:p>
        </w:tc>
        <w:tc>
          <w:tcPr>
            <w:tcW w:w="66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3EBF2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VD</w:t>
            </w:r>
          </w:p>
        </w:tc>
      </w:tr>
      <w:tr w:rsidR="00BE19B2" w:rsidRPr="00FA7FDE" w14:paraId="7D224849" w14:textId="77777777">
        <w:trPr>
          <w:cantSplit/>
          <w:jc w:val="center"/>
        </w:trPr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0F84A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2019</w:t>
            </w:r>
          </w:p>
        </w:tc>
        <w:tc>
          <w:tcPr>
            <w:tcW w:w="6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1E9C8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10</w:t>
            </w:r>
          </w:p>
        </w:tc>
      </w:tr>
      <w:tr w:rsidR="00BE19B2" w:rsidRPr="00FA7FDE" w14:paraId="09146957" w14:textId="77777777">
        <w:trPr>
          <w:cantSplit/>
          <w:jc w:val="center"/>
        </w:trPr>
        <w:tc>
          <w:tcPr>
            <w:tcW w:w="81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C2649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2021</w:t>
            </w:r>
          </w:p>
        </w:tc>
        <w:tc>
          <w:tcPr>
            <w:tcW w:w="66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58B78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10</w:t>
            </w:r>
          </w:p>
        </w:tc>
      </w:tr>
    </w:tbl>
    <w:p w14:paraId="6F19F3E9" w14:textId="77777777" w:rsidR="00BE19B2" w:rsidRPr="00FA7FDE" w:rsidRDefault="00BE19B2">
      <w:pPr>
        <w:pStyle w:val="Corpodetexto"/>
      </w:pPr>
    </w:p>
    <w:p w14:paraId="51AF3285" w14:textId="77777777" w:rsidR="00BE19B2" w:rsidRPr="00FA7FDE" w:rsidRDefault="00DA0956">
      <w:pPr>
        <w:pStyle w:val="Corpodetexto"/>
      </w:pPr>
      <w:r w:rsidRPr="00FA7FDE">
        <w:t>      O cálculo do Consumo relativo de diesel é apresentado na tabela 7.4.</w:t>
      </w:r>
    </w:p>
    <w:p w14:paraId="49320257" w14:textId="503BB310" w:rsidR="00BE19B2" w:rsidRPr="00FA7FDE" w:rsidRDefault="00732438">
      <w:pPr>
        <w:pStyle w:val="TableCaption"/>
      </w:pPr>
      <w:r>
        <w:t>Tabela</w:t>
      </w:r>
      <w:r w:rsidR="00DA0956" w:rsidRPr="00FA7FDE">
        <w:t xml:space="preserve"> 7.4: </w:t>
      </w:r>
      <w:bookmarkStart w:id="64" w:name="tab:tabCRd"/>
      <w:r w:rsidR="00DA0956" w:rsidRPr="00FA7FDE">
        <w:t xml:space="preserve">Indicador 14.5 - Consumo relativo de diesel- </w:t>
      </w:r>
      <w:proofErr w:type="spellStart"/>
      <w:r w:rsidR="00DA0956" w:rsidRPr="00FA7FDE">
        <w:t>CRd</w:t>
      </w:r>
      <w:proofErr w:type="spellEnd"/>
      <w:r w:rsidR="00DA0956" w:rsidRPr="00FA7FDE">
        <w:t xml:space="preserve"> (l/veículo)</w:t>
      </w:r>
      <w:bookmarkEnd w:id="64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761"/>
        <w:gridCol w:w="811"/>
        <w:gridCol w:w="811"/>
        <w:gridCol w:w="811"/>
        <w:gridCol w:w="811"/>
        <w:gridCol w:w="811"/>
        <w:gridCol w:w="861"/>
      </w:tblGrid>
      <w:tr w:rsidR="00BE19B2" w:rsidRPr="00FA7FDE" w14:paraId="310FB3EA" w14:textId="77777777">
        <w:trPr>
          <w:cantSplit/>
          <w:tblHeader/>
          <w:jc w:val="center"/>
        </w:trPr>
        <w:tc>
          <w:tcPr>
            <w:tcW w:w="76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09E45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Mês</w:t>
            </w:r>
          </w:p>
        </w:tc>
        <w:tc>
          <w:tcPr>
            <w:tcW w:w="8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48EAA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2016</w:t>
            </w:r>
          </w:p>
        </w:tc>
        <w:tc>
          <w:tcPr>
            <w:tcW w:w="8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1E22F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2017</w:t>
            </w:r>
          </w:p>
        </w:tc>
        <w:tc>
          <w:tcPr>
            <w:tcW w:w="8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ED10F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2018</w:t>
            </w:r>
          </w:p>
        </w:tc>
        <w:tc>
          <w:tcPr>
            <w:tcW w:w="8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6F7D4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2019</w:t>
            </w:r>
          </w:p>
        </w:tc>
        <w:tc>
          <w:tcPr>
            <w:tcW w:w="8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E4F83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2020</w:t>
            </w:r>
          </w:p>
        </w:tc>
        <w:tc>
          <w:tcPr>
            <w:tcW w:w="86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D4A15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b/>
                <w:color w:val="000000"/>
                <w:sz w:val="18"/>
                <w:szCs w:val="18"/>
              </w:rPr>
              <w:t>2021</w:t>
            </w:r>
          </w:p>
        </w:tc>
      </w:tr>
      <w:tr w:rsidR="00BE19B2" w:rsidRPr="00FA7FDE" w14:paraId="19E7DF99" w14:textId="77777777">
        <w:trPr>
          <w:cantSplit/>
          <w:jc w:val="center"/>
        </w:trPr>
        <w:tc>
          <w:tcPr>
            <w:tcW w:w="7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5D8E5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Jan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EAE92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3,7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BE7A9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14,2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32950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27,2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4E9FC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25,5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12F34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31,7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CC2BE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9,17</w:t>
            </w:r>
          </w:p>
        </w:tc>
      </w:tr>
      <w:tr w:rsidR="00BE19B2" w:rsidRPr="00FA7FDE" w14:paraId="5F4A29CB" w14:textId="77777777">
        <w:trPr>
          <w:cantSplit/>
          <w:jc w:val="center"/>
        </w:trPr>
        <w:tc>
          <w:tcPr>
            <w:tcW w:w="7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9ABB3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proofErr w:type="spellStart"/>
            <w:r w:rsidRPr="00FA7FDE">
              <w:rPr>
                <w:rFonts w:eastAsia="Arial" w:cs="Arial"/>
                <w:color w:val="000000"/>
                <w:sz w:val="18"/>
                <w:szCs w:val="18"/>
              </w:rPr>
              <w:t>Fev</w:t>
            </w:r>
            <w:proofErr w:type="spellEnd"/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CD7EE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33,6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4A080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42,7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E1C93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24,6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B1795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36,9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4835A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27,6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FCD78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13,08</w:t>
            </w:r>
          </w:p>
        </w:tc>
      </w:tr>
      <w:tr w:rsidR="00BE19B2" w:rsidRPr="00FA7FDE" w14:paraId="3A17CD2C" w14:textId="77777777">
        <w:trPr>
          <w:cantSplit/>
          <w:jc w:val="center"/>
        </w:trPr>
        <w:tc>
          <w:tcPr>
            <w:tcW w:w="7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2293D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Mar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4D07F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49,1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F489D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48,3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19CE2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34,4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C4884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20,4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6D58E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0,0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B8E1D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0,00</w:t>
            </w:r>
          </w:p>
        </w:tc>
      </w:tr>
      <w:tr w:rsidR="00BE19B2" w:rsidRPr="00FA7FDE" w14:paraId="68AA3BDC" w14:textId="77777777">
        <w:trPr>
          <w:cantSplit/>
          <w:jc w:val="center"/>
        </w:trPr>
        <w:tc>
          <w:tcPr>
            <w:tcW w:w="7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6D445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proofErr w:type="spellStart"/>
            <w:r w:rsidRPr="00FA7FDE">
              <w:rPr>
                <w:rFonts w:eastAsia="Arial" w:cs="Arial"/>
                <w:color w:val="000000"/>
                <w:sz w:val="18"/>
                <w:szCs w:val="18"/>
              </w:rPr>
              <w:t>Abr</w:t>
            </w:r>
            <w:proofErr w:type="spellEnd"/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A3940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57,8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33275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43,1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35CB1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36,8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7AFE4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45,0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3A382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0,0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4785C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0,00</w:t>
            </w:r>
          </w:p>
        </w:tc>
      </w:tr>
      <w:tr w:rsidR="00BE19B2" w:rsidRPr="00FA7FDE" w14:paraId="60991025" w14:textId="77777777">
        <w:trPr>
          <w:cantSplit/>
          <w:jc w:val="center"/>
        </w:trPr>
        <w:tc>
          <w:tcPr>
            <w:tcW w:w="7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749FA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lastRenderedPageBreak/>
              <w:t>Mai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DDA9B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40,3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83D87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65,1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D605A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47,8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61D5C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45,5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122E5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0,0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4882E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0,00</w:t>
            </w:r>
          </w:p>
        </w:tc>
      </w:tr>
      <w:tr w:rsidR="00BE19B2" w:rsidRPr="00FA7FDE" w14:paraId="03D4F2BC" w14:textId="77777777">
        <w:trPr>
          <w:cantSplit/>
          <w:jc w:val="center"/>
        </w:trPr>
        <w:tc>
          <w:tcPr>
            <w:tcW w:w="7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D4790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proofErr w:type="spellStart"/>
            <w:r w:rsidRPr="00FA7FDE">
              <w:rPr>
                <w:rFonts w:eastAsia="Arial" w:cs="Arial"/>
                <w:color w:val="000000"/>
                <w:sz w:val="18"/>
                <w:szCs w:val="18"/>
              </w:rPr>
              <w:t>Jun</w:t>
            </w:r>
            <w:proofErr w:type="spellEnd"/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F3D45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51,9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E77E0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27,1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9B74D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26,8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9C02B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45,5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DF821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41,1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4E0E8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1,56</w:t>
            </w:r>
          </w:p>
        </w:tc>
      </w:tr>
      <w:tr w:rsidR="00BE19B2" w:rsidRPr="00FA7FDE" w14:paraId="300A2C86" w14:textId="77777777">
        <w:trPr>
          <w:cantSplit/>
          <w:jc w:val="center"/>
        </w:trPr>
        <w:tc>
          <w:tcPr>
            <w:tcW w:w="7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0D098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Jul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F16D5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26,0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BCB63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27,5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65EEB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32,1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441EC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48,4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1F1CC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37,4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5EAB6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6,73</w:t>
            </w:r>
          </w:p>
        </w:tc>
      </w:tr>
      <w:tr w:rsidR="00BE19B2" w:rsidRPr="00FA7FDE" w14:paraId="156E28BF" w14:textId="77777777">
        <w:trPr>
          <w:cantSplit/>
          <w:jc w:val="center"/>
        </w:trPr>
        <w:tc>
          <w:tcPr>
            <w:tcW w:w="7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AD372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proofErr w:type="spellStart"/>
            <w:r w:rsidRPr="00FA7FDE">
              <w:rPr>
                <w:rFonts w:eastAsia="Arial" w:cs="Arial"/>
                <w:color w:val="000000"/>
                <w:sz w:val="18"/>
                <w:szCs w:val="18"/>
              </w:rPr>
              <w:t>Ago</w:t>
            </w:r>
            <w:proofErr w:type="spellEnd"/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E69D2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31,9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E79F9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28,6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A39BF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37,2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62AA0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39,3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E3EF3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19,4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1CFCF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14,10</w:t>
            </w:r>
          </w:p>
        </w:tc>
      </w:tr>
      <w:tr w:rsidR="00BE19B2" w:rsidRPr="00FA7FDE" w14:paraId="1D504D32" w14:textId="77777777">
        <w:trPr>
          <w:cantSplit/>
          <w:jc w:val="center"/>
        </w:trPr>
        <w:tc>
          <w:tcPr>
            <w:tcW w:w="7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DD445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Set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52D57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6,2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92704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16,6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A9812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31,1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8DFA8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41,5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8DFE9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38,1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2CA1C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34,44</w:t>
            </w:r>
          </w:p>
        </w:tc>
      </w:tr>
      <w:tr w:rsidR="00BE19B2" w:rsidRPr="00FA7FDE" w14:paraId="7A68BEB8" w14:textId="77777777">
        <w:trPr>
          <w:cantSplit/>
          <w:jc w:val="center"/>
        </w:trPr>
        <w:tc>
          <w:tcPr>
            <w:tcW w:w="7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E3369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Out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70682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27,2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16804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17,4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04389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34,9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BAFC5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52,4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2D99A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45,4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2DC42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26,03</w:t>
            </w:r>
          </w:p>
        </w:tc>
      </w:tr>
      <w:tr w:rsidR="00BE19B2" w:rsidRPr="00FA7FDE" w14:paraId="1A24FA7D" w14:textId="77777777">
        <w:trPr>
          <w:cantSplit/>
          <w:jc w:val="center"/>
        </w:trPr>
        <w:tc>
          <w:tcPr>
            <w:tcW w:w="7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98485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proofErr w:type="spellStart"/>
            <w:r w:rsidRPr="00FA7FDE">
              <w:rPr>
                <w:rFonts w:eastAsia="Arial" w:cs="Arial"/>
                <w:color w:val="000000"/>
                <w:sz w:val="18"/>
                <w:szCs w:val="18"/>
              </w:rPr>
              <w:t>Nov</w:t>
            </w:r>
            <w:proofErr w:type="spellEnd"/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D968B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25,6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51D20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22,9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B2B2C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25,1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3E297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53,3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8B01F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16,9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95314" w14:textId="77777777" w:rsidR="00BE19B2" w:rsidRPr="00FA7FDE" w:rsidRDefault="00BE19B2">
            <w:pPr>
              <w:spacing w:before="100" w:after="100" w:line="240" w:lineRule="auto"/>
              <w:ind w:left="100" w:right="100"/>
              <w:jc w:val="center"/>
            </w:pPr>
          </w:p>
        </w:tc>
      </w:tr>
      <w:tr w:rsidR="00BE19B2" w:rsidRPr="00FA7FDE" w14:paraId="4CA59A3C" w14:textId="77777777">
        <w:trPr>
          <w:cantSplit/>
          <w:jc w:val="center"/>
        </w:trPr>
        <w:tc>
          <w:tcPr>
            <w:tcW w:w="76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A472F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Dez</w:t>
            </w:r>
          </w:p>
        </w:tc>
        <w:tc>
          <w:tcPr>
            <w:tcW w:w="81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98B45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68,7</w:t>
            </w:r>
          </w:p>
        </w:tc>
        <w:tc>
          <w:tcPr>
            <w:tcW w:w="81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0D4EC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32,3</w:t>
            </w:r>
          </w:p>
        </w:tc>
        <w:tc>
          <w:tcPr>
            <w:tcW w:w="81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52925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39,2</w:t>
            </w:r>
          </w:p>
        </w:tc>
        <w:tc>
          <w:tcPr>
            <w:tcW w:w="81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827E3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54,9</w:t>
            </w:r>
          </w:p>
        </w:tc>
        <w:tc>
          <w:tcPr>
            <w:tcW w:w="81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F1931" w14:textId="77777777" w:rsidR="00BE19B2" w:rsidRPr="00FA7FDE" w:rsidRDefault="00DA0956">
            <w:pPr>
              <w:spacing w:before="100" w:after="100" w:line="240" w:lineRule="auto"/>
              <w:ind w:left="100" w:right="100"/>
              <w:jc w:val="center"/>
            </w:pPr>
            <w:r w:rsidRPr="00FA7FDE">
              <w:rPr>
                <w:rFonts w:eastAsia="Arial" w:cs="Arial"/>
                <w:color w:val="000000"/>
                <w:sz w:val="18"/>
                <w:szCs w:val="18"/>
              </w:rPr>
              <w:t>22,2</w:t>
            </w:r>
          </w:p>
        </w:tc>
        <w:tc>
          <w:tcPr>
            <w:tcW w:w="86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64298" w14:textId="77777777" w:rsidR="00BE19B2" w:rsidRPr="00FA7FDE" w:rsidRDefault="00BE19B2">
            <w:pPr>
              <w:spacing w:before="100" w:after="100" w:line="240" w:lineRule="auto"/>
              <w:ind w:left="100" w:right="100"/>
              <w:jc w:val="center"/>
            </w:pPr>
          </w:p>
        </w:tc>
      </w:tr>
    </w:tbl>
    <w:p w14:paraId="081AC18C" w14:textId="77777777" w:rsidR="00BE19B2" w:rsidRPr="00FA7FDE" w:rsidRDefault="00BE19B2">
      <w:pPr>
        <w:pStyle w:val="Corpodetexto"/>
      </w:pPr>
    </w:p>
    <w:p w14:paraId="057FD1DC" w14:textId="77777777" w:rsidR="00BE19B2" w:rsidRPr="00FA7FDE" w:rsidRDefault="00DA0956">
      <w:pPr>
        <w:pStyle w:val="Corpodetexto"/>
      </w:pPr>
      <w:r w:rsidRPr="00FA7FDE">
        <w:t xml:space="preserve">      O resultado </w:t>
      </w:r>
      <w:r w:rsidRPr="00FA7FDE">
        <w:rPr>
          <w:b/>
          <w:bCs/>
        </w:rPr>
        <w:t>médio</w:t>
      </w:r>
      <w:r w:rsidRPr="00FA7FDE">
        <w:t xml:space="preserve"> </w:t>
      </w:r>
      <w:r w:rsidRPr="00FA7FDE">
        <w:t>expresso em l por veículo apurado no período de janeiro a outubro de 2019 e 2021 foi de 40,0 l/veículo e 10,5 l/veículo para os anos de 2019 e 2021, respectivamente. Nesse período houve redução de -73,8% no consumo médio de álcool e gasolina. A pandemia co</w:t>
      </w:r>
      <w:r w:rsidRPr="00FA7FDE">
        <w:t xml:space="preserve">ntinuou afetando, também, o indicador </w:t>
      </w: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00FA7FDE">
        <w:t xml:space="preserve">, tal como visto no indicador </w:t>
      </w: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ag</m:t>
            </m:r>
          </m:sub>
        </m:sSub>
      </m:oMath>
      <w:r w:rsidRPr="00FA7FDE">
        <w:t xml:space="preserve">. a partir do mês de agosto há uma tendência no aumento do consumo relativo. A figura </w:t>
      </w:r>
      <w:proofErr w:type="gramStart"/>
      <w:r w:rsidRPr="00FA7FDE">
        <w:t>7.2 mostra</w:t>
      </w:r>
      <w:proofErr w:type="gramEnd"/>
      <w:r w:rsidRPr="00FA7FDE">
        <w:t xml:space="preserve"> visualmente os resultados.</w:t>
      </w:r>
    </w:p>
    <w:p w14:paraId="13A288AA" w14:textId="77777777" w:rsidR="00BE19B2" w:rsidRPr="00FA7FDE" w:rsidRDefault="00DA0956">
      <w:pPr>
        <w:pStyle w:val="CaptionedFigure"/>
      </w:pPr>
      <w:r w:rsidRPr="00FA7FDE">
        <w:rPr>
          <w:noProof/>
        </w:rPr>
        <w:lastRenderedPageBreak/>
        <w:drawing>
          <wp:inline distT="0" distB="0" distL="0" distR="0" wp14:anchorId="3E064CD1" wp14:editId="12BDB6D6">
            <wp:extent cx="5600700" cy="3633787"/>
            <wp:effectExtent l="0" t="0" r="0" b="0"/>
            <wp:docPr id="25" name="Picture" descr="Figure 7.2: CR_{d} 2019 a 20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latorio-PLS-2021_files/figure-docx/gCRd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33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61ADE2" w14:textId="407AFA4D" w:rsidR="00BE19B2" w:rsidRPr="00FA7FDE" w:rsidRDefault="00732438">
      <w:pPr>
        <w:pStyle w:val="ImageCaption"/>
      </w:pPr>
      <w:r>
        <w:t>Figura</w:t>
      </w:r>
      <w:r w:rsidR="00DA0956" w:rsidRPr="00FA7FDE">
        <w:t xml:space="preserve"> 7.2: </w:t>
      </w:r>
      <m:oMath>
        <m:r>
          <m:rPr>
            <m:sty m:val="bi"/>
          </m:rP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sub>
        </m:sSub>
      </m:oMath>
      <w:r w:rsidR="00DA0956" w:rsidRPr="00FA7FDE">
        <w:t xml:space="preserve"> 2019 a 2021</w:t>
      </w:r>
      <w:bookmarkEnd w:id="55"/>
      <w:bookmarkEnd w:id="61"/>
    </w:p>
    <w:sectPr w:rsidR="00BE19B2" w:rsidRPr="00FA7FDE">
      <w:headerReference w:type="default" r:id="rId31"/>
      <w:footerReference w:type="default" r:id="rId32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9EFE8" w14:textId="77777777" w:rsidR="00DA0956" w:rsidRDefault="00DA0956">
      <w:pPr>
        <w:spacing w:after="0" w:line="240" w:lineRule="auto"/>
      </w:pPr>
      <w:r>
        <w:separator/>
      </w:r>
    </w:p>
  </w:endnote>
  <w:endnote w:type="continuationSeparator" w:id="0">
    <w:p w14:paraId="55789DDB" w14:textId="77777777" w:rsidR="00DA0956" w:rsidRDefault="00DA0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3052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10"/>
      <w:gridCol w:w="342"/>
    </w:tblGrid>
    <w:tr w:rsidR="00CC258F" w14:paraId="260610C0" w14:textId="77777777" w:rsidTr="00CC258F">
      <w:trPr>
        <w:trHeight w:val="416"/>
        <w:jc w:val="center"/>
      </w:trPr>
      <w:tc>
        <w:tcPr>
          <w:tcW w:w="2710" w:type="dxa"/>
          <w:vAlign w:val="center"/>
        </w:tcPr>
        <w:p w14:paraId="5EC8DEDC" w14:textId="77777777" w:rsidR="00CC258F" w:rsidRDefault="00DA0956" w:rsidP="00CC258F">
          <w:pPr>
            <w:pStyle w:val="Rodap"/>
            <w:jc w:val="center"/>
          </w:pPr>
          <w:r>
            <w:rPr>
              <w:noProof/>
            </w:rPr>
            <w:drawing>
              <wp:inline distT="0" distB="0" distL="0" distR="0" wp14:anchorId="3B8CC61B" wp14:editId="2298BB73">
                <wp:extent cx="591185" cy="189230"/>
                <wp:effectExtent l="0" t="0" r="0" b="1270"/>
                <wp:docPr id="26" name="Imagem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1185" cy="1892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2" w:type="dxa"/>
          <w:vAlign w:val="center"/>
        </w:tcPr>
        <w:p w14:paraId="5B1A9655" w14:textId="77777777" w:rsidR="00CC258F" w:rsidRPr="008D3212" w:rsidRDefault="00DA0956" w:rsidP="00CC258F">
          <w:pPr>
            <w:pStyle w:val="Rodap"/>
            <w:jc w:val="center"/>
            <w:rPr>
              <w:sz w:val="20"/>
              <w:szCs w:val="20"/>
            </w:rPr>
          </w:pPr>
          <w:r w:rsidRPr="008D3212">
            <w:rPr>
              <w:sz w:val="20"/>
              <w:szCs w:val="20"/>
            </w:rPr>
            <w:fldChar w:fldCharType="begin"/>
          </w:r>
          <w:r w:rsidRPr="008D3212">
            <w:rPr>
              <w:sz w:val="20"/>
              <w:szCs w:val="20"/>
            </w:rPr>
            <w:instrText>PAGE   \* MERGEFORMAT</w:instrText>
          </w:r>
          <w:r w:rsidRPr="008D3212">
            <w:rPr>
              <w:sz w:val="20"/>
              <w:szCs w:val="20"/>
            </w:rPr>
            <w:fldChar w:fldCharType="separate"/>
          </w:r>
          <w:r w:rsidRPr="008D3212">
            <w:rPr>
              <w:sz w:val="20"/>
              <w:szCs w:val="20"/>
            </w:rPr>
            <w:t>1</w:t>
          </w:r>
          <w:r w:rsidRPr="008D3212">
            <w:rPr>
              <w:sz w:val="20"/>
              <w:szCs w:val="20"/>
            </w:rPr>
            <w:fldChar w:fldCharType="end"/>
          </w:r>
        </w:p>
      </w:tc>
    </w:tr>
  </w:tbl>
  <w:p w14:paraId="51BD4F5E" w14:textId="77777777" w:rsidR="00CC258F" w:rsidRDefault="00DA095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A20EF" w14:textId="77777777" w:rsidR="00DA0956" w:rsidRDefault="00DA0956">
      <w:r>
        <w:separator/>
      </w:r>
    </w:p>
  </w:footnote>
  <w:footnote w:type="continuationSeparator" w:id="0">
    <w:p w14:paraId="03C4CE15" w14:textId="77777777" w:rsidR="00DA0956" w:rsidRDefault="00DA09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6D2F0" w14:textId="77777777" w:rsidR="00CC258F" w:rsidRDefault="00DA0956" w:rsidP="00CC258F">
    <w:pPr>
      <w:pStyle w:val="Cabealho"/>
      <w:jc w:val="center"/>
    </w:pPr>
    <w:r>
      <w:rPr>
        <w:noProof/>
      </w:rPr>
      <w:drawing>
        <wp:inline distT="0" distB="0" distL="0" distR="0" wp14:anchorId="7154AA5B" wp14:editId="5818694E">
          <wp:extent cx="1657985" cy="944880"/>
          <wp:effectExtent l="0" t="0" r="0" b="0"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985" cy="9448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51972B23" w14:textId="77777777" w:rsidR="00CC258F" w:rsidRDefault="00DA0956" w:rsidP="00CC258F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FA264BA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FA6A6A0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A712CA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3D8A667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0FD8208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64B0347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8A8041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73CD4F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29FE7E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F72D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C5C7C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D92E32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11"/>
  </w:num>
  <w:num w:numId="13">
    <w:abstractNumId w:val="0"/>
  </w:num>
  <w:num w:numId="14">
    <w:abstractNumId w:val="0"/>
  </w:num>
  <w:num w:numId="15">
    <w:abstractNumId w:val="11"/>
  </w:num>
  <w:num w:numId="16">
    <w:abstractNumId w:val="0"/>
  </w:num>
  <w:num w:numId="17">
    <w:abstractNumId w:val="0"/>
  </w:num>
  <w:num w:numId="18">
    <w:abstractNumId w:val="11"/>
  </w:num>
  <w:num w:numId="19">
    <w:abstractNumId w:val="0"/>
  </w:num>
  <w:num w:numId="20">
    <w:abstractNumId w:val="0"/>
  </w:num>
  <w:num w:numId="21">
    <w:abstractNumId w:val="11"/>
  </w:num>
  <w:num w:numId="22">
    <w:abstractNumId w:val="0"/>
  </w:num>
  <w:num w:numId="23">
    <w:abstractNumId w:val="0"/>
  </w:num>
  <w:num w:numId="24">
    <w:abstractNumId w:val="11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11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11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  <w:num w:numId="46">
    <w:abstractNumId w:val="0"/>
  </w:num>
  <w:num w:numId="47">
    <w:abstractNumId w:val="0"/>
  </w:num>
  <w:num w:numId="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3711B"/>
    <w:rsid w:val="004E29B3"/>
    <w:rsid w:val="00590D07"/>
    <w:rsid w:val="00732438"/>
    <w:rsid w:val="00784D58"/>
    <w:rsid w:val="008D6863"/>
    <w:rsid w:val="00B86B75"/>
    <w:rsid w:val="00BC48D5"/>
    <w:rsid w:val="00BE19B2"/>
    <w:rsid w:val="00C36279"/>
    <w:rsid w:val="00DA0956"/>
    <w:rsid w:val="00E315A3"/>
    <w:rsid w:val="00FA7FD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16AD86"/>
  <w15:docId w15:val="{6216B405-0E27-4D52-A91D-4EE2486BD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258F"/>
    <w:pPr>
      <w:spacing w:line="360" w:lineRule="auto"/>
      <w:jc w:val="both"/>
    </w:pPr>
    <w:rPr>
      <w:rFonts w:ascii="Arial" w:hAnsi="Arial"/>
      <w:lang w:val="pt-BR"/>
    </w:rPr>
  </w:style>
  <w:style w:type="paragraph" w:styleId="Ttulo1">
    <w:name w:val="heading 1"/>
    <w:basedOn w:val="Normal"/>
    <w:next w:val="Corpodetexto"/>
    <w:uiPriority w:val="9"/>
    <w:qFormat/>
    <w:rsid w:val="001E6D61"/>
    <w:pPr>
      <w:keepNext/>
      <w:keepLines/>
      <w:pageBreakBefore/>
      <w:spacing w:before="480" w:after="0"/>
      <w:jc w:val="left"/>
      <w:outlineLvl w:val="0"/>
    </w:pPr>
    <w:rPr>
      <w:rFonts w:eastAsiaTheme="majorEastAsia" w:cstheme="majorBidi"/>
      <w:b/>
      <w:bCs/>
      <w:color w:val="284194"/>
      <w:sz w:val="28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rsid w:val="00AB4FA3"/>
    <w:pPr>
      <w:keepNext/>
      <w:keepLines/>
      <w:spacing w:before="200" w:after="0"/>
      <w:outlineLvl w:val="1"/>
    </w:pPr>
    <w:rPr>
      <w:rFonts w:eastAsiaTheme="majorEastAsia" w:cstheme="majorBidi"/>
      <w:b/>
      <w:bCs/>
      <w:i/>
      <w:color w:val="284194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rsid w:val="009B3285"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  <w:rsid w:val="008633A6"/>
    <w:pPr>
      <w:ind w:firstLine="720"/>
    </w:pPr>
  </w:style>
  <w:style w:type="paragraph" w:customStyle="1" w:styleId="Compact">
    <w:name w:val="Compact"/>
    <w:basedOn w:val="Corpodetexto"/>
    <w:qFormat/>
    <w:rsid w:val="00405591"/>
    <w:pPr>
      <w:spacing w:before="36" w:after="36"/>
    </w:pPr>
  </w:style>
  <w:style w:type="paragraph" w:styleId="Ttulo">
    <w:name w:val="Title"/>
    <w:basedOn w:val="Normal"/>
    <w:next w:val="Corpodetexto"/>
    <w:qFormat/>
    <w:rsid w:val="00AB4FA3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284194"/>
      <w:sz w:val="32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rsid w:val="00AB4FA3"/>
    <w:pPr>
      <w:keepNext/>
      <w:keepLines/>
      <w:spacing w:line="360" w:lineRule="auto"/>
      <w:jc w:val="center"/>
    </w:pPr>
    <w:rPr>
      <w:rFonts w:ascii="Arial" w:hAnsi="Arial"/>
      <w:b/>
      <w:i/>
      <w:sz w:val="26"/>
    </w:r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rsid w:val="00AB4FA3"/>
    <w:pPr>
      <w:keepNext/>
      <w:jc w:val="center"/>
    </w:pPr>
    <w:rPr>
      <w:b/>
      <w:sz w:val="20"/>
    </w:rPr>
  </w:style>
  <w:style w:type="paragraph" w:customStyle="1" w:styleId="ImageCaption">
    <w:name w:val="Image Caption"/>
    <w:basedOn w:val="Legenda"/>
    <w:rsid w:val="00AB4FA3"/>
    <w:pPr>
      <w:jc w:val="center"/>
    </w:pPr>
    <w:rPr>
      <w:b/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uiPriority w:val="99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Cabealho">
    <w:name w:val="header"/>
    <w:basedOn w:val="Normal"/>
    <w:link w:val="CabealhoChar"/>
    <w:unhideWhenUsed/>
    <w:rsid w:val="00CC258F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CC258F"/>
  </w:style>
  <w:style w:type="paragraph" w:styleId="Rodap">
    <w:name w:val="footer"/>
    <w:basedOn w:val="Normal"/>
    <w:link w:val="RodapChar"/>
    <w:uiPriority w:val="99"/>
    <w:unhideWhenUsed/>
    <w:rsid w:val="00CC258F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CC258F"/>
  </w:style>
  <w:style w:type="table" w:styleId="Tabelacomgrade">
    <w:name w:val="Table Grid"/>
    <w:basedOn w:val="Tabelanormal"/>
    <w:uiPriority w:val="39"/>
    <w:rsid w:val="00CC258F"/>
    <w:pPr>
      <w:spacing w:after="0"/>
    </w:pPr>
    <w:rPr>
      <w:sz w:val="22"/>
      <w:szCs w:val="22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odetextoChar">
    <w:name w:val="Corpo de texto Char"/>
    <w:basedOn w:val="Fontepargpadro"/>
    <w:link w:val="Corpodetexto"/>
    <w:rsid w:val="009B3285"/>
    <w:rPr>
      <w:rFonts w:ascii="Arial" w:hAnsi="Arial"/>
    </w:rPr>
  </w:style>
  <w:style w:type="table" w:customStyle="1" w:styleId="Estilo1">
    <w:name w:val="Estilo1"/>
    <w:basedOn w:val="Table"/>
    <w:uiPriority w:val="99"/>
    <w:rsid w:val="009F7BE4"/>
    <w:pPr>
      <w:spacing w:after="0"/>
      <w:jc w:val="center"/>
    </w:pPr>
    <w:rPr>
      <w:rFonts w:ascii="Arial" w:hAnsi="Arial"/>
      <w:sz w:val="20"/>
    </w:rPr>
    <w:tblPr>
      <w:jc w:val="center"/>
    </w:tblPr>
    <w:trPr>
      <w:tblHeader/>
      <w:jc w:val="center"/>
    </w:trPr>
    <w:tcPr>
      <w:vAlign w:val="center"/>
    </w:tcPr>
    <w:tblStylePr w:type="firstRow">
      <w:rPr>
        <w:rFonts w:ascii="Arial" w:hAnsi="Arial"/>
        <w:b/>
        <w:sz w:val="20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eladeGradeClara">
    <w:name w:val="Grid Table Light"/>
    <w:basedOn w:val="Tabelanormal"/>
    <w:rsid w:val="009F7BE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umrio1">
    <w:name w:val="toc 1"/>
    <w:basedOn w:val="Normal"/>
    <w:next w:val="Normal"/>
    <w:autoRedefine/>
    <w:uiPriority w:val="39"/>
    <w:unhideWhenUsed/>
    <w:rsid w:val="0023711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3711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07D3B6-B141-42C8-9378-E13BA3C8F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49</Pages>
  <Words>4806</Words>
  <Characters>25956</Characters>
  <Application>Microsoft Office Word</Application>
  <DocSecurity>0</DocSecurity>
  <Lines>216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Avaliação dos Indicadores do PLS Resolução CNJ Nº 201/2015 Consolidação dos dados mensais até outubro/2021</vt:lpstr>
    </vt:vector>
  </TitlesOfParts>
  <Company/>
  <LinksUpToDate>false</LinksUpToDate>
  <CharactersWithSpaces>30701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Avaliação dos Indicadores do PLS Resolução CNJ Nº 201/2015 Consolidação dos dados mensais até outubro/2021</dc:title>
  <dc:creator>Núcleo de Estatística da Gestão Estratégica</dc:creator>
  <cp:keywords/>
  <cp:lastModifiedBy>Olympio Teixeira Neto</cp:lastModifiedBy>
  <cp:revision>3</cp:revision>
  <dcterms:created xsi:type="dcterms:W3CDTF">2021-12-03T19:13:00Z</dcterms:created>
  <dcterms:modified xsi:type="dcterms:W3CDTF">2021-12-03T19:18:00Z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ookdown::word_document2">
    <vt:lpwstr/>
  </property>
  <property fmtid="{D5CDD505-2E9C-101B-9397-08002B2CF9AE}" pid="4" name="date">
    <vt:lpwstr>Compilado em 03 de dezembro de 2021</vt:lpwstr>
  </property>
  <property fmtid="{D5CDD505-2E9C-101B-9397-08002B2CF9AE}" pid="5" name="language">
    <vt:lpwstr/>
  </property>
  <property fmtid="{D5CDD505-2E9C-101B-9397-08002B2CF9AE}" pid="6" name="output">
    <vt:lpwstr/>
  </property>
</Properties>
</file>