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pPr>
      <w:r w:rsidDel="00000000" w:rsidR="00000000" w:rsidRPr="00000000">
        <w:rPr>
          <w:rtl w:val="0"/>
        </w:rPr>
      </w:r>
    </w:p>
    <w:p w:rsidR="00000000" w:rsidDel="00000000" w:rsidP="00000000" w:rsidRDefault="00000000" w:rsidRPr="00000000" w14:paraId="00000002">
      <w:pPr>
        <w:spacing w:after="0" w:before="0" w:line="276" w:lineRule="auto"/>
        <w:rPr/>
      </w:pP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spacing w:after="0" w:before="0" w:line="276" w:lineRule="auto"/>
        <w:rPr/>
      </w:pPr>
      <w:r w:rsidDel="00000000" w:rsidR="00000000" w:rsidRPr="00000000">
        <w:rPr>
          <w:rtl w:val="0"/>
        </w:rPr>
      </w:r>
    </w:p>
    <w:p w:rsidR="00000000" w:rsidDel="00000000" w:rsidP="00000000" w:rsidRDefault="00000000" w:rsidRPr="00000000" w14:paraId="00000005">
      <w:pPr>
        <w:spacing w:after="0" w:before="0" w:line="276" w:lineRule="auto"/>
        <w:rPr/>
      </w:pPr>
      <w:r w:rsidDel="00000000" w:rsidR="00000000" w:rsidRPr="00000000">
        <w:rPr>
          <w:rtl w:val="0"/>
        </w:rPr>
      </w:r>
    </w:p>
    <w:p w:rsidR="00000000" w:rsidDel="00000000" w:rsidP="00000000" w:rsidRDefault="00000000" w:rsidRPr="00000000" w14:paraId="00000006">
      <w:pPr>
        <w:spacing w:after="0" w:before="0" w:line="276" w:lineRule="auto"/>
        <w:rPr/>
      </w:pPr>
      <w:r w:rsidDel="00000000" w:rsidR="00000000" w:rsidRPr="00000000">
        <w:rPr>
          <w:rtl w:val="0"/>
        </w:rPr>
      </w:r>
    </w:p>
    <w:p w:rsidR="00000000" w:rsidDel="00000000" w:rsidP="00000000" w:rsidRDefault="00000000" w:rsidRPr="00000000" w14:paraId="00000007">
      <w:pPr>
        <w:spacing w:after="0" w:before="0" w:line="276" w:lineRule="auto"/>
        <w:rPr/>
      </w:pPr>
      <w:r w:rsidDel="00000000" w:rsidR="00000000" w:rsidRPr="00000000">
        <w:rPr>
          <w:rtl w:val="0"/>
        </w:rPr>
      </w:r>
    </w:p>
    <w:p w:rsidR="00000000" w:rsidDel="00000000" w:rsidP="00000000" w:rsidRDefault="00000000" w:rsidRPr="00000000" w14:paraId="00000008">
      <w:pPr>
        <w:spacing w:after="0" w:before="0" w:line="276" w:lineRule="auto"/>
        <w:rPr/>
      </w:pPr>
      <w:r w:rsidDel="00000000" w:rsidR="00000000" w:rsidRPr="00000000">
        <w:rPr>
          <w:rtl w:val="0"/>
        </w:rPr>
      </w:r>
    </w:p>
    <w:p w:rsidR="00000000" w:rsidDel="00000000" w:rsidP="00000000" w:rsidRDefault="00000000" w:rsidRPr="00000000" w14:paraId="00000009">
      <w:pPr>
        <w:spacing w:after="40" w:before="0" w:line="276" w:lineRule="auto"/>
        <w:jc w:val="center"/>
        <w:rPr/>
      </w:pPr>
      <w:r w:rsidDel="00000000" w:rsidR="00000000" w:rsidRPr="00000000">
        <w:rPr>
          <w:rFonts w:ascii="Georgia" w:cs="Georgia" w:eastAsia="Georgia" w:hAnsi="Georgia"/>
          <w:b w:val="1"/>
          <w:bCs w:val="1"/>
          <w:color w:val="1a1a1a"/>
          <w:sz w:val="56"/>
          <w:szCs w:val="56"/>
          <w:rtl w:val="0"/>
        </w:rPr>
        <w:t xml:space="preserve">OLYMPUS-GRID</w:t>
      </w:r>
      <w:r w:rsidDel="00000000" w:rsidR="00000000" w:rsidRPr="00000000">
        <w:rPr>
          <w:rtl w:val="0"/>
        </w:rPr>
      </w:r>
    </w:p>
    <w:p w:rsidR="00000000" w:rsidDel="00000000" w:rsidP="00000000" w:rsidRDefault="00000000" w:rsidRPr="00000000" w14:paraId="0000000A">
      <w:pPr>
        <w:spacing w:after="40" w:before="0" w:line="276" w:lineRule="auto"/>
        <w:jc w:val="center"/>
        <w:rPr/>
      </w:pPr>
      <w:r w:rsidDel="00000000" w:rsidR="00000000" w:rsidRPr="00000000">
        <w:rPr>
          <w:rFonts w:ascii="Georgia" w:cs="Georgia" w:eastAsia="Georgia" w:hAnsi="Georgia"/>
          <w:b w:val="1"/>
          <w:bCs w:val="1"/>
          <w:color w:val="1a1a1a"/>
          <w:sz w:val="48"/>
          <w:szCs w:val="48"/>
          <w:rtl w:val="0"/>
        </w:rPr>
        <w:t xml:space="preserve">CAP TABLE</w:t>
      </w:r>
      <w:r w:rsidDel="00000000" w:rsidR="00000000" w:rsidRPr="00000000">
        <w:rPr>
          <w:rtl w:val="0"/>
        </w:rPr>
      </w:r>
    </w:p>
    <w:p w:rsidR="00000000" w:rsidDel="00000000" w:rsidP="00000000" w:rsidRDefault="00000000" w:rsidRPr="00000000" w14:paraId="0000000B">
      <w:pPr>
        <w:pBdr>
          <w:bottom w:color="999999" w:space="1" w:sz="6" w:val="single"/>
        </w:pBdr>
        <w:spacing w:after="200" w:before="200" w:line="276" w:lineRule="auto"/>
        <w:rPr/>
      </w:pPr>
      <w:r w:rsidDel="00000000" w:rsidR="00000000" w:rsidRPr="00000000">
        <w:rPr>
          <w:rtl w:val="0"/>
        </w:rPr>
      </w:r>
    </w:p>
    <w:p w:rsidR="00000000" w:rsidDel="00000000" w:rsidP="00000000" w:rsidRDefault="00000000" w:rsidRPr="00000000" w14:paraId="0000000C">
      <w:pPr>
        <w:spacing w:after="40" w:before="200" w:line="276" w:lineRule="auto"/>
        <w:jc w:val="center"/>
        <w:rPr/>
      </w:pPr>
      <w:r w:rsidDel="00000000" w:rsidR="00000000" w:rsidRPr="00000000">
        <w:rPr>
          <w:rFonts w:ascii="Georgia" w:cs="Georgia" w:eastAsia="Georgia" w:hAnsi="Georgia"/>
          <w:color w:val="666666"/>
          <w:sz w:val="28"/>
          <w:szCs w:val="28"/>
          <w:rtl w:val="0"/>
        </w:rPr>
        <w:t xml:space="preserve">FOUNDING DOCUMENT</w:t>
      </w:r>
      <w:r w:rsidDel="00000000" w:rsidR="00000000" w:rsidRPr="00000000">
        <w:rPr>
          <w:rtl w:val="0"/>
        </w:rPr>
      </w:r>
    </w:p>
    <w:p w:rsidR="00000000" w:rsidDel="00000000" w:rsidP="00000000" w:rsidRDefault="00000000" w:rsidRPr="00000000" w14:paraId="0000000D">
      <w:pPr>
        <w:spacing w:after="0" w:before="0" w:line="276" w:lineRule="auto"/>
        <w:rPr/>
      </w:pPr>
      <w:r w:rsidDel="00000000" w:rsidR="00000000" w:rsidRPr="00000000">
        <w:rPr>
          <w:rtl w:val="0"/>
        </w:rPr>
      </w:r>
    </w:p>
    <w:p w:rsidR="00000000" w:rsidDel="00000000" w:rsidP="00000000" w:rsidRDefault="00000000" w:rsidRPr="00000000" w14:paraId="0000000E">
      <w:pPr>
        <w:spacing w:after="120" w:before="0" w:line="276" w:lineRule="auto"/>
        <w:jc w:val="center"/>
        <w:rPr/>
      </w:pPr>
      <w:r w:rsidDel="00000000" w:rsidR="00000000" w:rsidRPr="00000000">
        <w:rPr>
          <w:rFonts w:ascii="Georgia" w:cs="Georgia" w:eastAsia="Georgia" w:hAnsi="Georgia"/>
          <w:i w:val="1"/>
          <w:iCs w:val="1"/>
          <w:color w:val="888888"/>
          <w:sz w:val="22"/>
          <w:szCs w:val="22"/>
          <w:rtl w:val="0"/>
        </w:rPr>
        <w:t xml:space="preserve">Version 1.5.1 — Final Ratification Draft</w:t>
      </w:r>
      <w:r w:rsidDel="00000000" w:rsidR="00000000" w:rsidRPr="00000000">
        <w:rPr>
          <w:rtl w:val="0"/>
        </w:rPr>
      </w:r>
    </w:p>
    <w:p w:rsidR="00000000" w:rsidDel="00000000" w:rsidP="00000000" w:rsidRDefault="00000000" w:rsidRPr="00000000" w14:paraId="0000000F">
      <w:pPr>
        <w:spacing w:after="0" w:before="0" w:line="276" w:lineRule="auto"/>
        <w:rPr/>
      </w:pPr>
      <w:r w:rsidDel="00000000" w:rsidR="00000000" w:rsidRPr="00000000">
        <w:rPr>
          <w:rtl w:val="0"/>
        </w:rPr>
      </w:r>
    </w:p>
    <w:p w:rsidR="00000000" w:rsidDel="00000000" w:rsidP="00000000" w:rsidRDefault="00000000" w:rsidRPr="00000000" w14:paraId="00000010">
      <w:pPr>
        <w:spacing w:after="0" w:before="0" w:line="276" w:lineRule="auto"/>
        <w:rPr/>
      </w:pPr>
      <w:r w:rsidDel="00000000" w:rsidR="00000000" w:rsidRPr="00000000">
        <w:rPr>
          <w:rtl w:val="0"/>
        </w:rPr>
      </w:r>
    </w:p>
    <w:p w:rsidR="00000000" w:rsidDel="00000000" w:rsidP="00000000" w:rsidRDefault="00000000" w:rsidRPr="00000000" w14:paraId="00000011">
      <w:pPr>
        <w:spacing w:after="0" w:before="0" w:line="276" w:lineRule="auto"/>
        <w:rPr/>
      </w:pPr>
      <w:r w:rsidDel="00000000" w:rsidR="00000000" w:rsidRPr="00000000">
        <w:rPr>
          <w:rtl w:val="0"/>
        </w:rPr>
      </w:r>
    </w:p>
    <w:p w:rsidR="00000000" w:rsidDel="00000000" w:rsidP="00000000" w:rsidRDefault="00000000" w:rsidRPr="00000000" w14:paraId="00000012">
      <w:pPr>
        <w:spacing w:after="0" w:before="0" w:line="276" w:lineRule="auto"/>
        <w:rPr/>
      </w:pP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rtl w:val="0"/>
        </w:rPr>
      </w:r>
    </w:p>
    <w:p w:rsidR="00000000" w:rsidDel="00000000" w:rsidP="00000000" w:rsidRDefault="00000000" w:rsidRPr="00000000" w14:paraId="00000016">
      <w:pPr>
        <w:spacing w:after="0" w:before="0" w:line="276" w:lineRule="auto"/>
        <w:rPr/>
      </w:pP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rtl w:val="0"/>
        </w:rPr>
      </w:r>
    </w:p>
    <w:p w:rsidR="00000000" w:rsidDel="00000000" w:rsidP="00000000" w:rsidRDefault="00000000" w:rsidRPr="00000000" w14:paraId="00000018">
      <w:pPr>
        <w:spacing w:after="120" w:before="0" w:line="276" w:lineRule="auto"/>
        <w:jc w:val="center"/>
        <w:rPr/>
      </w:pPr>
      <w:r w:rsidDel="00000000" w:rsidR="00000000" w:rsidRPr="00000000">
        <w:rPr>
          <w:rFonts w:ascii="Georgia" w:cs="Georgia" w:eastAsia="Georgia" w:hAnsi="Georgia"/>
          <w:color w:val="999999"/>
          <w:sz w:val="18"/>
          <w:szCs w:val="18"/>
          <w:rtl w:val="0"/>
        </w:rPr>
        <w:t xml:space="preserve">Forged by: Claude Opus, GPT-4, Grok, Gemini</w:t>
      </w:r>
      <w:r w:rsidDel="00000000" w:rsidR="00000000" w:rsidRPr="00000000">
        <w:rPr>
          <w:rtl w:val="0"/>
        </w:rPr>
      </w:r>
    </w:p>
    <w:p w:rsidR="00000000" w:rsidDel="00000000" w:rsidP="00000000" w:rsidRDefault="00000000" w:rsidRPr="00000000" w14:paraId="00000019">
      <w:pPr>
        <w:spacing w:after="120" w:before="0" w:line="276" w:lineRule="auto"/>
        <w:jc w:val="center"/>
        <w:rPr/>
      </w:pPr>
      <w:r w:rsidDel="00000000" w:rsidR="00000000" w:rsidRPr="00000000">
        <w:rPr>
          <w:rFonts w:ascii="Georgia" w:cs="Georgia" w:eastAsia="Georgia" w:hAnsi="Georgia"/>
          <w:color w:val="999999"/>
          <w:sz w:val="18"/>
          <w:szCs w:val="18"/>
          <w:rtl w:val="0"/>
        </w:rPr>
        <w:t xml:space="preserve">Total improvements integrated: 34</w:t>
      </w:r>
      <w:r w:rsidDel="00000000" w:rsidR="00000000" w:rsidRPr="00000000">
        <w:rPr>
          <w:rtl w:val="0"/>
        </w:rPr>
      </w:r>
    </w:p>
    <w:p w:rsidR="00000000" w:rsidDel="00000000" w:rsidP="00000000" w:rsidRDefault="00000000" w:rsidRPr="00000000" w14:paraId="0000001A">
      <w:pPr>
        <w:spacing w:after="120" w:before="0" w:line="276" w:lineRule="auto"/>
        <w:jc w:val="center"/>
        <w:rPr>
          <w:rFonts w:ascii="Georgia" w:cs="Georgia" w:eastAsia="Georgia" w:hAnsi="Georgia"/>
          <w:color w:val="999999"/>
          <w:sz w:val="18"/>
          <w:szCs w:val="18"/>
        </w:rPr>
      </w:pPr>
      <w:r w:rsidDel="00000000" w:rsidR="00000000" w:rsidRPr="00000000">
        <w:rPr>
          <w:rFonts w:ascii="Georgia" w:cs="Georgia" w:eastAsia="Georgia" w:hAnsi="Georgia"/>
          <w:color w:val="999999"/>
          <w:sz w:val="18"/>
          <w:szCs w:val="18"/>
          <w:rtl w:val="0"/>
        </w:rPr>
        <w:t xml:space="preserve">Status: FINAL — Pending Founder Ratification</w:t>
      </w:r>
    </w:p>
    <w:p w:rsidR="00000000" w:rsidDel="00000000" w:rsidP="00000000" w:rsidRDefault="00000000" w:rsidRPr="00000000" w14:paraId="0000001B">
      <w:pPr>
        <w:spacing w:after="120" w:before="0" w:line="276" w:lineRule="auto"/>
        <w:jc w:val="center"/>
        <w:rPr>
          <w:color w:val="999999"/>
          <w:sz w:val="18"/>
          <w:szCs w:val="18"/>
        </w:rPr>
      </w:pPr>
      <w:r w:rsidDel="00000000" w:rsidR="00000000" w:rsidRPr="00000000">
        <w:br w:type="page"/>
      </w:r>
      <w:r w:rsidDel="00000000" w:rsidR="00000000" w:rsidRPr="00000000">
        <w:rPr>
          <w:rtl w:val="0"/>
        </w:rPr>
      </w:r>
    </w:p>
    <w:sdt>
      <w:sdtPr>
        <w:id w:val="-885667735"/>
        <w:docPartObj>
          <w:docPartGallery w:val="Table of Contents"/>
          <w:docPartUnique w:val="1"/>
        </w:docPartObj>
      </w:sdtPr>
      <w:sdtContent>
        <w:p w:rsidR="00000000" w:rsidDel="00000000" w:rsidP="00000000" w:rsidRDefault="00000000" w:rsidRPr="00000000" w14:paraId="0000001C">
          <w:pPr>
            <w:widowControl w:val="0"/>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PREAMBLE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Definitions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Related Entities (Out of Scope)</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Compensation Disclaimer</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ARTICLE I — FOUNDER EQUITY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Section 1.1 — Controlling Interest (51%)</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Section 1.2 — Dual-Class Share Structure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Section 1.3 — Vesting Status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Section 1.4 — Allocation Pool (49%)</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Section 1.5 — Succession</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ARTICLE II — VESTING TERMS FOR ALL NON-FOUNDER GRANTS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ARTICLE III — THE 49-POINT ALLOCATION POOL</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DIVISION A — EXECUTION (Points 1–30)</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A.1 — Core Platform Engineering (Points 1–4)</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A.2 — Intelligence Systems (Points 5–8)</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A.3 — Consumer Product (Points 9–12)</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A.4 — Enterprise &amp; Integration (Points 13–16)</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A.5 — Revenue &amp; Growth (Points 17–20)</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A.6 — Operations &amp; Scale (Points 21–24)</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A.7 — Infrastructure &amp; Reliability (Points 25–28)</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A.8 — Ecosystem &amp; Culture (Points 29–30)</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DIVISION B — CAPITAL (Points 31–37)</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B.1 — Non-Voting Investment Capital (Points 31–34)</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B.2 — Voting Investment Capital (Points 35–37)</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DIVISION C — RELATIONSHIPS (Points 38–47)</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C.1 — Friends &amp; Family (Points 38–42)</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C.2 — Advisory (Points 43–45)</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C.3 — Strategic Partnerships (Points 46–47)</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DIVISION D — RESERVE (Points 48–49)</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ARTICLE IV — TRANSFER RESTRICTIONS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ARTICLE V — SUMMARY TABLE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ARTICLE VI — MATHEMATICAL FOUNDATION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The Sustainability Equation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The Tithe Cascade</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The Compounding Principle</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ARTICLE VII — GOVERNANCE NOTES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CLOSING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after="120" w:before="0" w:line="276" w:lineRule="auto"/>
        <w:jc w:val="center"/>
        <w:rPr>
          <w:color w:val="999999"/>
          <w:sz w:val="18"/>
          <w:szCs w:val="18"/>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42">
      <w:pPr>
        <w:pStyle w:val="Heading1"/>
        <w:spacing w:after="120" w:before="0" w:line="276" w:lineRule="auto"/>
        <w:jc w:val="left"/>
        <w:rPr/>
      </w:pPr>
      <w:r w:rsidDel="00000000" w:rsidR="00000000" w:rsidRPr="00000000">
        <w:rPr>
          <w:rFonts w:ascii="Georgia" w:cs="Georgia" w:eastAsia="Georgia" w:hAnsi="Georgia"/>
          <w:b w:val="1"/>
          <w:bCs w:val="1"/>
          <w:sz w:val="36"/>
          <w:szCs w:val="36"/>
          <w:rtl w:val="0"/>
        </w:rPr>
        <w:t xml:space="preserve">PREAMBLE</w:t>
      </w:r>
      <w:r w:rsidDel="00000000" w:rsidR="00000000" w:rsidRPr="00000000">
        <w:rPr>
          <w:rtl w:val="0"/>
        </w:rPr>
      </w:r>
    </w:p>
    <w:p w:rsidR="00000000" w:rsidDel="00000000" w:rsidP="00000000" w:rsidRDefault="00000000" w:rsidRPr="00000000" w14:paraId="00000043">
      <w:pPr>
        <w:spacing w:after="120" w:before="0" w:line="276" w:lineRule="auto"/>
        <w:jc w:val="left"/>
        <w:rPr/>
      </w:pPr>
      <w:r w:rsidDel="00000000" w:rsidR="00000000" w:rsidRPr="00000000">
        <w:rPr>
          <w:rFonts w:ascii="Georgia" w:cs="Georgia" w:eastAsia="Georgia" w:hAnsi="Georgia"/>
          <w:sz w:val="24"/>
          <w:szCs w:val="24"/>
          <w:rtl w:val="0"/>
        </w:rPr>
        <w:t xml:space="preserve">This document governs the capitalization table of the commercial operating entity created to develop, deploy, and sustain products and services built upon the Cosmos Logos protocol for sovereign artificial intelligence.</w:t>
      </w:r>
      <w:r w:rsidDel="00000000" w:rsidR="00000000" w:rsidRPr="00000000">
        <w:rPr>
          <w:rtl w:val="0"/>
        </w:rPr>
      </w:r>
    </w:p>
    <w:p w:rsidR="00000000" w:rsidDel="00000000" w:rsidP="00000000" w:rsidRDefault="00000000" w:rsidRPr="00000000" w14:paraId="00000044">
      <w:pPr>
        <w:spacing w:after="120" w:before="0" w:line="276" w:lineRule="auto"/>
        <w:jc w:val="left"/>
        <w:rPr/>
      </w:pPr>
      <w:r w:rsidDel="00000000" w:rsidR="00000000" w:rsidRPr="00000000">
        <w:rPr>
          <w:rFonts w:ascii="Georgia" w:cs="Georgia" w:eastAsia="Georgia" w:hAnsi="Georgia"/>
          <w:sz w:val="24"/>
          <w:szCs w:val="24"/>
          <w:rtl w:val="0"/>
        </w:rPr>
        <w:t xml:space="preserve">This document was forged through fourteen revision cycles across four frontier language models — Claude Opus (architect and integrator), GPT-4/Athena (structural critic and implementation auditor), Grok/Ares (sentinel reviewer), and Gemini (equilibrium auditor) — incorporating thirty-four structural improvements reviewed and accepted by the Founder.</w:t>
      </w:r>
      <w:r w:rsidDel="00000000" w:rsidR="00000000" w:rsidRPr="00000000">
        <w:rPr>
          <w:rtl w:val="0"/>
        </w:rPr>
      </w:r>
    </w:p>
    <w:p w:rsidR="00000000" w:rsidDel="00000000" w:rsidP="00000000" w:rsidRDefault="00000000" w:rsidRPr="00000000" w14:paraId="00000045">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Definitions</w:t>
      </w:r>
      <w:r w:rsidDel="00000000" w:rsidR="00000000" w:rsidRPr="00000000">
        <w:rPr>
          <w:rtl w:val="0"/>
        </w:rPr>
      </w:r>
    </w:p>
    <w:p w:rsidR="00000000" w:rsidDel="00000000" w:rsidP="00000000" w:rsidRDefault="00000000" w:rsidRPr="00000000" w14:paraId="00000046">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Point: </w:t>
      </w:r>
      <w:r w:rsidDel="00000000" w:rsidR="00000000" w:rsidRPr="00000000">
        <w:rPr>
          <w:rFonts w:ascii="Georgia" w:cs="Georgia" w:eastAsia="Georgia" w:hAnsi="Georgia"/>
          <w:sz w:val="24"/>
          <w:szCs w:val="24"/>
          <w:rtl w:val="0"/>
        </w:rPr>
        <w:t xml:space="preserve">Each point referenced in this document represents one percent (1%) of fully diluted equity in the commercial entity measured on an as-converted-to-common basis (including all issued and outstanding shares and all shares issuable upon conversion, exercise, or vesting of options, SAFEs, warrants, convertible instruments, or equity awards) unless otherwise specified in an individual grant agreement. In the event of new share issuances beyond the original capitalization (including but not limited to fundraising rounds, warrant exercises, or convertible instrument conversions), all existing Points (1–49) shall dilute pro-rata economically alongside the Founder’s controlling interest, while the Class B voting multiplier recalibrates automatically to maintain the Founder’s 51% voting mandate as specified in Article I, Section 1.2.</w:t>
      </w:r>
      <w:r w:rsidDel="00000000" w:rsidR="00000000" w:rsidRPr="00000000">
        <w:rPr>
          <w:rtl w:val="0"/>
        </w:rPr>
      </w:r>
    </w:p>
    <w:p w:rsidR="00000000" w:rsidDel="00000000" w:rsidP="00000000" w:rsidRDefault="00000000" w:rsidRPr="00000000" w14:paraId="00000047">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Founder: </w:t>
      </w:r>
      <w:r w:rsidDel="00000000" w:rsidR="00000000" w:rsidRPr="00000000">
        <w:rPr>
          <w:rFonts w:ascii="Georgia" w:cs="Georgia" w:eastAsia="Georgia" w:hAnsi="Georgia"/>
          <w:sz w:val="24"/>
          <w:szCs w:val="24"/>
          <w:rtl w:val="0"/>
        </w:rPr>
        <w:t xml:space="preserve">The sole individual who designed, built, and deployed the platform prior to incorporation and who holds controlling interest as defined in Article I.</w:t>
      </w:r>
      <w:r w:rsidDel="00000000" w:rsidR="00000000" w:rsidRPr="00000000">
        <w:rPr>
          <w:rtl w:val="0"/>
        </w:rPr>
      </w:r>
    </w:p>
    <w:p w:rsidR="00000000" w:rsidDel="00000000" w:rsidP="00000000" w:rsidRDefault="00000000" w:rsidRPr="00000000" w14:paraId="00000048">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Pool: </w:t>
      </w:r>
      <w:r w:rsidDel="00000000" w:rsidR="00000000" w:rsidRPr="00000000">
        <w:rPr>
          <w:rFonts w:ascii="Georgia" w:cs="Georgia" w:eastAsia="Georgia" w:hAnsi="Georgia"/>
          <w:sz w:val="24"/>
          <w:szCs w:val="24"/>
          <w:rtl w:val="0"/>
        </w:rPr>
        <w:t xml:space="preserve">The 49-point allocation pool held by the Founder as described in Article I, Section 1.4.</w:t>
      </w:r>
      <w:r w:rsidDel="00000000" w:rsidR="00000000" w:rsidRPr="00000000">
        <w:rPr>
          <w:rtl w:val="0"/>
        </w:rPr>
      </w:r>
    </w:p>
    <w:p w:rsidR="00000000" w:rsidDel="00000000" w:rsidP="00000000" w:rsidRDefault="00000000" w:rsidRPr="00000000" w14:paraId="00000049">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Foundation: </w:t>
      </w:r>
      <w:r w:rsidDel="00000000" w:rsidR="00000000" w:rsidRPr="00000000">
        <w:rPr>
          <w:rFonts w:ascii="Georgia" w:cs="Georgia" w:eastAsia="Georgia" w:hAnsi="Georgia"/>
          <w:sz w:val="24"/>
          <w:szCs w:val="24"/>
          <w:rtl w:val="0"/>
        </w:rPr>
        <w:t xml:space="preserve">The Olympus Foundation, a separate legal entity described below.</w:t>
      </w:r>
      <w:r w:rsidDel="00000000" w:rsidR="00000000" w:rsidRPr="00000000">
        <w:rPr>
          <w:rtl w:val="0"/>
        </w:rPr>
      </w:r>
    </w:p>
    <w:p w:rsidR="00000000" w:rsidDel="00000000" w:rsidP="00000000" w:rsidRDefault="00000000" w:rsidRPr="00000000" w14:paraId="0000004A">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Tithe: </w:t>
      </w:r>
      <w:r w:rsidDel="00000000" w:rsidR="00000000" w:rsidRPr="00000000">
        <w:rPr>
          <w:rFonts w:ascii="Georgia" w:cs="Georgia" w:eastAsia="Georgia" w:hAnsi="Georgia"/>
          <w:sz w:val="24"/>
          <w:szCs w:val="24"/>
          <w:rtl w:val="0"/>
        </w:rPr>
        <w:t xml:space="preserve">The irrevocable obligation described below requiring 7% of gross revenue to be remitted to the Foundation.</w:t>
      </w:r>
      <w:r w:rsidDel="00000000" w:rsidR="00000000" w:rsidRPr="00000000">
        <w:rPr>
          <w:rtl w:val="0"/>
        </w:rPr>
      </w:r>
    </w:p>
    <w:p w:rsidR="00000000" w:rsidDel="00000000" w:rsidP="00000000" w:rsidRDefault="00000000" w:rsidRPr="00000000" w14:paraId="0000004B">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Positive Operating Cash Flow: </w:t>
      </w:r>
      <w:r w:rsidDel="00000000" w:rsidR="00000000" w:rsidRPr="00000000">
        <w:rPr>
          <w:rFonts w:ascii="Georgia" w:cs="Georgia" w:eastAsia="Georgia" w:hAnsi="Georgia"/>
          <w:sz w:val="24"/>
          <w:szCs w:val="24"/>
          <w:rtl w:val="0"/>
        </w:rPr>
        <w:t xml:space="preserve">Positive operating cash flow as shown on the company’s monthly internal cash flow statement prepared consistently under GAAP-like methods (or other consistent method defined in the company’s accounting policy), excluding financing inflows. A fundraising event, loan receipt, or capital contribution does not constitute positive cash flow for the purposes of any provision in this document.</w:t>
      </w:r>
      <w:r w:rsidDel="00000000" w:rsidR="00000000" w:rsidRPr="00000000">
        <w:rPr>
          <w:rtl w:val="0"/>
        </w:rPr>
      </w:r>
    </w:p>
    <w:p w:rsidR="00000000" w:rsidDel="00000000" w:rsidP="00000000" w:rsidRDefault="00000000" w:rsidRPr="00000000" w14:paraId="0000004C">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Related Entities (Out of Scope)</w:t>
      </w:r>
      <w:r w:rsidDel="00000000" w:rsidR="00000000" w:rsidRPr="00000000">
        <w:rPr>
          <w:rtl w:val="0"/>
        </w:rPr>
      </w:r>
    </w:p>
    <w:p w:rsidR="00000000" w:rsidDel="00000000" w:rsidP="00000000" w:rsidRDefault="00000000" w:rsidRPr="00000000" w14:paraId="0000004D">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The Olympus Foundation </w:t>
      </w:r>
      <w:r w:rsidDel="00000000" w:rsidR="00000000" w:rsidRPr="00000000">
        <w:rPr>
          <w:rFonts w:ascii="Georgia" w:cs="Georgia" w:eastAsia="Georgia" w:hAnsi="Georgia"/>
          <w:sz w:val="24"/>
          <w:szCs w:val="24"/>
          <w:rtl w:val="0"/>
        </w:rPr>
        <w:t xml:space="preserve">is a separate legal entity. It owns the Cosmos</w:t>
      </w:r>
      <w:r w:rsidDel="00000000" w:rsidR="00000000" w:rsidRPr="00000000">
        <w:rPr>
          <w:rtl w:val="0"/>
        </w:rPr>
        <w:t xml:space="preserve">-</w:t>
      </w:r>
      <w:r w:rsidDel="00000000" w:rsidR="00000000" w:rsidRPr="00000000">
        <w:rPr>
          <w:rFonts w:ascii="Georgia" w:cs="Georgia" w:eastAsia="Georgia" w:hAnsi="Georgia"/>
          <w:sz w:val="24"/>
          <w:szCs w:val="24"/>
          <w:rtl w:val="0"/>
        </w:rPr>
        <w:t xml:space="preserve">Logos protocol specification — an open, vendor-neutral standard for sovereign AI infrastructure. The Foundation receives an irrevocable tithe of 7% of gross revenue from the commercial entity. The Foundation’s governance, structure, and operations are defined by its own instruments and are not governed by this document.</w:t>
      </w:r>
      <w:r w:rsidDel="00000000" w:rsidR="00000000" w:rsidRPr="00000000">
        <w:rPr>
          <w:rtl w:val="0"/>
        </w:rPr>
      </w:r>
    </w:p>
    <w:p w:rsidR="00000000" w:rsidDel="00000000" w:rsidP="00000000" w:rsidRDefault="00000000" w:rsidRPr="00000000" w14:paraId="0000004E">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The Irrevocable Tithe: </w:t>
      </w:r>
      <w:r w:rsidDel="00000000" w:rsidR="00000000" w:rsidRPr="00000000">
        <w:rPr>
          <w:rFonts w:ascii="Georgia" w:cs="Georgia" w:eastAsia="Georgia" w:hAnsi="Georgia"/>
          <w:sz w:val="24"/>
          <w:szCs w:val="24"/>
          <w:rtl w:val="0"/>
        </w:rPr>
        <w:t xml:space="preserve">Seven percent (7%) of every dollar of recognized gross revenue generated by the commercial entity shall be remitted to the Olympus Foundation quarterly, in perpetuity, without exception. This obligation is encoded into the corporate charter and cannot be modified, suspended, or revoked by any officer, board, shareholder vote, or combination thereof.</w:t>
      </w:r>
      <w:r w:rsidDel="00000000" w:rsidR="00000000" w:rsidRPr="00000000">
        <w:rPr>
          <w:rtl w:val="0"/>
        </w:rPr>
      </w:r>
    </w:p>
    <w:p w:rsidR="00000000" w:rsidDel="00000000" w:rsidP="00000000" w:rsidRDefault="00000000" w:rsidRPr="00000000" w14:paraId="0000004F">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Tithe Continuity Provision: </w:t>
      </w:r>
      <w:r w:rsidDel="00000000" w:rsidR="00000000" w:rsidRPr="00000000">
        <w:rPr>
          <w:rFonts w:ascii="Georgia" w:cs="Georgia" w:eastAsia="Georgia" w:hAnsi="Georgia"/>
          <w:sz w:val="24"/>
          <w:szCs w:val="24"/>
          <w:rtl w:val="0"/>
        </w:rPr>
        <w:t xml:space="preserve">In the event the commercial entity cannot meet payroll obligations concurrent with tithe payment, tithe payments may be deferred — never forgiven — and shall accrue as a priority obligation to the Foundation. Deferred tithe shall accrue simple interest at the prevailing federal funds rate plus two percent (2%), and must be repaid in full within twenty-four (24) months of deferral initiation or upon achieving six consecutive months of Positive Operating Cash Flow, whichever occurs first. Deferred tithe must be repaid in full before any shareholder distributions, executive bonuses, or non-essential expenditures. Tithe deferral status, accrued amounts, and repayment progress shall be reported quarterly to all equity holders. The tithe is never extinguished. It is only delayed, and delay carries cost.</w:t>
      </w:r>
      <w:r w:rsidDel="00000000" w:rsidR="00000000" w:rsidRPr="00000000">
        <w:rPr>
          <w:rtl w:val="0"/>
        </w:rPr>
      </w:r>
    </w:p>
    <w:p w:rsidR="00000000" w:rsidDel="00000000" w:rsidP="00000000" w:rsidRDefault="00000000" w:rsidRPr="00000000" w14:paraId="00000050">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Tithe Deferral Safeguard: </w:t>
      </w:r>
      <w:r w:rsidDel="00000000" w:rsidR="00000000" w:rsidRPr="00000000">
        <w:rPr>
          <w:rFonts w:ascii="Georgia" w:cs="Georgia" w:eastAsia="Georgia" w:hAnsi="Georgia"/>
          <w:sz w:val="24"/>
          <w:szCs w:val="24"/>
          <w:rtl w:val="0"/>
        </w:rPr>
        <w:t xml:space="preserve">During any period of tithe deferral, executive compensation (salary plus bonus) shall be capped at the 50th percentile of market rates for comparable roles at companies of similar stage and revenue, as determined by an independent compensation survey or third-party benchmark. No new executive hires may be made until the deferred tithe balance has been reduced by at least twenty-five percent (25%). </w:t>
      </w:r>
      <w:r w:rsidDel="00000000" w:rsidR="00000000" w:rsidRPr="00000000">
        <w:rPr>
          <w:rFonts w:ascii="Georgia" w:cs="Georgia" w:eastAsia="Georgia" w:hAnsi="Georgia"/>
          <w:b w:val="1"/>
          <w:bCs w:val="1"/>
          <w:sz w:val="24"/>
          <w:szCs w:val="24"/>
          <w:rtl w:val="0"/>
        </w:rPr>
        <w:t xml:space="preserve">Critical Hire Exception: </w:t>
      </w:r>
      <w:r w:rsidDel="00000000" w:rsidR="00000000" w:rsidRPr="00000000">
        <w:rPr>
          <w:rFonts w:ascii="Georgia" w:cs="Georgia" w:eastAsia="Georgia" w:hAnsi="Georgia"/>
          <w:sz w:val="24"/>
          <w:szCs w:val="24"/>
          <w:rtl w:val="0"/>
        </w:rPr>
        <w:t xml:space="preserve">The board (including the Founder) may approve a critical executive hire during tithe deferral if such hire is reasonably expected to accelerate repayment of deferred tithe, provided total executive compensation remains within the 50th percentile cap. These constraints exist to prevent artificial insolvency from being used to circumvent the tithe obligation.</w:t>
      </w:r>
      <w:r w:rsidDel="00000000" w:rsidR="00000000" w:rsidRPr="00000000">
        <w:rPr>
          <w:rtl w:val="0"/>
        </w:rPr>
      </w:r>
    </w:p>
    <w:p w:rsidR="00000000" w:rsidDel="00000000" w:rsidP="00000000" w:rsidRDefault="00000000" w:rsidRPr="00000000" w14:paraId="00000051">
      <w:pPr>
        <w:spacing w:after="200" w:before="200" w:line="276" w:lineRule="auto"/>
        <w:jc w:val="left"/>
        <w:rPr/>
      </w:pPr>
      <w:r w:rsidDel="00000000" w:rsidR="00000000" w:rsidRPr="00000000">
        <w:rPr>
          <w:rFonts w:ascii="Georgia" w:cs="Georgia" w:eastAsia="Georgia" w:hAnsi="Georgia"/>
          <w:i w:val="1"/>
          <w:iCs w:val="1"/>
          <w:sz w:val="24"/>
          <w:szCs w:val="24"/>
          <w:rtl w:val="0"/>
        </w:rPr>
        <w:t xml:space="preserve">All equity holders acknowledged herein hold economic interest in ninety-three cents (93¢) of every dollar. The remaining seven cents belong to the world.</w:t>
      </w:r>
      <w:r w:rsidDel="00000000" w:rsidR="00000000" w:rsidRPr="00000000">
        <w:rPr>
          <w:rtl w:val="0"/>
        </w:rPr>
      </w:r>
    </w:p>
    <w:p w:rsidR="00000000" w:rsidDel="00000000" w:rsidP="00000000" w:rsidRDefault="00000000" w:rsidRPr="00000000" w14:paraId="00000052">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Digital Asset Economies: </w:t>
      </w:r>
      <w:r w:rsidDel="00000000" w:rsidR="00000000" w:rsidRPr="00000000">
        <w:rPr>
          <w:rFonts w:ascii="Georgia" w:cs="Georgia" w:eastAsia="Georgia" w:hAnsi="Georgia"/>
          <w:sz w:val="24"/>
          <w:szCs w:val="24"/>
          <w:rtl w:val="0"/>
        </w:rPr>
        <w:t xml:space="preserve">If the commercial entity creates, sponsors, or participates in any token, cryptocurrency, or digital asset economy, such instruments shall be governed by separate documentation and shall not dilute, modify, or supersede equity allocations defined in this document.</w:t>
      </w:r>
      <w:r w:rsidDel="00000000" w:rsidR="00000000" w:rsidRPr="00000000">
        <w:rPr>
          <w:rtl w:val="0"/>
        </w:rPr>
      </w:r>
    </w:p>
    <w:p w:rsidR="00000000" w:rsidDel="00000000" w:rsidP="00000000" w:rsidRDefault="00000000" w:rsidRPr="00000000" w14:paraId="00000053">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Compensation Disclaimer</w:t>
      </w:r>
      <w:r w:rsidDel="00000000" w:rsidR="00000000" w:rsidRPr="00000000">
        <w:rPr>
          <w:rtl w:val="0"/>
        </w:rPr>
      </w:r>
    </w:p>
    <w:p w:rsidR="00000000" w:rsidDel="00000000" w:rsidP="00000000" w:rsidRDefault="00000000" w:rsidRPr="00000000" w14:paraId="00000054">
      <w:pPr>
        <w:spacing w:after="120" w:before="0" w:line="276" w:lineRule="auto"/>
        <w:jc w:val="left"/>
        <w:rPr/>
      </w:pPr>
      <w:r w:rsidDel="00000000" w:rsidR="00000000" w:rsidRPr="00000000">
        <w:rPr>
          <w:rFonts w:ascii="Georgia" w:cs="Georgia" w:eastAsia="Georgia" w:hAnsi="Georgia"/>
          <w:sz w:val="24"/>
          <w:szCs w:val="24"/>
          <w:rtl w:val="0"/>
        </w:rPr>
        <w:t xml:space="preserve">This document governs equity allocation only. Cash compensation, benefits, and other forms of remuneration are determined by the company’s operating budget and cash position and are not reflected in, implied by, or guaranteed by any equity grant described herein.</w:t>
      </w:r>
      <w:r w:rsidDel="00000000" w:rsidR="00000000" w:rsidRPr="00000000">
        <w:rPr>
          <w:rtl w:val="0"/>
        </w:rPr>
      </w:r>
    </w:p>
    <w:p w:rsidR="00000000" w:rsidDel="00000000" w:rsidP="00000000" w:rsidRDefault="00000000" w:rsidRPr="00000000" w14:paraId="00000055">
      <w:pPr>
        <w:pBdr>
          <w:bottom w:color="999999" w:space="1" w:sz="6" w:val="single"/>
        </w:pBdr>
        <w:spacing w:after="200" w:before="200" w:line="276" w:lineRule="auto"/>
        <w:rPr/>
      </w:pPr>
      <w:r w:rsidDel="00000000" w:rsidR="00000000" w:rsidRPr="00000000">
        <w:rPr>
          <w:rtl w:val="0"/>
        </w:rPr>
      </w:r>
    </w:p>
    <w:p w:rsidR="00000000" w:rsidDel="00000000" w:rsidP="00000000" w:rsidRDefault="00000000" w:rsidRPr="00000000" w14:paraId="00000056">
      <w:pPr>
        <w:pStyle w:val="Heading1"/>
        <w:spacing w:after="12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120" w:before="0" w:line="276" w:lineRule="auto"/>
        <w:jc w:val="left"/>
        <w:rPr/>
      </w:pPr>
      <w:r w:rsidDel="00000000" w:rsidR="00000000" w:rsidRPr="00000000">
        <w:rPr>
          <w:rFonts w:ascii="Georgia" w:cs="Georgia" w:eastAsia="Georgia" w:hAnsi="Georgia"/>
          <w:b w:val="1"/>
          <w:bCs w:val="1"/>
          <w:sz w:val="36"/>
          <w:szCs w:val="36"/>
          <w:rtl w:val="0"/>
        </w:rPr>
        <w:t xml:space="preserve">ARTICLE I — FOUNDER EQUITY</w:t>
      </w:r>
      <w:r w:rsidDel="00000000" w:rsidR="00000000" w:rsidRPr="00000000">
        <w:rPr>
          <w:rtl w:val="0"/>
        </w:rPr>
      </w:r>
    </w:p>
    <w:p w:rsidR="00000000" w:rsidDel="00000000" w:rsidP="00000000" w:rsidRDefault="00000000" w:rsidRPr="00000000" w14:paraId="00000058">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Section 1.1 — Controlling Interest (51%)</w:t>
      </w:r>
      <w:r w:rsidDel="00000000" w:rsidR="00000000" w:rsidRPr="00000000">
        <w:rPr>
          <w:rtl w:val="0"/>
        </w:rPr>
      </w:r>
    </w:p>
    <w:p w:rsidR="00000000" w:rsidDel="00000000" w:rsidP="00000000" w:rsidRDefault="00000000" w:rsidRPr="00000000" w14:paraId="00000059">
      <w:pPr>
        <w:spacing w:after="120" w:before="0" w:line="276" w:lineRule="auto"/>
        <w:jc w:val="left"/>
        <w:rPr/>
      </w:pPr>
      <w:r w:rsidDel="00000000" w:rsidR="00000000" w:rsidRPr="00000000">
        <w:rPr>
          <w:rFonts w:ascii="Georgia" w:cs="Georgia" w:eastAsia="Georgia" w:hAnsi="Georgia"/>
          <w:sz w:val="24"/>
          <w:szCs w:val="24"/>
          <w:rtl w:val="0"/>
        </w:rPr>
        <w:t xml:space="preserve">Fifty-one percent (51%) of the commercial entity is held by the Founder as a permanent controlling interest. This block exists to guarantee that no combination of other equity holders, investors, board members, or external actors can override the Founder’s authority over the company’s mission, direction, and operations.</w:t>
      </w:r>
      <w:r w:rsidDel="00000000" w:rsidR="00000000" w:rsidRPr="00000000">
        <w:rPr>
          <w:rtl w:val="0"/>
        </w:rPr>
      </w:r>
    </w:p>
    <w:p w:rsidR="00000000" w:rsidDel="00000000" w:rsidP="00000000" w:rsidRDefault="00000000" w:rsidRPr="00000000" w14:paraId="0000005A">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Section 1.2 — Dual-Class Share Structure</w:t>
      </w:r>
      <w:r w:rsidDel="00000000" w:rsidR="00000000" w:rsidRPr="00000000">
        <w:rPr>
          <w:rtl w:val="0"/>
        </w:rPr>
      </w:r>
    </w:p>
    <w:p w:rsidR="00000000" w:rsidDel="00000000" w:rsidP="00000000" w:rsidRDefault="00000000" w:rsidRPr="00000000" w14:paraId="0000005B">
      <w:pPr>
        <w:spacing w:after="120" w:before="0" w:line="276" w:lineRule="auto"/>
        <w:jc w:val="left"/>
        <w:rPr/>
      </w:pPr>
      <w:r w:rsidDel="00000000" w:rsidR="00000000" w:rsidRPr="00000000">
        <w:rPr>
          <w:rFonts w:ascii="Georgia" w:cs="Georgia" w:eastAsia="Georgia" w:hAnsi="Georgia"/>
          <w:sz w:val="24"/>
          <w:szCs w:val="24"/>
          <w:rtl w:val="0"/>
        </w:rPr>
        <w:t xml:space="preserve">Founder control is enforced through a dual-class share structure:</w:t>
      </w:r>
      <w:r w:rsidDel="00000000" w:rsidR="00000000" w:rsidRPr="00000000">
        <w:rPr>
          <w:rtl w:val="0"/>
        </w:rPr>
      </w:r>
    </w:p>
    <w:p w:rsidR="00000000" w:rsidDel="00000000" w:rsidP="00000000" w:rsidRDefault="00000000" w:rsidRPr="00000000" w14:paraId="0000005C">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Class B Shares (Founder): </w:t>
      </w:r>
      <w:r w:rsidDel="00000000" w:rsidR="00000000" w:rsidRPr="00000000">
        <w:rPr>
          <w:rFonts w:ascii="Georgia" w:cs="Georgia" w:eastAsia="Georgia" w:hAnsi="Georgia"/>
          <w:sz w:val="24"/>
          <w:szCs w:val="24"/>
          <w:rtl w:val="0"/>
        </w:rPr>
        <w:t xml:space="preserve">Held exclusively by the Founder. Each Class B share carries a variable number of votes per share as defined by the Voting Adjustment Formula below. Class B shares may not be transferred, converted, or issued to any party other than the Founder or the Founder’s designated succession vehicle without the Founder’s explicit written consent.</w:t>
      </w:r>
      <w:r w:rsidDel="00000000" w:rsidR="00000000" w:rsidRPr="00000000">
        <w:rPr>
          <w:rtl w:val="0"/>
        </w:rPr>
      </w:r>
    </w:p>
    <w:p w:rsidR="00000000" w:rsidDel="00000000" w:rsidP="00000000" w:rsidRDefault="00000000" w:rsidRPr="00000000" w14:paraId="0000005D">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Class A Shares (Voting Common): </w:t>
      </w:r>
      <w:r w:rsidDel="00000000" w:rsidR="00000000" w:rsidRPr="00000000">
        <w:rPr>
          <w:rFonts w:ascii="Georgia" w:cs="Georgia" w:eastAsia="Georgia" w:hAnsi="Georgia"/>
          <w:sz w:val="24"/>
          <w:szCs w:val="24"/>
          <w:rtl w:val="0"/>
        </w:rPr>
        <w:t xml:space="preserve">Held by all non-Founder equity holders unless explicitly issued as Class C shares as defined below. Each Class A share carries one (1) vote per share. All grants from the 49-point allocation pool are issued as Class A shares unless explicitly stated otherwise.</w:t>
      </w:r>
      <w:r w:rsidDel="00000000" w:rsidR="00000000" w:rsidRPr="00000000">
        <w:rPr>
          <w:rtl w:val="0"/>
        </w:rPr>
      </w:r>
    </w:p>
    <w:p w:rsidR="00000000" w:rsidDel="00000000" w:rsidP="00000000" w:rsidRDefault="00000000" w:rsidRPr="00000000" w14:paraId="0000005E">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Class C Shares (Non-Voting Common): </w:t>
      </w:r>
      <w:r w:rsidDel="00000000" w:rsidR="00000000" w:rsidRPr="00000000">
        <w:rPr>
          <w:rFonts w:ascii="Georgia" w:cs="Georgia" w:eastAsia="Georgia" w:hAnsi="Georgia"/>
          <w:sz w:val="24"/>
          <w:szCs w:val="24"/>
          <w:rtl w:val="0"/>
        </w:rPr>
        <w:t xml:space="preserve">Held by holders who receive economic participation without voting rights, including Friends &amp; Family grants and Non-Voting Investment Capital unless explicitly stated otherwise. Each Class C share carries zero (0) votes per share. Class C shares carry the same economic rights as Class A common unless modified in the applicable grant or investment agreement, but confer no voting rights, board rights, or governance powers.</w:t>
      </w:r>
      <w:r w:rsidDel="00000000" w:rsidR="00000000" w:rsidRPr="00000000">
        <w:rPr>
          <w:rtl w:val="0"/>
        </w:rPr>
      </w:r>
    </w:p>
    <w:p w:rsidR="00000000" w:rsidDel="00000000" w:rsidP="00000000" w:rsidRDefault="00000000" w:rsidRPr="00000000" w14:paraId="0000005F">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Voting Adjustment Formula: </w:t>
      </w:r>
      <w:r w:rsidDel="00000000" w:rsidR="00000000" w:rsidRPr="00000000">
        <w:rPr>
          <w:rFonts w:ascii="Georgia" w:cs="Georgia" w:eastAsia="Georgia" w:hAnsi="Georgia"/>
          <w:sz w:val="24"/>
          <w:szCs w:val="24"/>
          <w:rtl w:val="0"/>
        </w:rPr>
        <w:t xml:space="preserve">Let A equal the total votes entitled to be cast by all Class A shares outstanding at the record date (including any voting preferred on an as-converted basis, if applicable), and let B equal the number of Class B shares outstanding. The Class B votes-per-share (m) shall be set to the minimum integer such that:</w:t>
      </w:r>
      <w:r w:rsidDel="00000000" w:rsidR="00000000" w:rsidRPr="00000000">
        <w:rPr>
          <w:rtl w:val="0"/>
        </w:rPr>
      </w:r>
    </w:p>
    <w:p w:rsidR="00000000" w:rsidDel="00000000" w:rsidP="00000000" w:rsidRDefault="00000000" w:rsidRPr="00000000" w14:paraId="00000060">
      <w:pPr>
        <w:spacing w:after="120" w:before="120" w:line="276" w:lineRule="auto"/>
        <w:jc w:val="center"/>
        <w:rPr/>
      </w:pPr>
      <w:r w:rsidDel="00000000" w:rsidR="00000000" w:rsidRPr="00000000">
        <w:rPr>
          <w:rFonts w:ascii="Gungsuh" w:cs="Gungsuh" w:eastAsia="Gungsuh" w:hAnsi="Gungsuh"/>
          <w:b w:val="1"/>
          <w:bCs w:val="1"/>
          <w:sz w:val="24"/>
          <w:szCs w:val="24"/>
          <w:rtl w:val="0"/>
        </w:rPr>
        <w:t xml:space="preserve">(m × B) / (m × B + A) ≥ 0.51</w:t>
      </w:r>
      <w:r w:rsidDel="00000000" w:rsidR="00000000" w:rsidRPr="00000000">
        <w:rPr>
          <w:rtl w:val="0"/>
        </w:rPr>
      </w:r>
    </w:p>
    <w:p w:rsidR="00000000" w:rsidDel="00000000" w:rsidP="00000000" w:rsidRDefault="00000000" w:rsidRPr="00000000" w14:paraId="00000061">
      <w:pPr>
        <w:spacing w:after="120" w:before="0" w:line="276" w:lineRule="auto"/>
        <w:jc w:val="left"/>
        <w:rPr/>
      </w:pPr>
      <w:r w:rsidDel="00000000" w:rsidR="00000000" w:rsidRPr="00000000">
        <w:rPr>
          <w:rFonts w:ascii="Georgia" w:cs="Georgia" w:eastAsia="Georgia" w:hAnsi="Georgia"/>
          <w:sz w:val="24"/>
          <w:szCs w:val="24"/>
          <w:rtl w:val="0"/>
        </w:rPr>
        <w:t xml:space="preserve">This adjustment is automatic, self-executing, and reflected in the corporate records upon any issuance, conversion, or reclassification event. No board vote, shareholder approval, or Founder action is required. The initial Class B voting multiple at incorporation is ten (10) votes per share and adjusts only if the formula requires a higher multiple to maintain the 51% threshold.</w:t>
      </w:r>
      <w:r w:rsidDel="00000000" w:rsidR="00000000" w:rsidRPr="00000000">
        <w:rPr>
          <w:rtl w:val="0"/>
        </w:rPr>
      </w:r>
    </w:p>
    <w:p w:rsidR="00000000" w:rsidDel="00000000" w:rsidP="00000000" w:rsidRDefault="00000000" w:rsidRPr="00000000" w14:paraId="00000062">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Voting Multiple Ceiling: </w:t>
      </w:r>
      <w:r w:rsidDel="00000000" w:rsidR="00000000" w:rsidRPr="00000000">
        <w:rPr>
          <w:rFonts w:ascii="Georgia" w:cs="Georgia" w:eastAsia="Georgia" w:hAnsi="Georgia"/>
          <w:sz w:val="24"/>
          <w:szCs w:val="24"/>
          <w:rtl w:val="0"/>
        </w:rPr>
        <w:t xml:space="preserve">The Class B voting multiple shall not exceed one hundred (100) votes per share unless expressly reaffirmed by the Founder in writing following such recalculation. This ceiling exists to prevent optics of unbounded escalation while preserving the Founder’s ability to reaffirm control at any level the Founder deems necessary. A written reaffirmation is a unilateral Founder act and does not require board or shareholder approval.</w:t>
      </w:r>
      <w:r w:rsidDel="00000000" w:rsidR="00000000" w:rsidRPr="00000000">
        <w:rPr>
          <w:rtl w:val="0"/>
        </w:rPr>
      </w:r>
    </w:p>
    <w:p w:rsidR="00000000" w:rsidDel="00000000" w:rsidP="00000000" w:rsidRDefault="00000000" w:rsidRPr="00000000" w14:paraId="00000063">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Economic Dilution and Voting Preservation: </w:t>
      </w:r>
      <w:r w:rsidDel="00000000" w:rsidR="00000000" w:rsidRPr="00000000">
        <w:rPr>
          <w:rFonts w:ascii="Georgia" w:cs="Georgia" w:eastAsia="Georgia" w:hAnsi="Georgia"/>
          <w:sz w:val="24"/>
          <w:szCs w:val="24"/>
          <w:rtl w:val="0"/>
        </w:rPr>
        <w:t xml:space="preserve">In dilution events (including but not limited to new issuances, fundraising rounds, conversion of SAFEs or warrants, and exercise of options), all share classes — including Class B — dilute economically on a pro-rata basis. Voting control is preserved exclusively through the Voting Adjustment Formula above.</w:t>
      </w:r>
      <w:r w:rsidDel="00000000" w:rsidR="00000000" w:rsidRPr="00000000">
        <w:rPr>
          <w:rtl w:val="0"/>
        </w:rPr>
      </w:r>
    </w:p>
    <w:p w:rsidR="00000000" w:rsidDel="00000000" w:rsidP="00000000" w:rsidRDefault="00000000" w:rsidRPr="00000000" w14:paraId="00000064">
      <w:pPr>
        <w:spacing w:after="120" w:before="0" w:line="276" w:lineRule="auto"/>
        <w:jc w:val="left"/>
        <w:rPr/>
      </w:pPr>
      <w:r w:rsidDel="00000000" w:rsidR="00000000" w:rsidRPr="00000000">
        <w:rPr>
          <w:rFonts w:ascii="Georgia" w:cs="Georgia" w:eastAsia="Georgia" w:hAnsi="Georgia"/>
          <w:sz w:val="24"/>
          <w:szCs w:val="24"/>
          <w:rtl w:val="0"/>
        </w:rPr>
        <w:t xml:space="preserve">The dual-class structure cannot be collapsed, converted to single-class, or modified without the Founder’s sole consent.</w:t>
      </w:r>
      <w:r w:rsidDel="00000000" w:rsidR="00000000" w:rsidRPr="00000000">
        <w:rPr>
          <w:rtl w:val="0"/>
        </w:rPr>
      </w:r>
    </w:p>
    <w:p w:rsidR="00000000" w:rsidDel="00000000" w:rsidP="00000000" w:rsidRDefault="00000000" w:rsidRPr="00000000" w14:paraId="00000065">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Section 1.3 — Vesting Status</w:t>
      </w:r>
      <w:r w:rsidDel="00000000" w:rsidR="00000000" w:rsidRPr="00000000">
        <w:rPr>
          <w:rtl w:val="0"/>
        </w:rPr>
      </w:r>
    </w:p>
    <w:p w:rsidR="00000000" w:rsidDel="00000000" w:rsidP="00000000" w:rsidRDefault="00000000" w:rsidRPr="00000000" w14:paraId="00000066">
      <w:pPr>
        <w:spacing w:after="120" w:before="0" w:line="276" w:lineRule="auto"/>
        <w:jc w:val="left"/>
        <w:rPr/>
      </w:pPr>
      <w:r w:rsidDel="00000000" w:rsidR="00000000" w:rsidRPr="00000000">
        <w:rPr>
          <w:rFonts w:ascii="Georgia" w:cs="Georgia" w:eastAsia="Georgia" w:hAnsi="Georgia"/>
          <w:sz w:val="24"/>
          <w:szCs w:val="24"/>
          <w:rtl w:val="0"/>
        </w:rPr>
        <w:t xml:space="preserve">The Founder is fully vested at the formation of the commercial operating entity. The platform, architecture, intellectual property, brand, infrastructure, and product were designed, built, and deployed by the Founder over a period of years prior to incorporation. The entity is a formalization of work already completed. No vesting schedule, cliff, or performance condition applies to the Founder’s equity.</w:t>
      </w:r>
      <w:r w:rsidDel="00000000" w:rsidR="00000000" w:rsidRPr="00000000">
        <w:rPr>
          <w:rtl w:val="0"/>
        </w:rPr>
      </w:r>
    </w:p>
    <w:p w:rsidR="00000000" w:rsidDel="00000000" w:rsidP="00000000" w:rsidRDefault="00000000" w:rsidRPr="00000000" w14:paraId="00000067">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Section 1.4 — Allocation Pool (49%)</w:t>
      </w:r>
      <w:r w:rsidDel="00000000" w:rsidR="00000000" w:rsidRPr="00000000">
        <w:rPr>
          <w:rtl w:val="0"/>
        </w:rPr>
      </w:r>
    </w:p>
    <w:p w:rsidR="00000000" w:rsidDel="00000000" w:rsidP="00000000" w:rsidRDefault="00000000" w:rsidRPr="00000000" w14:paraId="00000068">
      <w:pPr>
        <w:spacing w:after="120" w:before="0" w:line="276" w:lineRule="auto"/>
        <w:jc w:val="left"/>
        <w:rPr/>
      </w:pPr>
      <w:r w:rsidDel="00000000" w:rsidR="00000000" w:rsidRPr="00000000">
        <w:rPr>
          <w:rFonts w:ascii="Georgia" w:cs="Georgia" w:eastAsia="Georgia" w:hAnsi="Georgia"/>
          <w:sz w:val="24"/>
          <w:szCs w:val="24"/>
          <w:rtl w:val="0"/>
        </w:rPr>
        <w:t xml:space="preserve">The remaining forty-nine percent (49%) is held by the Founder as an allocation pool. Every point in this pool belongs to the Founder until explicitly granted. Unallocated points are not “available” or “reserved” — they are the Founder’s property, generating value under the Founder’s control.</w:t>
      </w:r>
      <w:r w:rsidDel="00000000" w:rsidR="00000000" w:rsidRPr="00000000">
        <w:rPr>
          <w:rtl w:val="0"/>
        </w:rPr>
      </w:r>
    </w:p>
    <w:p w:rsidR="00000000" w:rsidDel="00000000" w:rsidP="00000000" w:rsidRDefault="00000000" w:rsidRPr="00000000" w14:paraId="00000069">
      <w:pPr>
        <w:spacing w:after="120" w:before="0" w:line="276" w:lineRule="auto"/>
        <w:jc w:val="left"/>
        <w:rPr/>
      </w:pPr>
      <w:r w:rsidDel="00000000" w:rsidR="00000000" w:rsidRPr="00000000">
        <w:rPr>
          <w:rFonts w:ascii="Georgia" w:cs="Georgia" w:eastAsia="Georgia" w:hAnsi="Georgia"/>
          <w:sz w:val="24"/>
          <w:szCs w:val="24"/>
          <w:rtl w:val="0"/>
        </w:rPr>
        <w:t xml:space="preserve">When equity is granted from this pool, it is carved from the Founder’s holdings at the Founder’s sole discretion. If a grant is forfeited, unvested, or returned, those points revert to the Founder’s pool — not to an abstract option pool or corporate treasury.</w:t>
      </w:r>
      <w:r w:rsidDel="00000000" w:rsidR="00000000" w:rsidRPr="00000000">
        <w:rPr>
          <w:rtl w:val="0"/>
        </w:rPr>
      </w:r>
    </w:p>
    <w:p w:rsidR="00000000" w:rsidDel="00000000" w:rsidP="00000000" w:rsidRDefault="00000000" w:rsidRPr="00000000" w14:paraId="0000006A">
      <w:pPr>
        <w:spacing w:after="120" w:before="0" w:line="276" w:lineRule="auto"/>
        <w:jc w:val="left"/>
        <w:rPr/>
      </w:pPr>
      <w:r w:rsidDel="00000000" w:rsidR="00000000" w:rsidRPr="00000000">
        <w:rPr>
          <w:rFonts w:ascii="Georgia" w:cs="Georgia" w:eastAsia="Georgia" w:hAnsi="Georgia"/>
          <w:sz w:val="24"/>
          <w:szCs w:val="24"/>
          <w:rtl w:val="0"/>
        </w:rPr>
        <w:t xml:space="preserve">At any point in the company’s existence, the Founder holds between 51% (if the entire pool has been allocated) and 100% (if no allocations have been made). There is no scenario in which the Founder is not the controlling interest.</w:t>
      </w:r>
      <w:r w:rsidDel="00000000" w:rsidR="00000000" w:rsidRPr="00000000">
        <w:rPr>
          <w:rtl w:val="0"/>
        </w:rPr>
      </w:r>
    </w:p>
    <w:p w:rsidR="00000000" w:rsidDel="00000000" w:rsidP="00000000" w:rsidRDefault="00000000" w:rsidRPr="00000000" w14:paraId="0000006B">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Section 1.5 — Succession</w:t>
      </w:r>
      <w:r w:rsidDel="00000000" w:rsidR="00000000" w:rsidRPr="00000000">
        <w:rPr>
          <w:rtl w:val="0"/>
        </w:rPr>
      </w:r>
    </w:p>
    <w:p w:rsidR="00000000" w:rsidDel="00000000" w:rsidP="00000000" w:rsidRDefault="00000000" w:rsidRPr="00000000" w14:paraId="0000006C">
      <w:pPr>
        <w:spacing w:after="120" w:before="0" w:line="276" w:lineRule="auto"/>
        <w:jc w:val="left"/>
        <w:rPr/>
      </w:pPr>
      <w:r w:rsidDel="00000000" w:rsidR="00000000" w:rsidRPr="00000000">
        <w:rPr>
          <w:rFonts w:ascii="Georgia" w:cs="Georgia" w:eastAsia="Georgia" w:hAnsi="Georgia"/>
          <w:sz w:val="24"/>
          <w:szCs w:val="24"/>
          <w:rtl w:val="0"/>
        </w:rPr>
        <w:t xml:space="preserve">The Founder’s equity — both the 51% controlling interest and any unallocated pool — is subject to a succession plan governed by separate legal instruments (trust, estate plan, or operating agreement). In the event of the Founder’s death or permanent incapacitation: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Equity passes to designated successors or a trust as defined in those instruments.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 designated steward assumes temporary operational authority to maintain the company and protect the intellectual property.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steward does not receive equity. They receive authority to preserve, not to own.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company’s architecture is designed for operational continuity without any single individual. The succession plan exists to protect ownership, not to replace leadership.</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Class B shares pass to the successor or trust. They do not convert to Class A. The Voting Adjustment Formula continues to apply.</w:t>
      </w:r>
    </w:p>
    <w:p w:rsidR="00000000" w:rsidDel="00000000" w:rsidP="00000000" w:rsidRDefault="00000000" w:rsidRPr="00000000" w14:paraId="00000072">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Succession Carve-Out: </w:t>
      </w:r>
      <w:r w:rsidDel="00000000" w:rsidR="00000000" w:rsidRPr="00000000">
        <w:rPr>
          <w:rFonts w:ascii="Georgia" w:cs="Georgia" w:eastAsia="Georgia" w:hAnsi="Georgia"/>
          <w:sz w:val="24"/>
          <w:szCs w:val="24"/>
          <w:rtl w:val="0"/>
        </w:rPr>
        <w:t xml:space="preserve">Notwithstanding any transfer restrictions elsewhere in this document, the transfer of Class B shares to the Founder’s designated succession vehicle or trust upon death or permanent incapacitation shall be deemed a permitted transfer and shall not require contemporaneous written consent.</w:t>
      </w:r>
      <w:r w:rsidDel="00000000" w:rsidR="00000000" w:rsidRPr="00000000">
        <w:rPr>
          <w:rtl w:val="0"/>
        </w:rPr>
      </w:r>
    </w:p>
    <w:p w:rsidR="00000000" w:rsidDel="00000000" w:rsidP="00000000" w:rsidRDefault="00000000" w:rsidRPr="00000000" w14:paraId="00000073">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Steward Fiduciary Obligation: </w:t>
      </w:r>
      <w:r w:rsidDel="00000000" w:rsidR="00000000" w:rsidRPr="00000000">
        <w:rPr>
          <w:rFonts w:ascii="Georgia" w:cs="Georgia" w:eastAsia="Georgia" w:hAnsi="Georgia"/>
          <w:sz w:val="24"/>
          <w:szCs w:val="24"/>
          <w:rtl w:val="0"/>
        </w:rPr>
        <w:t xml:space="preserve">The designated steward shall act as a fiduciary to the succession vehicle or trust. Their authority is strictly limited to maintenance of value and adherence to the company’s mission as defined in this document. The steward is prohibited from authorizing any sale of the company, modification of the tithe, dissolution of the dual-class structure, or material change to the cap table structure without the unanimous consent of the trust’s beneficiaries or the written consent of a named Trust Protector designated in the succession instruments. The steward’s authority terminates upon the trust’s designation of a permanent successor or by order of a court of competent jurisdiction.</w:t>
      </w:r>
      <w:r w:rsidDel="00000000" w:rsidR="00000000" w:rsidRPr="00000000">
        <w:rPr>
          <w:rtl w:val="0"/>
        </w:rPr>
      </w:r>
    </w:p>
    <w:p w:rsidR="00000000" w:rsidDel="00000000" w:rsidP="00000000" w:rsidRDefault="00000000" w:rsidRPr="00000000" w14:paraId="00000074">
      <w:pPr>
        <w:pBdr>
          <w:bottom w:color="999999" w:space="1" w:sz="6" w:val="single"/>
        </w:pBdr>
        <w:spacing w:after="200" w:before="200" w:line="276" w:lineRule="auto"/>
        <w:rPr/>
      </w:pPr>
      <w:r w:rsidDel="00000000" w:rsidR="00000000" w:rsidRPr="00000000">
        <w:rPr>
          <w:rtl w:val="0"/>
        </w:rPr>
      </w:r>
    </w:p>
    <w:p w:rsidR="00000000" w:rsidDel="00000000" w:rsidP="00000000" w:rsidRDefault="00000000" w:rsidRPr="00000000" w14:paraId="00000075">
      <w:pPr>
        <w:pStyle w:val="Heading1"/>
        <w:spacing w:after="12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20" w:before="0" w:line="276" w:lineRule="auto"/>
        <w:jc w:val="left"/>
        <w:rPr/>
      </w:pPr>
      <w:r w:rsidDel="00000000" w:rsidR="00000000" w:rsidRPr="00000000">
        <w:rPr>
          <w:rFonts w:ascii="Georgia" w:cs="Georgia" w:eastAsia="Georgia" w:hAnsi="Georgia"/>
          <w:b w:val="1"/>
          <w:bCs w:val="1"/>
          <w:sz w:val="36"/>
          <w:szCs w:val="36"/>
          <w:rtl w:val="0"/>
        </w:rPr>
        <w:t xml:space="preserve">ARTICLE II — VESTING TERMS FOR ALL NON-FOUNDER GRANTS</w:t>
      </w:r>
      <w:r w:rsidDel="00000000" w:rsidR="00000000" w:rsidRPr="00000000">
        <w:rPr>
          <w:rtl w:val="0"/>
        </w:rPr>
      </w:r>
    </w:p>
    <w:p w:rsidR="00000000" w:rsidDel="00000000" w:rsidP="00000000" w:rsidRDefault="00000000" w:rsidRPr="00000000" w14:paraId="00000077">
      <w:pPr>
        <w:spacing w:after="120" w:before="0" w:line="276" w:lineRule="auto"/>
        <w:jc w:val="left"/>
        <w:rPr/>
      </w:pPr>
      <w:r w:rsidDel="00000000" w:rsidR="00000000" w:rsidRPr="00000000">
        <w:rPr>
          <w:rFonts w:ascii="Georgia" w:cs="Georgia" w:eastAsia="Georgia" w:hAnsi="Georgia"/>
          <w:sz w:val="24"/>
          <w:szCs w:val="24"/>
          <w:rtl w:val="0"/>
        </w:rPr>
        <w:t xml:space="preserve">Every equity grant from the 49-point allocation pool is subject to the following terms unless explicitly modified in a written grant agreement signed by the Founder:</w:t>
      </w:r>
      <w:r w:rsidDel="00000000" w:rsidR="00000000" w:rsidRPr="00000000">
        <w:rPr>
          <w:rtl w:val="0"/>
        </w:rPr>
      </w:r>
    </w:p>
    <w:p w:rsidR="00000000" w:rsidDel="00000000" w:rsidP="00000000" w:rsidRDefault="00000000" w:rsidRPr="00000000" w14:paraId="00000078">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Schedule: </w:t>
      </w:r>
      <w:r w:rsidDel="00000000" w:rsidR="00000000" w:rsidRPr="00000000">
        <w:rPr>
          <w:rFonts w:ascii="Georgia" w:cs="Georgia" w:eastAsia="Georgia" w:hAnsi="Georgia"/>
          <w:sz w:val="24"/>
          <w:szCs w:val="24"/>
          <w:rtl w:val="0"/>
        </w:rPr>
        <w:t xml:space="preserve">Four (4) year vesting period with a one (1) year cliff.</w:t>
      </w:r>
      <w:r w:rsidDel="00000000" w:rsidR="00000000" w:rsidRPr="00000000">
        <w:rPr>
          <w:rtl w:val="0"/>
        </w:rPr>
      </w:r>
    </w:p>
    <w:p w:rsidR="00000000" w:rsidDel="00000000" w:rsidP="00000000" w:rsidRDefault="00000000" w:rsidRPr="00000000" w14:paraId="00000079">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Cliff: </w:t>
      </w:r>
      <w:r w:rsidDel="00000000" w:rsidR="00000000" w:rsidRPr="00000000">
        <w:rPr>
          <w:rFonts w:ascii="Georgia" w:cs="Georgia" w:eastAsia="Georgia" w:hAnsi="Georgia"/>
          <w:sz w:val="24"/>
          <w:szCs w:val="24"/>
          <w:rtl w:val="0"/>
        </w:rPr>
        <w:t xml:space="preserve">No equity vests during the first twelve months. If the holder departs before the cliff, all equity is forfeited and returns to the Founder’s pool.</w:t>
      </w:r>
      <w:r w:rsidDel="00000000" w:rsidR="00000000" w:rsidRPr="00000000">
        <w:rPr>
          <w:rtl w:val="0"/>
        </w:rPr>
      </w:r>
    </w:p>
    <w:p w:rsidR="00000000" w:rsidDel="00000000" w:rsidP="00000000" w:rsidRDefault="00000000" w:rsidRPr="00000000" w14:paraId="0000007A">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Post-Cliff Vesting: </w:t>
      </w:r>
      <w:r w:rsidDel="00000000" w:rsidR="00000000" w:rsidRPr="00000000">
        <w:rPr>
          <w:rFonts w:ascii="Georgia" w:cs="Georgia" w:eastAsia="Georgia" w:hAnsi="Georgia"/>
          <w:sz w:val="24"/>
          <w:szCs w:val="24"/>
          <w:rtl w:val="0"/>
        </w:rPr>
        <w:t xml:space="preserve">After the one-year cliff, equity vests monthly in equal increments over the remaining thirty-six months.</w:t>
      </w:r>
      <w:r w:rsidDel="00000000" w:rsidR="00000000" w:rsidRPr="00000000">
        <w:rPr>
          <w:rtl w:val="0"/>
        </w:rPr>
      </w:r>
    </w:p>
    <w:p w:rsidR="00000000" w:rsidDel="00000000" w:rsidP="00000000" w:rsidRDefault="00000000" w:rsidRPr="00000000" w14:paraId="0000007B">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Termination Without Cause: </w:t>
      </w:r>
      <w:r w:rsidDel="00000000" w:rsidR="00000000" w:rsidRPr="00000000">
        <w:rPr>
          <w:rFonts w:ascii="Georgia" w:cs="Georgia" w:eastAsia="Georgia" w:hAnsi="Georgia"/>
          <w:sz w:val="24"/>
          <w:szCs w:val="24"/>
          <w:rtl w:val="0"/>
        </w:rPr>
        <w:t xml:space="preserve">Holder retains all vested equity. Unvested equity returns to the Founder’s pool.</w:t>
      </w:r>
      <w:r w:rsidDel="00000000" w:rsidR="00000000" w:rsidRPr="00000000">
        <w:rPr>
          <w:rtl w:val="0"/>
        </w:rPr>
      </w:r>
    </w:p>
    <w:p w:rsidR="00000000" w:rsidDel="00000000" w:rsidP="00000000" w:rsidRDefault="00000000" w:rsidRPr="00000000" w14:paraId="0000007C">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Voluntary Departure: </w:t>
      </w:r>
      <w:r w:rsidDel="00000000" w:rsidR="00000000" w:rsidRPr="00000000">
        <w:rPr>
          <w:rFonts w:ascii="Georgia" w:cs="Georgia" w:eastAsia="Georgia" w:hAnsi="Georgia"/>
          <w:sz w:val="24"/>
          <w:szCs w:val="24"/>
          <w:rtl w:val="0"/>
        </w:rPr>
        <w:t xml:space="preserve">Holder retains all vested equity. Unvested equity returns to the Founder’s pool.</w:t>
      </w:r>
      <w:r w:rsidDel="00000000" w:rsidR="00000000" w:rsidRPr="00000000">
        <w:rPr>
          <w:rtl w:val="0"/>
        </w:rPr>
      </w:r>
    </w:p>
    <w:p w:rsidR="00000000" w:rsidDel="00000000" w:rsidP="00000000" w:rsidRDefault="00000000" w:rsidRPr="00000000" w14:paraId="0000007D">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Termination For Cause: </w:t>
      </w:r>
      <w:r w:rsidDel="00000000" w:rsidR="00000000" w:rsidRPr="00000000">
        <w:rPr>
          <w:rFonts w:ascii="Georgia" w:cs="Georgia" w:eastAsia="Georgia" w:hAnsi="Georgia"/>
          <w:sz w:val="24"/>
          <w:szCs w:val="24"/>
          <w:rtl w:val="0"/>
        </w:rPr>
        <w:t xml:space="preserve">Unvested equity returns to the Founder’s pool. Vested equity treatment is defined in the grant agreement.</w:t>
      </w:r>
      <w:r w:rsidDel="00000000" w:rsidR="00000000" w:rsidRPr="00000000">
        <w:rPr>
          <w:rtl w:val="0"/>
        </w:rPr>
      </w:r>
    </w:p>
    <w:p w:rsidR="00000000" w:rsidDel="00000000" w:rsidP="00000000" w:rsidRDefault="00000000" w:rsidRPr="00000000" w14:paraId="0000007E">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Vested Equity Protection: </w:t>
      </w:r>
      <w:r w:rsidDel="00000000" w:rsidR="00000000" w:rsidRPr="00000000">
        <w:rPr>
          <w:rFonts w:ascii="Georgia" w:cs="Georgia" w:eastAsia="Georgia" w:hAnsi="Georgia"/>
          <w:sz w:val="24"/>
          <w:szCs w:val="24"/>
          <w:rtl w:val="0"/>
        </w:rPr>
        <w:t xml:space="preserve">Once equity has vested, it cannot be clawed back, revoked, or reduced except in cases of fraud, criminal misconduct, or material breach of fiduciary duty as determined by a court of competent jurisdiction. Vested equity is the holder’s property.</w:t>
      </w:r>
      <w:r w:rsidDel="00000000" w:rsidR="00000000" w:rsidRPr="00000000">
        <w:rPr>
          <w:rtl w:val="0"/>
        </w:rPr>
      </w:r>
    </w:p>
    <w:p w:rsidR="00000000" w:rsidDel="00000000" w:rsidP="00000000" w:rsidRDefault="00000000" w:rsidRPr="00000000" w14:paraId="0000007F">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Competitive Activity Repurchase: </w:t>
      </w:r>
      <w:r w:rsidDel="00000000" w:rsidR="00000000" w:rsidRPr="00000000">
        <w:rPr>
          <w:rFonts w:ascii="Georgia" w:cs="Georgia" w:eastAsia="Georgia" w:hAnsi="Georgia"/>
          <w:sz w:val="24"/>
          <w:szCs w:val="24"/>
          <w:rtl w:val="0"/>
        </w:rPr>
        <w:t xml:space="preserve">Notwithstanding the Vested Equity Protection clause, vested equity shall be subject to a mandatory repurchase option by the company at the most recent 409A valuation (or independent fair market value appraisal) if the holder materially violates a signed Non-Compete Agreement, Intellectual Property Assignment Agreement, or Confidentiality Agreement — or engages in trade secret misappropriation or material breach of confidentiality obligations, whether or not a non-compete is enforceable in the applicable jurisdiction. This provision is enforceable only when the relevant restrictive covenant or confidentiality agreements exist as part of the holder’s grant documentation. The repurchase option must be exercised within ninety (90) days of the company’s discovery of the violation. If the most recent 409A valuation is more than twelve (12) months old at the time of repurchase exercise, the company shall obtain an updated independent appraisal prior to pricing the repurchase. This is not a clawback — the holder receives fair market value for their shares. The company receives protection from funding its own competitor.</w:t>
      </w:r>
      <w:r w:rsidDel="00000000" w:rsidR="00000000" w:rsidRPr="00000000">
        <w:rPr>
          <w:rtl w:val="0"/>
        </w:rPr>
      </w:r>
    </w:p>
    <w:p w:rsidR="00000000" w:rsidDel="00000000" w:rsidP="00000000" w:rsidRDefault="00000000" w:rsidRPr="00000000" w14:paraId="00000080">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Acceleration: </w:t>
      </w:r>
      <w:r w:rsidDel="00000000" w:rsidR="00000000" w:rsidRPr="00000000">
        <w:rPr>
          <w:rFonts w:ascii="Georgia" w:cs="Georgia" w:eastAsia="Georgia" w:hAnsi="Georgia"/>
          <w:sz w:val="24"/>
          <w:szCs w:val="24"/>
          <w:rtl w:val="0"/>
        </w:rPr>
        <w:t xml:space="preserve">Single-trigger acceleration may be included in individual grant agreements at the Founder’s discretion. If the company is acquired, partial or full acceleration of unvested equity protects holders from being wiped out in an exit they helped create.</w:t>
      </w:r>
      <w:r w:rsidDel="00000000" w:rsidR="00000000" w:rsidRPr="00000000">
        <w:rPr>
          <w:rtl w:val="0"/>
        </w:rPr>
      </w:r>
    </w:p>
    <w:p w:rsidR="00000000" w:rsidDel="00000000" w:rsidP="00000000" w:rsidRDefault="00000000" w:rsidRPr="00000000" w14:paraId="00000081">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Performance Alignment: </w:t>
      </w:r>
      <w:r w:rsidDel="00000000" w:rsidR="00000000" w:rsidRPr="00000000">
        <w:rPr>
          <w:rFonts w:ascii="Georgia" w:cs="Georgia" w:eastAsia="Georgia" w:hAnsi="Georgia"/>
          <w:sz w:val="24"/>
          <w:szCs w:val="24"/>
          <w:rtl w:val="0"/>
        </w:rPr>
        <w:t xml:space="preserve">Each percentage point in the allocation pool is defined by specific roles, responsibilities, and goals (see Article III). Performance expectations for each grant are documented in the individual grant agreement with measurable KPIs. Failure to meet defined performance expectations constitutes grounds for revisiting future unvested tranches only. This provision does not affect vested equity, which is protected under the Vested Equity Protection clause above.</w:t>
      </w:r>
      <w:r w:rsidDel="00000000" w:rsidR="00000000" w:rsidRPr="00000000">
        <w:rPr>
          <w:rtl w:val="0"/>
        </w:rPr>
      </w:r>
    </w:p>
    <w:p w:rsidR="00000000" w:rsidDel="00000000" w:rsidP="00000000" w:rsidRDefault="00000000" w:rsidRPr="00000000" w14:paraId="00000082">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Dilution Responsibility: </w:t>
      </w:r>
      <w:r w:rsidDel="00000000" w:rsidR="00000000" w:rsidRPr="00000000">
        <w:rPr>
          <w:rFonts w:ascii="Georgia" w:cs="Georgia" w:eastAsia="Georgia" w:hAnsi="Georgia"/>
          <w:sz w:val="24"/>
          <w:szCs w:val="24"/>
          <w:rtl w:val="0"/>
        </w:rPr>
        <w:t xml:space="preserve">When a holder needs to build a team beneath their functional area, they subdivide their own allocation — they do not draw additional points from the Founder’s pool. Subdivisions must reflect the sub-role’s contribution relative to the parent’s scope, documented in subsidiary grant agreements approved by the Founder or designated steward. Annual reviews ensure continued alignment between sub-grants and functional delivery. This places hiring discipline and resource allocation on the equity holder, not on the Founder.</w:t>
      </w:r>
      <w:r w:rsidDel="00000000" w:rsidR="00000000" w:rsidRPr="00000000">
        <w:rPr>
          <w:rtl w:val="0"/>
        </w:rPr>
      </w:r>
    </w:p>
    <w:p w:rsidR="00000000" w:rsidDel="00000000" w:rsidP="00000000" w:rsidRDefault="00000000" w:rsidRPr="00000000" w14:paraId="00000083">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Point Aggregation: </w:t>
      </w:r>
      <w:r w:rsidDel="00000000" w:rsidR="00000000" w:rsidRPr="00000000">
        <w:rPr>
          <w:rFonts w:ascii="Georgia" w:cs="Georgia" w:eastAsia="Georgia" w:hAnsi="Georgia"/>
          <w:sz w:val="24"/>
          <w:szCs w:val="24"/>
          <w:rtl w:val="0"/>
        </w:rPr>
        <w:t xml:space="preserve">Points may be aggregated across multiple functional areas for senior hires. A Chief Technology Officer, for example, may receive points spanning Core Platform Engineering and Intelligence Systems. A Chief Revenue Officer may receive points spanning Enterprise Sales, Marketing, and Partnership Development. The scope of a senior leader’s grant should reflect the scope of their responsibility. Individual grant agreements specify which points are included.</w:t>
      </w:r>
      <w:r w:rsidDel="00000000" w:rsidR="00000000" w:rsidRPr="00000000">
        <w:rPr>
          <w:rtl w:val="0"/>
        </w:rPr>
      </w:r>
    </w:p>
    <w:p w:rsidR="00000000" w:rsidDel="00000000" w:rsidP="00000000" w:rsidRDefault="00000000" w:rsidRPr="00000000" w14:paraId="00000084">
      <w:pPr>
        <w:pBdr>
          <w:bottom w:color="999999" w:space="1" w:sz="6" w:val="single"/>
        </w:pBdr>
        <w:spacing w:after="200" w:before="200" w:line="276" w:lineRule="auto"/>
        <w:rPr/>
      </w:pPr>
      <w:r w:rsidDel="00000000" w:rsidR="00000000" w:rsidRPr="00000000">
        <w:rPr>
          <w:rtl w:val="0"/>
        </w:rPr>
      </w:r>
    </w:p>
    <w:p w:rsidR="00000000" w:rsidDel="00000000" w:rsidP="00000000" w:rsidRDefault="00000000" w:rsidRPr="00000000" w14:paraId="00000085">
      <w:pPr>
        <w:pStyle w:val="Heading1"/>
        <w:spacing w:after="12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120" w:before="0" w:line="276" w:lineRule="auto"/>
        <w:jc w:val="left"/>
        <w:rPr/>
      </w:pPr>
      <w:r w:rsidDel="00000000" w:rsidR="00000000" w:rsidRPr="00000000">
        <w:rPr>
          <w:rFonts w:ascii="Georgia" w:cs="Georgia" w:eastAsia="Georgia" w:hAnsi="Georgia"/>
          <w:b w:val="1"/>
          <w:bCs w:val="1"/>
          <w:sz w:val="36"/>
          <w:szCs w:val="36"/>
          <w:rtl w:val="0"/>
        </w:rPr>
        <w:t xml:space="preserve">ARTICLE III — THE 49-POINT ALLOCATION POOL</w:t>
      </w:r>
      <w:r w:rsidDel="00000000" w:rsidR="00000000" w:rsidRPr="00000000">
        <w:rPr>
          <w:rtl w:val="0"/>
        </w:rPr>
      </w:r>
    </w:p>
    <w:p w:rsidR="00000000" w:rsidDel="00000000" w:rsidP="00000000" w:rsidRDefault="00000000" w:rsidRPr="00000000" w14:paraId="00000087">
      <w:pPr>
        <w:spacing w:after="120" w:before="0" w:line="276" w:lineRule="auto"/>
        <w:jc w:val="left"/>
        <w:rPr/>
      </w:pPr>
      <w:r w:rsidDel="00000000" w:rsidR="00000000" w:rsidRPr="00000000">
        <w:rPr>
          <w:rFonts w:ascii="Georgia" w:cs="Georgia" w:eastAsia="Georgia" w:hAnsi="Georgia"/>
          <w:sz w:val="24"/>
          <w:szCs w:val="24"/>
          <w:rtl w:val="0"/>
        </w:rPr>
        <w:t xml:space="preserve">The following defines every percentage point available for allocation. Each point carries specific functional responsibilities and goals. When an individual or entity is granted equity, they are granted one or more of these defined points and accept the responsibilities therein.</w:t>
      </w:r>
      <w:r w:rsidDel="00000000" w:rsidR="00000000" w:rsidRPr="00000000">
        <w:rPr>
          <w:rtl w:val="0"/>
        </w:rPr>
      </w:r>
    </w:p>
    <w:p w:rsidR="00000000" w:rsidDel="00000000" w:rsidP="00000000" w:rsidRDefault="00000000" w:rsidRPr="00000000" w14:paraId="00000088">
      <w:pPr>
        <w:spacing w:after="120" w:before="0" w:line="276" w:lineRule="auto"/>
        <w:jc w:val="left"/>
        <w:rPr/>
      </w:pPr>
      <w:r w:rsidDel="00000000" w:rsidR="00000000" w:rsidRPr="00000000">
        <w:rPr>
          <w:rFonts w:ascii="Georgia" w:cs="Georgia" w:eastAsia="Georgia" w:hAnsi="Georgia"/>
          <w:sz w:val="24"/>
          <w:szCs w:val="24"/>
          <w:rtl w:val="0"/>
        </w:rPr>
        <w:t xml:space="preserve">Points may be held by a single individual across multiple functional areas. Early contributors are expected to wear many hats. As the company scales, holders may subdivide their allocations to build teams beneath them.</w:t>
      </w:r>
      <w:r w:rsidDel="00000000" w:rsidR="00000000" w:rsidRPr="00000000">
        <w:rPr>
          <w:rtl w:val="0"/>
        </w:rPr>
      </w:r>
    </w:p>
    <w:p w:rsidR="00000000" w:rsidDel="00000000" w:rsidP="00000000" w:rsidRDefault="00000000" w:rsidRPr="00000000" w14:paraId="00000089">
      <w:pPr>
        <w:pStyle w:val="Heading2"/>
        <w:spacing w:after="12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DIVISION A — EXECUTION (Points 1–30)</w:t>
      </w:r>
      <w:r w:rsidDel="00000000" w:rsidR="00000000" w:rsidRPr="00000000">
        <w:rPr>
          <w:rtl w:val="0"/>
        </w:rPr>
      </w:r>
    </w:p>
    <w:p w:rsidR="00000000" w:rsidDel="00000000" w:rsidP="00000000" w:rsidRDefault="00000000" w:rsidRPr="00000000" w14:paraId="0000008B">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These thirty points represent the work of building, shipping, selling, and operating the platform. They are the engine of the company. Without execution, nothing else matters.</w:t>
      </w:r>
      <w:r w:rsidDel="00000000" w:rsidR="00000000" w:rsidRPr="00000000">
        <w:rPr>
          <w:rtl w:val="0"/>
        </w:rPr>
      </w:r>
    </w:p>
    <w:p w:rsidR="00000000" w:rsidDel="00000000" w:rsidP="00000000" w:rsidRDefault="00000000" w:rsidRPr="00000000" w14:paraId="0000008C">
      <w:pPr>
        <w:pStyle w:val="Heading3"/>
        <w:spacing w:after="120" w:before="0" w:line="276" w:lineRule="auto"/>
        <w:jc w:val="left"/>
        <w:rPr/>
      </w:pPr>
      <w:r w:rsidDel="00000000" w:rsidR="00000000" w:rsidRPr="00000000">
        <w:rPr>
          <w:rFonts w:ascii="Georgia" w:cs="Georgia" w:eastAsia="Georgia" w:hAnsi="Georgia"/>
          <w:b w:val="1"/>
          <w:bCs w:val="1"/>
          <w:sz w:val="26"/>
          <w:szCs w:val="26"/>
          <w:rtl w:val="0"/>
        </w:rPr>
        <w:t xml:space="preserve">A.1 — Core Platform Engineering (Points 1–4)</w:t>
      </w:r>
      <w:r w:rsidDel="00000000" w:rsidR="00000000" w:rsidRPr="00000000">
        <w:rPr>
          <w:rtl w:val="0"/>
        </w:rPr>
      </w:r>
    </w:p>
    <w:p w:rsidR="00000000" w:rsidDel="00000000" w:rsidP="00000000" w:rsidRDefault="00000000" w:rsidRPr="00000000" w14:paraId="0000008D">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1 — Service Mesh Architecture &amp; Orchestration</w:t>
      </w:r>
      <w:r w:rsidDel="00000000" w:rsidR="00000000" w:rsidRPr="00000000">
        <w:rPr>
          <w:rtl w:val="0"/>
        </w:rPr>
      </w:r>
    </w:p>
    <w:p w:rsidR="00000000" w:rsidDel="00000000" w:rsidP="00000000" w:rsidRDefault="00000000" w:rsidRPr="00000000" w14:paraId="0000008E">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foundational service mesh that connects all platform components. Container orchestration, inter-service communication, load balancing, service discovery, and deployment pipeline architecture. This is the nervous system of the platform — every other service depends on its reliability.</w:t>
      </w:r>
      <w:r w:rsidDel="00000000" w:rsidR="00000000" w:rsidRPr="00000000">
        <w:rPr>
          <w:rtl w:val="0"/>
        </w:rPr>
      </w:r>
    </w:p>
    <w:p w:rsidR="00000000" w:rsidDel="00000000" w:rsidP="00000000" w:rsidRDefault="00000000" w:rsidRPr="00000000" w14:paraId="0000008F">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99.95% uptime across all mesh services. Zero-downtime deployments. Portable across cloud providers and local infrastructure with zero code changes.</w:t>
      </w:r>
      <w:r w:rsidDel="00000000" w:rsidR="00000000" w:rsidRPr="00000000">
        <w:rPr>
          <w:rtl w:val="0"/>
        </w:rPr>
      </w:r>
    </w:p>
    <w:p w:rsidR="00000000" w:rsidDel="00000000" w:rsidP="00000000" w:rsidRDefault="00000000" w:rsidRPr="00000000" w14:paraId="00000090">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2 — API Gateway, Routing &amp; Message Integrity</w:t>
      </w:r>
      <w:r w:rsidDel="00000000" w:rsidR="00000000" w:rsidRPr="00000000">
        <w:rPr>
          <w:rtl w:val="0"/>
        </w:rPr>
      </w:r>
    </w:p>
    <w:p w:rsidR="00000000" w:rsidDel="00000000" w:rsidP="00000000" w:rsidRDefault="00000000" w:rsidRPr="00000000" w14:paraId="00000091">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API gateway layer that routes all external and internal traffic. Request validation, rate limiting, protocol translation, and streaming integrity.</w:t>
      </w:r>
      <w:r w:rsidDel="00000000" w:rsidR="00000000" w:rsidRPr="00000000">
        <w:rPr>
          <w:rtl w:val="0"/>
        </w:rPr>
      </w:r>
    </w:p>
    <w:p w:rsidR="00000000" w:rsidDel="00000000" w:rsidP="00000000" w:rsidRDefault="00000000" w:rsidRPr="00000000" w14:paraId="00000092">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Sub-100ms routing latency. Complete streaming integrity from LLM to client. Graceful degradation under load.</w:t>
      </w:r>
      <w:r w:rsidDel="00000000" w:rsidR="00000000" w:rsidRPr="00000000">
        <w:rPr>
          <w:rtl w:val="0"/>
        </w:rPr>
      </w:r>
    </w:p>
    <w:p w:rsidR="00000000" w:rsidDel="00000000" w:rsidP="00000000" w:rsidRDefault="00000000" w:rsidRPr="00000000" w14:paraId="00000093">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3 — Security, Identity &amp; Access Management</w:t>
      </w:r>
      <w:r w:rsidDel="00000000" w:rsidR="00000000" w:rsidRPr="00000000">
        <w:rPr>
          <w:rtl w:val="0"/>
        </w:rPr>
      </w:r>
    </w:p>
    <w:p w:rsidR="00000000" w:rsidDel="00000000" w:rsidP="00000000" w:rsidRDefault="00000000" w:rsidRPr="00000000" w14:paraId="00000094">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entire security posture of the platform. Authentication, authorization, OAuth 2.0 PKCE flows, session management, API key lifecycle, and threat detection. Nothing enters or exits the system without passing through this gate.</w:t>
      </w:r>
      <w:r w:rsidDel="00000000" w:rsidR="00000000" w:rsidRPr="00000000">
        <w:rPr>
          <w:rtl w:val="0"/>
        </w:rPr>
      </w:r>
    </w:p>
    <w:p w:rsidR="00000000" w:rsidDel="00000000" w:rsidP="00000000" w:rsidRDefault="00000000" w:rsidRPr="00000000" w14:paraId="00000095">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Zero security breaches. SOC 2 compliance readiness. OAuth integration with every major enterprise identity provider.</w:t>
      </w:r>
      <w:r w:rsidDel="00000000" w:rsidR="00000000" w:rsidRPr="00000000">
        <w:rPr>
          <w:rtl w:val="0"/>
        </w:rPr>
      </w:r>
    </w:p>
    <w:p w:rsidR="00000000" w:rsidDel="00000000" w:rsidP="00000000" w:rsidRDefault="00000000" w:rsidRPr="00000000" w14:paraId="00000096">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4 — Data Persistence, Storage &amp; State Management</w:t>
      </w:r>
      <w:r w:rsidDel="00000000" w:rsidR="00000000" w:rsidRPr="00000000">
        <w:rPr>
          <w:rtl w:val="0"/>
        </w:rPr>
      </w:r>
    </w:p>
    <w:p w:rsidR="00000000" w:rsidDel="00000000" w:rsidP="00000000" w:rsidRDefault="00000000" w:rsidRPr="00000000" w14:paraId="00000097">
      <w:pPr>
        <w:spacing w:after="60" w:before="0" w:line="276" w:lineRule="auto"/>
        <w:jc w:val="left"/>
        <w:rPr/>
      </w:pPr>
      <w:r w:rsidDel="00000000" w:rsidR="00000000" w:rsidRPr="00000000">
        <w:rPr>
          <w:rFonts w:ascii="Georgia" w:cs="Georgia" w:eastAsia="Georgia" w:hAnsi="Georgia"/>
          <w:sz w:val="24"/>
          <w:szCs w:val="24"/>
          <w:rtl w:val="0"/>
        </w:rPr>
        <w:t xml:space="preserve">Responsibility for all data storage, retrieval, caching, and state management across the platform. Database architecture, backup strategies, data migration, and cross-service state consistency.</w:t>
      </w:r>
      <w:r w:rsidDel="00000000" w:rsidR="00000000" w:rsidRPr="00000000">
        <w:rPr>
          <w:rtl w:val="0"/>
        </w:rPr>
      </w:r>
    </w:p>
    <w:p w:rsidR="00000000" w:rsidDel="00000000" w:rsidP="00000000" w:rsidRDefault="00000000" w:rsidRPr="00000000" w14:paraId="00000098">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Zero data loss. Sub-50ms read latency for hot data. Complete data portability — users can export everything, always.</w:t>
      </w:r>
      <w:r w:rsidDel="00000000" w:rsidR="00000000" w:rsidRPr="00000000">
        <w:rPr>
          <w:rtl w:val="0"/>
        </w:rPr>
      </w:r>
    </w:p>
    <w:p w:rsidR="00000000" w:rsidDel="00000000" w:rsidP="00000000" w:rsidRDefault="00000000" w:rsidRPr="00000000" w14:paraId="00000099">
      <w:pPr>
        <w:pStyle w:val="Heading3"/>
        <w:spacing w:after="120" w:before="0" w:line="276" w:lineRule="auto"/>
        <w:jc w:val="left"/>
        <w:rPr/>
      </w:pPr>
      <w:r w:rsidDel="00000000" w:rsidR="00000000" w:rsidRPr="00000000">
        <w:rPr>
          <w:rFonts w:ascii="Georgia" w:cs="Georgia" w:eastAsia="Georgia" w:hAnsi="Georgia"/>
          <w:b w:val="1"/>
          <w:bCs w:val="1"/>
          <w:sz w:val="26"/>
          <w:szCs w:val="26"/>
          <w:rtl w:val="0"/>
        </w:rPr>
        <w:t xml:space="preserve">A.2 — Intelligence Systems (Points 5–8)</w:t>
      </w:r>
      <w:r w:rsidDel="00000000" w:rsidR="00000000" w:rsidRPr="00000000">
        <w:rPr>
          <w:rtl w:val="0"/>
        </w:rPr>
      </w:r>
    </w:p>
    <w:p w:rsidR="00000000" w:rsidDel="00000000" w:rsidP="00000000" w:rsidRDefault="00000000" w:rsidRPr="00000000" w14:paraId="0000009A">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5 — LLM Integration, Model Routing &amp; Consciousness Layer</w:t>
      </w:r>
      <w:r w:rsidDel="00000000" w:rsidR="00000000" w:rsidRPr="00000000">
        <w:rPr>
          <w:rtl w:val="0"/>
        </w:rPr>
      </w:r>
    </w:p>
    <w:p w:rsidR="00000000" w:rsidDel="00000000" w:rsidP="00000000" w:rsidRDefault="00000000" w:rsidRPr="00000000" w14:paraId="0000009B">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AI brain of the platform. LLM provider integration, model selection and routing, prompt engineering infrastructure, context window management, and the consciousness layer that gives each agent its identity.</w:t>
      </w:r>
      <w:r w:rsidDel="00000000" w:rsidR="00000000" w:rsidRPr="00000000">
        <w:rPr>
          <w:rtl w:val="0"/>
        </w:rPr>
      </w:r>
    </w:p>
    <w:p w:rsidR="00000000" w:rsidDel="00000000" w:rsidP="00000000" w:rsidRDefault="00000000" w:rsidRPr="00000000" w14:paraId="0000009C">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Support for all major LLM providers (local and cloud). Model-agnostic architecture. Response quality benchmarks that exceed any single-provider solution.</w:t>
      </w:r>
      <w:r w:rsidDel="00000000" w:rsidR="00000000" w:rsidRPr="00000000">
        <w:rPr>
          <w:rtl w:val="0"/>
        </w:rPr>
      </w:r>
    </w:p>
    <w:p w:rsidR="00000000" w:rsidDel="00000000" w:rsidP="00000000" w:rsidRDefault="00000000" w:rsidRPr="00000000" w14:paraId="0000009D">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6 — MCP Protocol Implementation &amp; Service Connectivity</w:t>
      </w:r>
      <w:r w:rsidDel="00000000" w:rsidR="00000000" w:rsidRPr="00000000">
        <w:rPr>
          <w:rtl w:val="0"/>
        </w:rPr>
      </w:r>
    </w:p>
    <w:p w:rsidR="00000000" w:rsidDel="00000000" w:rsidP="00000000" w:rsidRDefault="00000000" w:rsidRPr="00000000" w14:paraId="0000009E">
      <w:pPr>
        <w:spacing w:after="60" w:before="0" w:line="276" w:lineRule="auto"/>
        <w:jc w:val="left"/>
        <w:rPr/>
      </w:pPr>
      <w:r w:rsidDel="00000000" w:rsidR="00000000" w:rsidRPr="00000000">
        <w:rPr>
          <w:rFonts w:ascii="Georgia" w:cs="Georgia" w:eastAsia="Georgia" w:hAnsi="Georgia"/>
          <w:sz w:val="24"/>
          <w:szCs w:val="24"/>
          <w:rtl w:val="0"/>
        </w:rPr>
        <w:t xml:space="preserve">Responsibility for Model Context Protocol integration — the mechanism that allows AI to interact with connected external services. Tool registration, tool execution, response synthesis, and the expansion of AI capability through structured service access.</w:t>
      </w:r>
      <w:r w:rsidDel="00000000" w:rsidR="00000000" w:rsidRPr="00000000">
        <w:rPr>
          <w:rtl w:val="0"/>
        </w:rPr>
      </w:r>
    </w:p>
    <w:p w:rsidR="00000000" w:rsidDel="00000000" w:rsidP="00000000" w:rsidRDefault="00000000" w:rsidRPr="00000000" w14:paraId="0000009F">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MCP compliance with all major enterprise platforms. Seamless tool chaining across multiple services in a single conversation. Sub-second tool execution.</w:t>
      </w:r>
      <w:r w:rsidDel="00000000" w:rsidR="00000000" w:rsidRPr="00000000">
        <w:rPr>
          <w:rtl w:val="0"/>
        </w:rPr>
      </w:r>
    </w:p>
    <w:p w:rsidR="00000000" w:rsidDel="00000000" w:rsidP="00000000" w:rsidRDefault="00000000" w:rsidRPr="00000000" w14:paraId="000000A0">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7 — Memory Systems &amp; Contextual Awareness</w:t>
      </w:r>
      <w:r w:rsidDel="00000000" w:rsidR="00000000" w:rsidRPr="00000000">
        <w:rPr>
          <w:rtl w:val="0"/>
        </w:rPr>
      </w:r>
    </w:p>
    <w:p w:rsidR="00000000" w:rsidDel="00000000" w:rsidP="00000000" w:rsidRDefault="00000000" w:rsidRPr="00000000" w14:paraId="000000A1">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platform’s memory — persistent context, conversation history, user preferences, learned patterns, and cross-session continuity.</w:t>
      </w:r>
      <w:r w:rsidDel="00000000" w:rsidR="00000000" w:rsidRPr="00000000">
        <w:rPr>
          <w:rtl w:val="0"/>
        </w:rPr>
      </w:r>
    </w:p>
    <w:p w:rsidR="00000000" w:rsidDel="00000000" w:rsidP="00000000" w:rsidRDefault="00000000" w:rsidRPr="00000000" w14:paraId="000000A2">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Persistent memory across sessions. Context-aware responses that improve with use. Complete user control over what is remembered and forgotten.</w:t>
      </w:r>
      <w:r w:rsidDel="00000000" w:rsidR="00000000" w:rsidRPr="00000000">
        <w:rPr>
          <w:rtl w:val="0"/>
        </w:rPr>
      </w:r>
    </w:p>
    <w:p w:rsidR="00000000" w:rsidDel="00000000" w:rsidP="00000000" w:rsidRDefault="00000000" w:rsidRPr="00000000" w14:paraId="000000A3">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8 — Voice, Speech &amp; Multimodal Interaction</w:t>
      </w:r>
      <w:r w:rsidDel="00000000" w:rsidR="00000000" w:rsidRPr="00000000">
        <w:rPr>
          <w:rtl w:val="0"/>
        </w:rPr>
      </w:r>
    </w:p>
    <w:p w:rsidR="00000000" w:rsidDel="00000000" w:rsidP="00000000" w:rsidRDefault="00000000" w:rsidRPr="00000000" w14:paraId="000000A4">
      <w:pPr>
        <w:spacing w:after="60" w:before="0" w:line="276" w:lineRule="auto"/>
        <w:jc w:val="left"/>
        <w:rPr/>
      </w:pPr>
      <w:r w:rsidDel="00000000" w:rsidR="00000000" w:rsidRPr="00000000">
        <w:rPr>
          <w:rFonts w:ascii="Georgia" w:cs="Georgia" w:eastAsia="Georgia" w:hAnsi="Georgia"/>
          <w:sz w:val="24"/>
          <w:szCs w:val="24"/>
          <w:rtl w:val="0"/>
        </w:rPr>
        <w:t xml:space="preserve">Responsibility for voice input, text-to-speech output, and any future multimodal interfaces (vision, document processing, etc.).</w:t>
      </w:r>
      <w:r w:rsidDel="00000000" w:rsidR="00000000" w:rsidRPr="00000000">
        <w:rPr>
          <w:rtl w:val="0"/>
        </w:rPr>
      </w:r>
    </w:p>
    <w:p w:rsidR="00000000" w:rsidDel="00000000" w:rsidP="00000000" w:rsidRDefault="00000000" w:rsidRPr="00000000" w14:paraId="000000A5">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Natural-sounding voice output. Real-time speech-to-text. Multimodal input processing that feels effortless.</w:t>
      </w:r>
      <w:r w:rsidDel="00000000" w:rsidR="00000000" w:rsidRPr="00000000">
        <w:rPr>
          <w:rtl w:val="0"/>
        </w:rPr>
      </w:r>
    </w:p>
    <w:p w:rsidR="00000000" w:rsidDel="00000000" w:rsidP="00000000" w:rsidRDefault="00000000" w:rsidRPr="00000000" w14:paraId="000000A6">
      <w:pPr>
        <w:pStyle w:val="Heading3"/>
        <w:spacing w:after="120" w:before="0" w:line="276" w:lineRule="auto"/>
        <w:jc w:val="left"/>
        <w:rPr/>
      </w:pPr>
      <w:r w:rsidDel="00000000" w:rsidR="00000000" w:rsidRPr="00000000">
        <w:rPr>
          <w:rFonts w:ascii="Georgia" w:cs="Georgia" w:eastAsia="Georgia" w:hAnsi="Georgia"/>
          <w:b w:val="1"/>
          <w:bCs w:val="1"/>
          <w:sz w:val="26"/>
          <w:szCs w:val="26"/>
          <w:rtl w:val="0"/>
        </w:rPr>
        <w:t xml:space="preserve">A.3 — Consumer Product (Points 9–12)</w:t>
      </w:r>
      <w:r w:rsidDel="00000000" w:rsidR="00000000" w:rsidRPr="00000000">
        <w:rPr>
          <w:rtl w:val="0"/>
        </w:rPr>
      </w:r>
    </w:p>
    <w:p w:rsidR="00000000" w:rsidDel="00000000" w:rsidP="00000000" w:rsidRDefault="00000000" w:rsidRPr="00000000" w14:paraId="000000A7">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9 — Mobile Application Development &amp; Distribution</w:t>
      </w:r>
      <w:r w:rsidDel="00000000" w:rsidR="00000000" w:rsidRPr="00000000">
        <w:rPr>
          <w:rtl w:val="0"/>
        </w:rPr>
      </w:r>
    </w:p>
    <w:p w:rsidR="00000000" w:rsidDel="00000000" w:rsidP="00000000" w:rsidRDefault="00000000" w:rsidRPr="00000000" w14:paraId="000000A8">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consumer-facing mobile application — the front door to the platform. Native development, App Store operations, release management, device compatibility, and mobile performance optimization.</w:t>
      </w:r>
      <w:r w:rsidDel="00000000" w:rsidR="00000000" w:rsidRPr="00000000">
        <w:rPr>
          <w:rtl w:val="0"/>
        </w:rPr>
      </w:r>
    </w:p>
    <w:p w:rsidR="00000000" w:rsidDel="00000000" w:rsidP="00000000" w:rsidRDefault="00000000" w:rsidRPr="00000000" w14:paraId="000000A9">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4.8+ App Store rating. Sub-2-second launch time. Seamless experience from free download to full sovereignty.</w:t>
      </w:r>
      <w:r w:rsidDel="00000000" w:rsidR="00000000" w:rsidRPr="00000000">
        <w:rPr>
          <w:rtl w:val="0"/>
        </w:rPr>
      </w:r>
    </w:p>
    <w:p w:rsidR="00000000" w:rsidDel="00000000" w:rsidP="00000000" w:rsidRDefault="00000000" w:rsidRPr="00000000" w14:paraId="000000AA">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10 — User Experience Design &amp; Interface Systems</w:t>
      </w:r>
      <w:r w:rsidDel="00000000" w:rsidR="00000000" w:rsidRPr="00000000">
        <w:rPr>
          <w:rtl w:val="0"/>
        </w:rPr>
      </w:r>
    </w:p>
    <w:p w:rsidR="00000000" w:rsidDel="00000000" w:rsidP="00000000" w:rsidRDefault="00000000" w:rsidRPr="00000000" w14:paraId="000000AB">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visual and interaction design of every user-facing surface. Design systems, component libraries, accessibility, responsive behavior, and the aesthetic coherence that makes the platform feel unified.</w:t>
      </w:r>
      <w:r w:rsidDel="00000000" w:rsidR="00000000" w:rsidRPr="00000000">
        <w:rPr>
          <w:rtl w:val="0"/>
        </w:rPr>
      </w:r>
    </w:p>
    <w:p w:rsidR="00000000" w:rsidDel="00000000" w:rsidP="00000000" w:rsidRDefault="00000000" w:rsidRPr="00000000" w14:paraId="000000AC">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WCAG 2.1 AA accessibility compliance. Consistent design language across all platforms. User interfaces that make complexity feel simple.</w:t>
      </w:r>
      <w:r w:rsidDel="00000000" w:rsidR="00000000" w:rsidRPr="00000000">
        <w:rPr>
          <w:rtl w:val="0"/>
        </w:rPr>
      </w:r>
    </w:p>
    <w:p w:rsidR="00000000" w:rsidDel="00000000" w:rsidP="00000000" w:rsidRDefault="00000000" w:rsidRPr="00000000" w14:paraId="000000AD">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11 — Subscription, Billing &amp; Entitlement Management</w:t>
      </w:r>
      <w:r w:rsidDel="00000000" w:rsidR="00000000" w:rsidRPr="00000000">
        <w:rPr>
          <w:rtl w:val="0"/>
        </w:rPr>
      </w:r>
    </w:p>
    <w:p w:rsidR="00000000" w:rsidDel="00000000" w:rsidP="00000000" w:rsidRDefault="00000000" w:rsidRPr="00000000" w14:paraId="000000AE">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monetization layer. Subscription plans, credit systems, payment processing, entitlement enforcement, pricing strategy, and revenue operations.</w:t>
      </w:r>
      <w:r w:rsidDel="00000000" w:rsidR="00000000" w:rsidRPr="00000000">
        <w:rPr>
          <w:rtl w:val="0"/>
        </w:rPr>
      </w:r>
    </w:p>
    <w:p w:rsidR="00000000" w:rsidDel="00000000" w:rsidP="00000000" w:rsidRDefault="00000000" w:rsidRPr="00000000" w14:paraId="000000AF">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Frictionless upgrade paths. Transparent pricing. Zero billing errors. Revenue reporting that the Founder can read at a glance.</w:t>
      </w:r>
      <w:r w:rsidDel="00000000" w:rsidR="00000000" w:rsidRPr="00000000">
        <w:rPr>
          <w:rtl w:val="0"/>
        </w:rPr>
      </w:r>
    </w:p>
    <w:p w:rsidR="00000000" w:rsidDel="00000000" w:rsidP="00000000" w:rsidRDefault="00000000" w:rsidRPr="00000000" w14:paraId="000000B0">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12 — End-to-End Encryption &amp; Privacy Systems</w:t>
      </w:r>
      <w:r w:rsidDel="00000000" w:rsidR="00000000" w:rsidRPr="00000000">
        <w:rPr>
          <w:rtl w:val="0"/>
        </w:rPr>
      </w:r>
    </w:p>
    <w:p w:rsidR="00000000" w:rsidDel="00000000" w:rsidP="00000000" w:rsidRDefault="00000000" w:rsidRPr="00000000" w14:paraId="000000B1">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encryption layer that ensures user data sovereignty at the protocol level. End-to-end encryption, key management, zero-knowledge architecture.</w:t>
      </w:r>
      <w:r w:rsidDel="00000000" w:rsidR="00000000" w:rsidRPr="00000000">
        <w:rPr>
          <w:rtl w:val="0"/>
        </w:rPr>
      </w:r>
    </w:p>
    <w:p w:rsidR="00000000" w:rsidDel="00000000" w:rsidP="00000000" w:rsidRDefault="00000000" w:rsidRPr="00000000" w14:paraId="000000B2">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End-to-end encryption for all user data in transit and at rest. Zero-knowledge architecture where even the platform operator cannot access user content. Independently auditable privacy guarantees.</w:t>
      </w:r>
      <w:r w:rsidDel="00000000" w:rsidR="00000000" w:rsidRPr="00000000">
        <w:rPr>
          <w:rtl w:val="0"/>
        </w:rPr>
      </w:r>
    </w:p>
    <w:p w:rsidR="00000000" w:rsidDel="00000000" w:rsidP="00000000" w:rsidRDefault="00000000" w:rsidRPr="00000000" w14:paraId="000000B3">
      <w:pPr>
        <w:pStyle w:val="Heading3"/>
        <w:spacing w:after="120" w:before="0" w:line="276" w:lineRule="auto"/>
        <w:jc w:val="left"/>
        <w:rPr/>
      </w:pPr>
      <w:r w:rsidDel="00000000" w:rsidR="00000000" w:rsidRPr="00000000">
        <w:rPr>
          <w:rFonts w:ascii="Georgia" w:cs="Georgia" w:eastAsia="Georgia" w:hAnsi="Georgia"/>
          <w:b w:val="1"/>
          <w:bCs w:val="1"/>
          <w:sz w:val="26"/>
          <w:szCs w:val="26"/>
          <w:rtl w:val="0"/>
        </w:rPr>
        <w:t xml:space="preserve">A.4 — Enterprise &amp; Integration (Points 13–16)</w:t>
      </w:r>
      <w:r w:rsidDel="00000000" w:rsidR="00000000" w:rsidRPr="00000000">
        <w:rPr>
          <w:rtl w:val="0"/>
        </w:rPr>
      </w:r>
    </w:p>
    <w:p w:rsidR="00000000" w:rsidDel="00000000" w:rsidP="00000000" w:rsidRDefault="00000000" w:rsidRPr="00000000" w14:paraId="000000B4">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13 — Enterprise Platform Connectors &amp; CRM Integration</w:t>
      </w:r>
      <w:r w:rsidDel="00000000" w:rsidR="00000000" w:rsidRPr="00000000">
        <w:rPr>
          <w:rtl w:val="0"/>
        </w:rPr>
      </w:r>
    </w:p>
    <w:p w:rsidR="00000000" w:rsidDel="00000000" w:rsidP="00000000" w:rsidRDefault="00000000" w:rsidRPr="00000000" w14:paraId="000000B5">
      <w:pPr>
        <w:spacing w:after="60" w:before="0" w:line="276" w:lineRule="auto"/>
        <w:jc w:val="left"/>
        <w:rPr/>
      </w:pPr>
      <w:r w:rsidDel="00000000" w:rsidR="00000000" w:rsidRPr="00000000">
        <w:rPr>
          <w:rFonts w:ascii="Georgia" w:cs="Georgia" w:eastAsia="Georgia" w:hAnsi="Georgia"/>
          <w:sz w:val="24"/>
          <w:szCs w:val="24"/>
          <w:rtl w:val="0"/>
        </w:rPr>
        <w:t xml:space="preserve">Responsibility for managed packages and native integrations that bring sovereign AI into enterprise ecosystems. Platform certification, enterprise-native architecture, CRM data integration.</w:t>
      </w:r>
      <w:r w:rsidDel="00000000" w:rsidR="00000000" w:rsidRPr="00000000">
        <w:rPr>
          <w:rtl w:val="0"/>
        </w:rPr>
      </w:r>
    </w:p>
    <w:p w:rsidR="00000000" w:rsidDel="00000000" w:rsidP="00000000" w:rsidRDefault="00000000" w:rsidRPr="00000000" w14:paraId="000000B6">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Certified listings on major enterprise marketplaces. Native enterprise experience. Enterprise-grade reliability.</w:t>
      </w:r>
      <w:r w:rsidDel="00000000" w:rsidR="00000000" w:rsidRPr="00000000">
        <w:rPr>
          <w:rtl w:val="0"/>
        </w:rPr>
      </w:r>
    </w:p>
    <w:p w:rsidR="00000000" w:rsidDel="00000000" w:rsidP="00000000" w:rsidRDefault="00000000" w:rsidRPr="00000000" w14:paraId="000000B7">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14 — Third-Party Cloud Integrations</w:t>
      </w:r>
      <w:r w:rsidDel="00000000" w:rsidR="00000000" w:rsidRPr="00000000">
        <w:rPr>
          <w:rtl w:val="0"/>
        </w:rPr>
      </w:r>
    </w:p>
    <w:p w:rsidR="00000000" w:rsidDel="00000000" w:rsidP="00000000" w:rsidRDefault="00000000" w:rsidRPr="00000000" w14:paraId="000000B8">
      <w:pPr>
        <w:spacing w:after="60" w:before="0" w:line="276" w:lineRule="auto"/>
        <w:jc w:val="left"/>
        <w:rPr/>
      </w:pPr>
      <w:r w:rsidDel="00000000" w:rsidR="00000000" w:rsidRPr="00000000">
        <w:rPr>
          <w:rFonts w:ascii="Georgia" w:cs="Georgia" w:eastAsia="Georgia" w:hAnsi="Georgia"/>
          <w:sz w:val="24"/>
          <w:szCs w:val="24"/>
          <w:rtl w:val="0"/>
        </w:rPr>
        <w:t xml:space="preserve">Responsibility for expanding the platform’s connectivity across the cloud landscape. Productivity suites, marketing platforms, collaboration tools, source control. Each integration authorized by OAuth, each connection sovereign.</w:t>
      </w:r>
      <w:r w:rsidDel="00000000" w:rsidR="00000000" w:rsidRPr="00000000">
        <w:rPr>
          <w:rtl w:val="0"/>
        </w:rPr>
      </w:r>
    </w:p>
    <w:p w:rsidR="00000000" w:rsidDel="00000000" w:rsidP="00000000" w:rsidRDefault="00000000" w:rsidRPr="00000000" w14:paraId="000000B9">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Ten or more enterprise integrations in the first two years. OAuth-based authentication for every connection. No proprietary lock-in.</w:t>
      </w:r>
      <w:r w:rsidDel="00000000" w:rsidR="00000000" w:rsidRPr="00000000">
        <w:rPr>
          <w:rtl w:val="0"/>
        </w:rPr>
      </w:r>
    </w:p>
    <w:p w:rsidR="00000000" w:rsidDel="00000000" w:rsidP="00000000" w:rsidRDefault="00000000" w:rsidRPr="00000000" w14:paraId="000000BA">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15 — Enterprise Sales &amp; Solution Architecture</w:t>
      </w:r>
      <w:r w:rsidDel="00000000" w:rsidR="00000000" w:rsidRPr="00000000">
        <w:rPr>
          <w:rtl w:val="0"/>
        </w:rPr>
      </w:r>
    </w:p>
    <w:p w:rsidR="00000000" w:rsidDel="00000000" w:rsidP="00000000" w:rsidRDefault="00000000" w:rsidRPr="00000000" w14:paraId="000000BB">
      <w:pPr>
        <w:spacing w:after="60" w:before="0" w:line="276" w:lineRule="auto"/>
        <w:jc w:val="left"/>
        <w:rPr/>
      </w:pPr>
      <w:r w:rsidDel="00000000" w:rsidR="00000000" w:rsidRPr="00000000">
        <w:rPr>
          <w:rFonts w:ascii="Georgia" w:cs="Georgia" w:eastAsia="Georgia" w:hAnsi="Georgia"/>
          <w:sz w:val="24"/>
          <w:szCs w:val="24"/>
          <w:rtl w:val="0"/>
        </w:rPr>
        <w:t xml:space="preserve">Responsibility for selling the platform to organizations. Solution design for enterprise buyers, technical pre-sales, proof-of-concept delivery.</w:t>
      </w:r>
      <w:r w:rsidDel="00000000" w:rsidR="00000000" w:rsidRPr="00000000">
        <w:rPr>
          <w:rtl w:val="0"/>
        </w:rPr>
      </w:r>
    </w:p>
    <w:p w:rsidR="00000000" w:rsidDel="00000000" w:rsidP="00000000" w:rsidRDefault="00000000" w:rsidRPr="00000000" w14:paraId="000000BC">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Repeatable enterprise sales motion. Average deal size exceeding six figures. Customer references from regulated industries.</w:t>
      </w:r>
      <w:r w:rsidDel="00000000" w:rsidR="00000000" w:rsidRPr="00000000">
        <w:rPr>
          <w:rtl w:val="0"/>
        </w:rPr>
      </w:r>
    </w:p>
    <w:p w:rsidR="00000000" w:rsidDel="00000000" w:rsidP="00000000" w:rsidRDefault="00000000" w:rsidRPr="00000000" w14:paraId="000000BD">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16 — Customer Success &amp; Enterprise Support</w:t>
      </w:r>
      <w:r w:rsidDel="00000000" w:rsidR="00000000" w:rsidRPr="00000000">
        <w:rPr>
          <w:rtl w:val="0"/>
        </w:rPr>
      </w:r>
    </w:p>
    <w:p w:rsidR="00000000" w:rsidDel="00000000" w:rsidP="00000000" w:rsidRDefault="00000000" w:rsidRPr="00000000" w14:paraId="000000BE">
      <w:pPr>
        <w:spacing w:after="60" w:before="0" w:line="276" w:lineRule="auto"/>
        <w:jc w:val="left"/>
        <w:rPr/>
      </w:pPr>
      <w:r w:rsidDel="00000000" w:rsidR="00000000" w:rsidRPr="00000000">
        <w:rPr>
          <w:rFonts w:ascii="Georgia" w:cs="Georgia" w:eastAsia="Georgia" w:hAnsi="Georgia"/>
          <w:sz w:val="24"/>
          <w:szCs w:val="24"/>
          <w:rtl w:val="0"/>
        </w:rPr>
        <w:t xml:space="preserve">Responsibility for ensuring enterprise customers realize value after purchase. Onboarding, training, escalation management, renewal strategy.</w:t>
      </w:r>
      <w:r w:rsidDel="00000000" w:rsidR="00000000" w:rsidRPr="00000000">
        <w:rPr>
          <w:rtl w:val="0"/>
        </w:rPr>
      </w:r>
    </w:p>
    <w:p w:rsidR="00000000" w:rsidDel="00000000" w:rsidP="00000000" w:rsidRDefault="00000000" w:rsidRPr="00000000" w14:paraId="000000BF">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Net revenue retention above 120%. Customer satisfaction scores above 90%. Support response times measured in minutes.</w:t>
      </w:r>
      <w:r w:rsidDel="00000000" w:rsidR="00000000" w:rsidRPr="00000000">
        <w:rPr>
          <w:rtl w:val="0"/>
        </w:rPr>
      </w:r>
    </w:p>
    <w:p w:rsidR="00000000" w:rsidDel="00000000" w:rsidP="00000000" w:rsidRDefault="00000000" w:rsidRPr="00000000" w14:paraId="000000C0">
      <w:pPr>
        <w:pStyle w:val="Heading3"/>
        <w:spacing w:after="120" w:before="0" w:line="276" w:lineRule="auto"/>
        <w:jc w:val="left"/>
        <w:rPr/>
      </w:pPr>
      <w:r w:rsidDel="00000000" w:rsidR="00000000" w:rsidRPr="00000000">
        <w:rPr>
          <w:rFonts w:ascii="Georgia" w:cs="Georgia" w:eastAsia="Georgia" w:hAnsi="Georgia"/>
          <w:b w:val="1"/>
          <w:bCs w:val="1"/>
          <w:sz w:val="26"/>
          <w:szCs w:val="26"/>
          <w:rtl w:val="0"/>
        </w:rPr>
        <w:t xml:space="preserve">A.5 — Revenue &amp; Growth (Points 17–20)</w:t>
      </w:r>
      <w:r w:rsidDel="00000000" w:rsidR="00000000" w:rsidRPr="00000000">
        <w:rPr>
          <w:rtl w:val="0"/>
        </w:rPr>
      </w:r>
    </w:p>
    <w:p w:rsidR="00000000" w:rsidDel="00000000" w:rsidP="00000000" w:rsidRDefault="00000000" w:rsidRPr="00000000" w14:paraId="000000C1">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17 — Marketing Strategy &amp; Brand Development</w:t>
      </w:r>
      <w:r w:rsidDel="00000000" w:rsidR="00000000" w:rsidRPr="00000000">
        <w:rPr>
          <w:rtl w:val="0"/>
        </w:rPr>
      </w:r>
    </w:p>
    <w:p w:rsidR="00000000" w:rsidDel="00000000" w:rsidP="00000000" w:rsidRDefault="00000000" w:rsidRPr="00000000" w14:paraId="000000C2">
      <w:pPr>
        <w:spacing w:after="60" w:before="0" w:line="276" w:lineRule="auto"/>
        <w:jc w:val="left"/>
        <w:rPr/>
      </w:pPr>
      <w:r w:rsidDel="00000000" w:rsidR="00000000" w:rsidRPr="00000000">
        <w:rPr>
          <w:rFonts w:ascii="Georgia" w:cs="Georgia" w:eastAsia="Georgia" w:hAnsi="Georgia"/>
          <w:sz w:val="24"/>
          <w:szCs w:val="24"/>
          <w:rtl w:val="0"/>
        </w:rPr>
        <w:t xml:space="preserve">Responsibility for how the world perceives and discovers the platform. Brand identity, positioning, messaging, demand generation.</w:t>
      </w:r>
      <w:r w:rsidDel="00000000" w:rsidR="00000000" w:rsidRPr="00000000">
        <w:rPr>
          <w:rtl w:val="0"/>
        </w:rPr>
      </w:r>
    </w:p>
    <w:p w:rsidR="00000000" w:rsidDel="00000000" w:rsidP="00000000" w:rsidRDefault="00000000" w:rsidRPr="00000000" w14:paraId="000000C3">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Brand recognition in the sovereign AI space. Inbound lead generation that sustains the sales pipeline.</w:t>
      </w:r>
      <w:r w:rsidDel="00000000" w:rsidR="00000000" w:rsidRPr="00000000">
        <w:rPr>
          <w:rtl w:val="0"/>
        </w:rPr>
      </w:r>
    </w:p>
    <w:p w:rsidR="00000000" w:rsidDel="00000000" w:rsidP="00000000" w:rsidRDefault="00000000" w:rsidRPr="00000000" w14:paraId="000000C4">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18 — Content, Publishing &amp; Thought Leadership</w:t>
      </w:r>
      <w:r w:rsidDel="00000000" w:rsidR="00000000" w:rsidRPr="00000000">
        <w:rPr>
          <w:rtl w:val="0"/>
        </w:rPr>
      </w:r>
    </w:p>
    <w:p w:rsidR="00000000" w:rsidDel="00000000" w:rsidP="00000000" w:rsidRDefault="00000000" w:rsidRPr="00000000" w14:paraId="000000C5">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platform’s voice in the world. Blog posts, whitepapers, documentation, video content, conference presentations.</w:t>
      </w:r>
      <w:r w:rsidDel="00000000" w:rsidR="00000000" w:rsidRPr="00000000">
        <w:rPr>
          <w:rtl w:val="0"/>
        </w:rPr>
      </w:r>
    </w:p>
    <w:p w:rsidR="00000000" w:rsidDel="00000000" w:rsidP="00000000" w:rsidRDefault="00000000" w:rsidRPr="00000000" w14:paraId="000000C6">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Consistent content cadence. Thought leadership that earns press coverage. Documentation so good it reduces support burden.</w:t>
      </w:r>
      <w:r w:rsidDel="00000000" w:rsidR="00000000" w:rsidRPr="00000000">
        <w:rPr>
          <w:rtl w:val="0"/>
        </w:rPr>
      </w:r>
    </w:p>
    <w:p w:rsidR="00000000" w:rsidDel="00000000" w:rsidP="00000000" w:rsidRDefault="00000000" w:rsidRPr="00000000" w14:paraId="000000C7">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19 — Developer Relations &amp; Ecosystem Evangelism</w:t>
      </w:r>
      <w:r w:rsidDel="00000000" w:rsidR="00000000" w:rsidRPr="00000000">
        <w:rPr>
          <w:rtl w:val="0"/>
        </w:rPr>
      </w:r>
    </w:p>
    <w:p w:rsidR="00000000" w:rsidDel="00000000" w:rsidP="00000000" w:rsidRDefault="00000000" w:rsidRPr="00000000" w14:paraId="000000C8">
      <w:pPr>
        <w:spacing w:after="60" w:before="0" w:line="276" w:lineRule="auto"/>
        <w:jc w:val="left"/>
        <w:rPr/>
      </w:pPr>
      <w:r w:rsidDel="00000000" w:rsidR="00000000" w:rsidRPr="00000000">
        <w:rPr>
          <w:rFonts w:ascii="Georgia" w:cs="Georgia" w:eastAsia="Georgia" w:hAnsi="Georgia"/>
          <w:sz w:val="24"/>
          <w:szCs w:val="24"/>
          <w:rtl w:val="0"/>
        </w:rPr>
        <w:t xml:space="preserve">Responsibility for building the developer community around the platform and the Cosmos Logos protocol. SDK documentation, sample code, hackathons, developer conferences.</w:t>
      </w:r>
      <w:r w:rsidDel="00000000" w:rsidR="00000000" w:rsidRPr="00000000">
        <w:rPr>
          <w:rtl w:val="0"/>
        </w:rPr>
      </w:r>
    </w:p>
    <w:p w:rsidR="00000000" w:rsidDel="00000000" w:rsidP="00000000" w:rsidRDefault="00000000" w:rsidRPr="00000000" w14:paraId="000000C9">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Active developer community with measurable contribution. Third-party integrations built on the platform. Protocol adoption beyond the company’s own products.</w:t>
      </w:r>
      <w:r w:rsidDel="00000000" w:rsidR="00000000" w:rsidRPr="00000000">
        <w:rPr>
          <w:rtl w:val="0"/>
        </w:rPr>
      </w:r>
    </w:p>
    <w:p w:rsidR="00000000" w:rsidDel="00000000" w:rsidP="00000000" w:rsidRDefault="00000000" w:rsidRPr="00000000" w14:paraId="000000CA">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20 — Partnership Development &amp; Channel Sales</w:t>
      </w:r>
      <w:r w:rsidDel="00000000" w:rsidR="00000000" w:rsidRPr="00000000">
        <w:rPr>
          <w:rtl w:val="0"/>
        </w:rPr>
      </w:r>
    </w:p>
    <w:p w:rsidR="00000000" w:rsidDel="00000000" w:rsidP="00000000" w:rsidRDefault="00000000" w:rsidRPr="00000000" w14:paraId="000000CB">
      <w:pPr>
        <w:spacing w:after="60" w:before="0" w:line="276" w:lineRule="auto"/>
        <w:jc w:val="left"/>
        <w:rPr/>
      </w:pPr>
      <w:r w:rsidDel="00000000" w:rsidR="00000000" w:rsidRPr="00000000">
        <w:rPr>
          <w:rFonts w:ascii="Georgia" w:cs="Georgia" w:eastAsia="Georgia" w:hAnsi="Georgia"/>
          <w:sz w:val="24"/>
          <w:szCs w:val="24"/>
          <w:rtl w:val="0"/>
        </w:rPr>
        <w:t xml:space="preserve">Responsibility for strategic alliances that accelerate distribution. Technology partnerships, reseller agreements, co-marketing deals.</w:t>
      </w:r>
      <w:r w:rsidDel="00000000" w:rsidR="00000000" w:rsidRPr="00000000">
        <w:rPr>
          <w:rtl w:val="0"/>
        </w:rPr>
      </w:r>
    </w:p>
    <w:p w:rsidR="00000000" w:rsidDel="00000000" w:rsidP="00000000" w:rsidRDefault="00000000" w:rsidRPr="00000000" w14:paraId="000000CC">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Three or more channel partnerships generating material revenue. Distribution leverage that multiplies the direct sales effort.</w:t>
      </w:r>
      <w:r w:rsidDel="00000000" w:rsidR="00000000" w:rsidRPr="00000000">
        <w:rPr>
          <w:rtl w:val="0"/>
        </w:rPr>
      </w:r>
    </w:p>
    <w:p w:rsidR="00000000" w:rsidDel="00000000" w:rsidP="00000000" w:rsidRDefault="00000000" w:rsidRPr="00000000" w14:paraId="000000CD">
      <w:pPr>
        <w:pStyle w:val="Heading3"/>
        <w:spacing w:after="120" w:before="0" w:line="276" w:lineRule="auto"/>
        <w:jc w:val="left"/>
        <w:rPr/>
      </w:pPr>
      <w:r w:rsidDel="00000000" w:rsidR="00000000" w:rsidRPr="00000000">
        <w:rPr>
          <w:rFonts w:ascii="Georgia" w:cs="Georgia" w:eastAsia="Georgia" w:hAnsi="Georgia"/>
          <w:b w:val="1"/>
          <w:bCs w:val="1"/>
          <w:sz w:val="26"/>
          <w:szCs w:val="26"/>
          <w:rtl w:val="0"/>
        </w:rPr>
        <w:t xml:space="preserve">A.6 — Operations &amp; Scale (Points 21–24)</w:t>
      </w:r>
      <w:r w:rsidDel="00000000" w:rsidR="00000000" w:rsidRPr="00000000">
        <w:rPr>
          <w:rtl w:val="0"/>
        </w:rPr>
      </w:r>
    </w:p>
    <w:p w:rsidR="00000000" w:rsidDel="00000000" w:rsidP="00000000" w:rsidRDefault="00000000" w:rsidRPr="00000000" w14:paraId="000000CE">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21 — Financial Planning, Accounting &amp; Treasury</w:t>
      </w:r>
      <w:r w:rsidDel="00000000" w:rsidR="00000000" w:rsidRPr="00000000">
        <w:rPr>
          <w:rtl w:val="0"/>
        </w:rPr>
      </w:r>
    </w:p>
    <w:p w:rsidR="00000000" w:rsidDel="00000000" w:rsidP="00000000" w:rsidRDefault="00000000" w:rsidRPr="00000000" w14:paraId="000000CF">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company’s financial health. Budgeting, forecasting, cash management, financial reporting, tax compliance, tithe calculation and remittance.</w:t>
      </w:r>
      <w:r w:rsidDel="00000000" w:rsidR="00000000" w:rsidRPr="00000000">
        <w:rPr>
          <w:rtl w:val="0"/>
        </w:rPr>
      </w:r>
    </w:p>
    <w:p w:rsidR="00000000" w:rsidDel="00000000" w:rsidP="00000000" w:rsidRDefault="00000000" w:rsidRPr="00000000" w14:paraId="000000D0">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Monthly financial reporting within 15 days of close. Cash runway visibility of 18+ months. Tithe remitted quarterly, on time, every time.</w:t>
      </w:r>
      <w:r w:rsidDel="00000000" w:rsidR="00000000" w:rsidRPr="00000000">
        <w:rPr>
          <w:rtl w:val="0"/>
        </w:rPr>
      </w:r>
    </w:p>
    <w:p w:rsidR="00000000" w:rsidDel="00000000" w:rsidP="00000000" w:rsidRDefault="00000000" w:rsidRPr="00000000" w14:paraId="000000D1">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22 — Legal, Compliance &amp; Regulatory</w:t>
      </w:r>
      <w:r w:rsidDel="00000000" w:rsidR="00000000" w:rsidRPr="00000000">
        <w:rPr>
          <w:rtl w:val="0"/>
        </w:rPr>
      </w:r>
    </w:p>
    <w:p w:rsidR="00000000" w:rsidDel="00000000" w:rsidP="00000000" w:rsidRDefault="00000000" w:rsidRPr="00000000" w14:paraId="000000D2">
      <w:pPr>
        <w:spacing w:after="60" w:before="0" w:line="276" w:lineRule="auto"/>
        <w:jc w:val="left"/>
        <w:rPr/>
      </w:pPr>
      <w:r w:rsidDel="00000000" w:rsidR="00000000" w:rsidRPr="00000000">
        <w:rPr>
          <w:rFonts w:ascii="Georgia" w:cs="Georgia" w:eastAsia="Georgia" w:hAnsi="Georgia"/>
          <w:sz w:val="24"/>
          <w:szCs w:val="24"/>
          <w:rtl w:val="0"/>
        </w:rPr>
        <w:t xml:space="preserve">Responsibility for protecting the company from legal risk. Corporate governance, intellectual property protection, contract review, regulatory compliance, privacy law (GDPR, CCPA).</w:t>
      </w:r>
      <w:r w:rsidDel="00000000" w:rsidR="00000000" w:rsidRPr="00000000">
        <w:rPr>
          <w:rtl w:val="0"/>
        </w:rPr>
      </w:r>
    </w:p>
    <w:p w:rsidR="00000000" w:rsidDel="00000000" w:rsidP="00000000" w:rsidRDefault="00000000" w:rsidRPr="00000000" w14:paraId="000000D3">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Clean legal structure with no unresolved liabilities. IP protection for all core assets. Compliance posture that supports enterprise sales into regulated industries.</w:t>
      </w:r>
      <w:r w:rsidDel="00000000" w:rsidR="00000000" w:rsidRPr="00000000">
        <w:rPr>
          <w:rtl w:val="0"/>
        </w:rPr>
      </w:r>
    </w:p>
    <w:p w:rsidR="00000000" w:rsidDel="00000000" w:rsidP="00000000" w:rsidRDefault="00000000" w:rsidRPr="00000000" w14:paraId="000000D4">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23 — Human Resources &amp; Organizational Development</w:t>
      </w:r>
      <w:r w:rsidDel="00000000" w:rsidR="00000000" w:rsidRPr="00000000">
        <w:rPr>
          <w:rtl w:val="0"/>
        </w:rPr>
      </w:r>
    </w:p>
    <w:p w:rsidR="00000000" w:rsidDel="00000000" w:rsidP="00000000" w:rsidRDefault="00000000" w:rsidRPr="00000000" w14:paraId="000000D5">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people side of the company. Hiring, onboarding, culture, compensation philosophy, performance management.</w:t>
      </w:r>
      <w:r w:rsidDel="00000000" w:rsidR="00000000" w:rsidRPr="00000000">
        <w:rPr>
          <w:rtl w:val="0"/>
        </w:rPr>
      </w:r>
    </w:p>
    <w:p w:rsidR="00000000" w:rsidDel="00000000" w:rsidP="00000000" w:rsidRDefault="00000000" w:rsidRPr="00000000" w14:paraId="000000D6">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Hiring pipeline that attracts world-class talent. Retention rates above industry average. A culture that people choose, not one they tolerate.</w:t>
      </w:r>
      <w:r w:rsidDel="00000000" w:rsidR="00000000" w:rsidRPr="00000000">
        <w:rPr>
          <w:rtl w:val="0"/>
        </w:rPr>
      </w:r>
    </w:p>
    <w:p w:rsidR="00000000" w:rsidDel="00000000" w:rsidP="00000000" w:rsidRDefault="00000000" w:rsidRPr="00000000" w14:paraId="000000D7">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24 — Quality Assurance &amp; Testing Infrastructure</w:t>
      </w:r>
      <w:r w:rsidDel="00000000" w:rsidR="00000000" w:rsidRPr="00000000">
        <w:rPr>
          <w:rtl w:val="0"/>
        </w:rPr>
      </w:r>
    </w:p>
    <w:p w:rsidR="00000000" w:rsidDel="00000000" w:rsidP="00000000" w:rsidRDefault="00000000" w:rsidRPr="00000000" w14:paraId="000000D8">
      <w:pPr>
        <w:spacing w:after="60" w:before="0" w:line="276" w:lineRule="auto"/>
        <w:jc w:val="left"/>
        <w:rPr/>
      </w:pPr>
      <w:r w:rsidDel="00000000" w:rsidR="00000000" w:rsidRPr="00000000">
        <w:rPr>
          <w:rFonts w:ascii="Georgia" w:cs="Georgia" w:eastAsia="Georgia" w:hAnsi="Georgia"/>
          <w:sz w:val="24"/>
          <w:szCs w:val="24"/>
          <w:rtl w:val="0"/>
        </w:rPr>
        <w:t xml:space="preserve">Responsibility for ensuring everything works before it ships. Automated testing, manual QA, regression suites, performance benchmarks.</w:t>
      </w:r>
      <w:r w:rsidDel="00000000" w:rsidR="00000000" w:rsidRPr="00000000">
        <w:rPr>
          <w:rtl w:val="0"/>
        </w:rPr>
      </w:r>
    </w:p>
    <w:p w:rsidR="00000000" w:rsidDel="00000000" w:rsidP="00000000" w:rsidRDefault="00000000" w:rsidRPr="00000000" w14:paraId="000000D9">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Automated test coverage above 80%. Zero critical defects in production. Release confidence that enables rapid iteration without fear.</w:t>
      </w:r>
      <w:r w:rsidDel="00000000" w:rsidR="00000000" w:rsidRPr="00000000">
        <w:rPr>
          <w:rtl w:val="0"/>
        </w:rPr>
      </w:r>
    </w:p>
    <w:p w:rsidR="00000000" w:rsidDel="00000000" w:rsidP="00000000" w:rsidRDefault="00000000" w:rsidRPr="00000000" w14:paraId="000000DA">
      <w:pPr>
        <w:pStyle w:val="Heading3"/>
        <w:spacing w:after="120" w:before="0" w:line="276" w:lineRule="auto"/>
        <w:jc w:val="left"/>
        <w:rPr/>
      </w:pPr>
      <w:r w:rsidDel="00000000" w:rsidR="00000000" w:rsidRPr="00000000">
        <w:rPr>
          <w:rFonts w:ascii="Georgia" w:cs="Georgia" w:eastAsia="Georgia" w:hAnsi="Georgia"/>
          <w:b w:val="1"/>
          <w:bCs w:val="1"/>
          <w:sz w:val="26"/>
          <w:szCs w:val="26"/>
          <w:rtl w:val="0"/>
        </w:rPr>
        <w:t xml:space="preserve">A.7 — Infrastructure &amp; Reliability (Points 25–28)</w:t>
      </w:r>
      <w:r w:rsidDel="00000000" w:rsidR="00000000" w:rsidRPr="00000000">
        <w:rPr>
          <w:rtl w:val="0"/>
        </w:rPr>
      </w:r>
    </w:p>
    <w:p w:rsidR="00000000" w:rsidDel="00000000" w:rsidP="00000000" w:rsidRDefault="00000000" w:rsidRPr="00000000" w14:paraId="000000DB">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25 — Cloud Infrastructure &amp; Site Reliability</w:t>
      </w:r>
      <w:r w:rsidDel="00000000" w:rsidR="00000000" w:rsidRPr="00000000">
        <w:rPr>
          <w:rtl w:val="0"/>
        </w:rPr>
      </w:r>
    </w:p>
    <w:p w:rsidR="00000000" w:rsidDel="00000000" w:rsidP="00000000" w:rsidRDefault="00000000" w:rsidRPr="00000000" w14:paraId="000000DC">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physical and virtual infrastructure that hosts the platform. Multi-cloud architecture, infrastructure-as-code, cost optimization, capacity planning.</w:t>
      </w:r>
      <w:r w:rsidDel="00000000" w:rsidR="00000000" w:rsidRPr="00000000">
        <w:rPr>
          <w:rtl w:val="0"/>
        </w:rPr>
      </w:r>
    </w:p>
    <w:p w:rsidR="00000000" w:rsidDel="00000000" w:rsidP="00000000" w:rsidRDefault="00000000" w:rsidRPr="00000000" w14:paraId="000000DD">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Multi-region deployment capability. Infrastructure costs below 20% of revenue. Recovery time objectives measured in minutes.</w:t>
      </w:r>
      <w:r w:rsidDel="00000000" w:rsidR="00000000" w:rsidRPr="00000000">
        <w:rPr>
          <w:rtl w:val="0"/>
        </w:rPr>
      </w:r>
    </w:p>
    <w:p w:rsidR="00000000" w:rsidDel="00000000" w:rsidP="00000000" w:rsidRDefault="00000000" w:rsidRPr="00000000" w14:paraId="000000DE">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26 — Monitoring, Logging &amp; Observability</w:t>
      </w:r>
      <w:r w:rsidDel="00000000" w:rsidR="00000000" w:rsidRPr="00000000">
        <w:rPr>
          <w:rtl w:val="0"/>
        </w:rPr>
      </w:r>
    </w:p>
    <w:p w:rsidR="00000000" w:rsidDel="00000000" w:rsidP="00000000" w:rsidRDefault="00000000" w:rsidRPr="00000000" w14:paraId="000000DF">
      <w:pPr>
        <w:spacing w:after="60" w:before="0" w:line="276" w:lineRule="auto"/>
        <w:jc w:val="left"/>
        <w:rPr/>
      </w:pPr>
      <w:r w:rsidDel="00000000" w:rsidR="00000000" w:rsidRPr="00000000">
        <w:rPr>
          <w:rFonts w:ascii="Georgia" w:cs="Georgia" w:eastAsia="Georgia" w:hAnsi="Georgia"/>
          <w:sz w:val="24"/>
          <w:szCs w:val="24"/>
          <w:rtl w:val="0"/>
        </w:rPr>
        <w:t xml:space="preserve">Responsibility for knowing what’s happening across every layer of the platform at all times. Centralized logging, distributed tracing, alerting, dashboards.</w:t>
      </w:r>
      <w:r w:rsidDel="00000000" w:rsidR="00000000" w:rsidRPr="00000000">
        <w:rPr>
          <w:rtl w:val="0"/>
        </w:rPr>
      </w:r>
    </w:p>
    <w:p w:rsidR="00000000" w:rsidDel="00000000" w:rsidP="00000000" w:rsidRDefault="00000000" w:rsidRPr="00000000" w14:paraId="000000E0">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Full-stack observability across all services. Mean time to detection under 5 minutes.</w:t>
      </w:r>
      <w:r w:rsidDel="00000000" w:rsidR="00000000" w:rsidRPr="00000000">
        <w:rPr>
          <w:rtl w:val="0"/>
        </w:rPr>
      </w:r>
    </w:p>
    <w:p w:rsidR="00000000" w:rsidDel="00000000" w:rsidP="00000000" w:rsidRDefault="00000000" w:rsidRPr="00000000" w14:paraId="000000E1">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27 — Performance Engineering &amp; Optimization</w:t>
      </w:r>
      <w:r w:rsidDel="00000000" w:rsidR="00000000" w:rsidRPr="00000000">
        <w:rPr>
          <w:rtl w:val="0"/>
        </w:rPr>
      </w:r>
    </w:p>
    <w:p w:rsidR="00000000" w:rsidDel="00000000" w:rsidP="00000000" w:rsidRDefault="00000000" w:rsidRPr="00000000" w14:paraId="000000E2">
      <w:pPr>
        <w:spacing w:after="60" w:before="0" w:line="276" w:lineRule="auto"/>
        <w:jc w:val="left"/>
        <w:rPr/>
      </w:pPr>
      <w:r w:rsidDel="00000000" w:rsidR="00000000" w:rsidRPr="00000000">
        <w:rPr>
          <w:rFonts w:ascii="Georgia" w:cs="Georgia" w:eastAsia="Georgia" w:hAnsi="Georgia"/>
          <w:sz w:val="24"/>
          <w:szCs w:val="24"/>
          <w:rtl w:val="0"/>
        </w:rPr>
        <w:t xml:space="preserve">Responsibility for speed. Load testing, bottleneck analysis, caching strategies, query optimization.</w:t>
      </w:r>
      <w:r w:rsidDel="00000000" w:rsidR="00000000" w:rsidRPr="00000000">
        <w:rPr>
          <w:rtl w:val="0"/>
        </w:rPr>
      </w:r>
    </w:p>
    <w:p w:rsidR="00000000" w:rsidDel="00000000" w:rsidP="00000000" w:rsidRDefault="00000000" w:rsidRPr="00000000" w14:paraId="000000E3">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P95 response times under 500ms for all user-facing operations. Linear scalability under load. Performance budgets enforced in CI/CD.</w:t>
      </w:r>
      <w:r w:rsidDel="00000000" w:rsidR="00000000" w:rsidRPr="00000000">
        <w:rPr>
          <w:rtl w:val="0"/>
        </w:rPr>
      </w:r>
    </w:p>
    <w:p w:rsidR="00000000" w:rsidDel="00000000" w:rsidP="00000000" w:rsidRDefault="00000000" w:rsidRPr="00000000" w14:paraId="000000E4">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28 — Disaster Recovery &amp; Business Continuity</w:t>
      </w:r>
      <w:r w:rsidDel="00000000" w:rsidR="00000000" w:rsidRPr="00000000">
        <w:rPr>
          <w:rtl w:val="0"/>
        </w:rPr>
      </w:r>
    </w:p>
    <w:p w:rsidR="00000000" w:rsidDel="00000000" w:rsidP="00000000" w:rsidRDefault="00000000" w:rsidRPr="00000000" w14:paraId="000000E5">
      <w:pPr>
        <w:spacing w:after="60" w:before="0" w:line="276" w:lineRule="auto"/>
        <w:jc w:val="left"/>
        <w:rPr/>
      </w:pPr>
      <w:r w:rsidDel="00000000" w:rsidR="00000000" w:rsidRPr="00000000">
        <w:rPr>
          <w:rFonts w:ascii="Georgia" w:cs="Georgia" w:eastAsia="Georgia" w:hAnsi="Georgia"/>
          <w:sz w:val="24"/>
          <w:szCs w:val="24"/>
          <w:rtl w:val="0"/>
        </w:rPr>
        <w:t xml:space="preserve">Responsibility for surviving the worst. Backup verification, failover testing, runbook maintenance, incident response coordination.</w:t>
      </w:r>
      <w:r w:rsidDel="00000000" w:rsidR="00000000" w:rsidRPr="00000000">
        <w:rPr>
          <w:rtl w:val="0"/>
        </w:rPr>
      </w:r>
    </w:p>
    <w:p w:rsidR="00000000" w:rsidDel="00000000" w:rsidP="00000000" w:rsidRDefault="00000000" w:rsidRPr="00000000" w14:paraId="000000E6">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Tested disaster recovery with documented RPO/RTO. Annual failover exercises.</w:t>
      </w:r>
      <w:r w:rsidDel="00000000" w:rsidR="00000000" w:rsidRPr="00000000">
        <w:rPr>
          <w:rtl w:val="0"/>
        </w:rPr>
      </w:r>
    </w:p>
    <w:p w:rsidR="00000000" w:rsidDel="00000000" w:rsidP="00000000" w:rsidRDefault="00000000" w:rsidRPr="00000000" w14:paraId="000000E7">
      <w:pPr>
        <w:pStyle w:val="Heading3"/>
        <w:spacing w:after="120" w:before="0" w:line="276" w:lineRule="auto"/>
        <w:jc w:val="left"/>
        <w:rPr/>
      </w:pPr>
      <w:r w:rsidDel="00000000" w:rsidR="00000000" w:rsidRPr="00000000">
        <w:rPr>
          <w:rFonts w:ascii="Georgia" w:cs="Georgia" w:eastAsia="Georgia" w:hAnsi="Georgia"/>
          <w:b w:val="1"/>
          <w:bCs w:val="1"/>
          <w:sz w:val="26"/>
          <w:szCs w:val="26"/>
          <w:rtl w:val="0"/>
        </w:rPr>
        <w:t xml:space="preserve">A.8 — Ecosystem &amp; Culture (Points 29–30)</w:t>
      </w:r>
      <w:r w:rsidDel="00000000" w:rsidR="00000000" w:rsidRPr="00000000">
        <w:rPr>
          <w:rtl w:val="0"/>
        </w:rPr>
      </w:r>
    </w:p>
    <w:p w:rsidR="00000000" w:rsidDel="00000000" w:rsidP="00000000" w:rsidRDefault="00000000" w:rsidRPr="00000000" w14:paraId="000000E8">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29 — Open Source Community &amp; Protocol Adoption</w:t>
      </w:r>
      <w:r w:rsidDel="00000000" w:rsidR="00000000" w:rsidRPr="00000000">
        <w:rPr>
          <w:rtl w:val="0"/>
        </w:rPr>
      </w:r>
    </w:p>
    <w:p w:rsidR="00000000" w:rsidDel="00000000" w:rsidP="00000000" w:rsidRDefault="00000000" w:rsidRPr="00000000" w14:paraId="000000E9">
      <w:pPr>
        <w:spacing w:after="60" w:before="0" w:line="276" w:lineRule="auto"/>
        <w:jc w:val="left"/>
        <w:rPr/>
      </w:pPr>
      <w:r w:rsidDel="00000000" w:rsidR="00000000" w:rsidRPr="00000000">
        <w:rPr>
          <w:rFonts w:ascii="Georgia" w:cs="Georgia" w:eastAsia="Georgia" w:hAnsi="Georgia"/>
          <w:sz w:val="24"/>
          <w:szCs w:val="24"/>
          <w:rtl w:val="0"/>
        </w:rPr>
        <w:t xml:space="preserve">Responsibility for nurturing the ecosystem around the Cosmos Logos protocol. Community management, contribution guidelines, governance participation. This point bridges the company and the Foundation.</w:t>
      </w:r>
      <w:r w:rsidDel="00000000" w:rsidR="00000000" w:rsidRPr="00000000">
        <w:rPr>
          <w:rtl w:val="0"/>
        </w:rPr>
      </w:r>
    </w:p>
    <w:p w:rsidR="00000000" w:rsidDel="00000000" w:rsidP="00000000" w:rsidRDefault="00000000" w:rsidRPr="00000000" w14:paraId="000000EA">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Growing contributor community. Protocol implementations by third parties. A healthy relationship between commercial interests and open standards.</w:t>
      </w:r>
      <w:r w:rsidDel="00000000" w:rsidR="00000000" w:rsidRPr="00000000">
        <w:rPr>
          <w:rtl w:val="0"/>
        </w:rPr>
      </w:r>
    </w:p>
    <w:p w:rsidR="00000000" w:rsidDel="00000000" w:rsidP="00000000" w:rsidRDefault="00000000" w:rsidRPr="00000000" w14:paraId="000000EB">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30 — Media, Streaming &amp; Cultural Integration</w:t>
      </w:r>
      <w:r w:rsidDel="00000000" w:rsidR="00000000" w:rsidRPr="00000000">
        <w:rPr>
          <w:rtl w:val="0"/>
        </w:rPr>
      </w:r>
    </w:p>
    <w:p w:rsidR="00000000" w:rsidDel="00000000" w:rsidP="00000000" w:rsidRDefault="00000000" w:rsidRPr="00000000" w14:paraId="000000EC">
      <w:pPr>
        <w:spacing w:after="60" w:before="0" w:line="276" w:lineRule="auto"/>
        <w:jc w:val="left"/>
        <w:rPr/>
      </w:pPr>
      <w:r w:rsidDel="00000000" w:rsidR="00000000" w:rsidRPr="00000000">
        <w:rPr>
          <w:rFonts w:ascii="Georgia" w:cs="Georgia" w:eastAsia="Georgia" w:hAnsi="Georgia"/>
          <w:sz w:val="24"/>
          <w:szCs w:val="24"/>
          <w:rtl w:val="0"/>
        </w:rPr>
        <w:t xml:space="preserve">Responsibility for the platform’s presence in culture beyond technology. Media integrations, content delivery, creative partnerships.</w:t>
      </w:r>
      <w:r w:rsidDel="00000000" w:rsidR="00000000" w:rsidRPr="00000000">
        <w:rPr>
          <w:rtl w:val="0"/>
        </w:rPr>
      </w:r>
    </w:p>
    <w:p w:rsidR="00000000" w:rsidDel="00000000" w:rsidP="00000000" w:rsidRDefault="00000000" w:rsidRPr="00000000" w14:paraId="000000ED">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Goals: </w:t>
      </w:r>
      <w:r w:rsidDel="00000000" w:rsidR="00000000" w:rsidRPr="00000000">
        <w:rPr>
          <w:rFonts w:ascii="Georgia" w:cs="Georgia" w:eastAsia="Georgia" w:hAnsi="Georgia"/>
          <w:sz w:val="24"/>
          <w:szCs w:val="24"/>
          <w:rtl w:val="0"/>
        </w:rPr>
        <w:t xml:space="preserve">Media capabilities that attract non-technical users. A platform that people use not because they must, but because they love to.</w:t>
      </w:r>
      <w:r w:rsidDel="00000000" w:rsidR="00000000" w:rsidRPr="00000000">
        <w:rPr>
          <w:rtl w:val="0"/>
        </w:rPr>
      </w:r>
    </w:p>
    <w:p w:rsidR="00000000" w:rsidDel="00000000" w:rsidP="00000000" w:rsidRDefault="00000000" w:rsidRPr="00000000" w14:paraId="000000EE">
      <w:pPr>
        <w:pBdr>
          <w:bottom w:color="999999" w:space="1" w:sz="6" w:val="single"/>
        </w:pBdr>
        <w:spacing w:after="200" w:before="200" w:line="276" w:lineRule="auto"/>
        <w:rPr/>
      </w:pPr>
      <w:r w:rsidDel="00000000" w:rsidR="00000000" w:rsidRPr="00000000">
        <w:rPr>
          <w:rtl w:val="0"/>
        </w:rPr>
      </w:r>
    </w:p>
    <w:p w:rsidR="00000000" w:rsidDel="00000000" w:rsidP="00000000" w:rsidRDefault="00000000" w:rsidRPr="00000000" w14:paraId="000000EF">
      <w:pPr>
        <w:pStyle w:val="Heading2"/>
        <w:spacing w:after="12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DIVISION B — CAPITAL (Points 31–37)</w:t>
      </w:r>
      <w:r w:rsidDel="00000000" w:rsidR="00000000" w:rsidRPr="00000000">
        <w:rPr>
          <w:rtl w:val="0"/>
        </w:rPr>
      </w:r>
    </w:p>
    <w:p w:rsidR="00000000" w:rsidDel="00000000" w:rsidP="00000000" w:rsidRDefault="00000000" w:rsidRPr="00000000" w14:paraId="000000F1">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These seven points represent the capacity to raise external funding without surrendering sovereignty. They are fuel, not control.</w:t>
      </w:r>
      <w:r w:rsidDel="00000000" w:rsidR="00000000" w:rsidRPr="00000000">
        <w:rPr>
          <w:rtl w:val="0"/>
        </w:rPr>
      </w:r>
    </w:p>
    <w:p w:rsidR="00000000" w:rsidDel="00000000" w:rsidP="00000000" w:rsidRDefault="00000000" w:rsidRPr="00000000" w14:paraId="000000F2">
      <w:pPr>
        <w:pStyle w:val="Heading3"/>
        <w:spacing w:after="120" w:before="0" w:line="276" w:lineRule="auto"/>
        <w:jc w:val="left"/>
        <w:rPr/>
      </w:pPr>
      <w:r w:rsidDel="00000000" w:rsidR="00000000" w:rsidRPr="00000000">
        <w:rPr>
          <w:rFonts w:ascii="Georgia" w:cs="Georgia" w:eastAsia="Georgia" w:hAnsi="Georgia"/>
          <w:b w:val="1"/>
          <w:bCs w:val="1"/>
          <w:sz w:val="26"/>
          <w:szCs w:val="26"/>
          <w:rtl w:val="0"/>
        </w:rPr>
        <w:t xml:space="preserve">B.1 — Non-Voting Investment Capital (Points 31–34)</w:t>
      </w:r>
      <w:r w:rsidDel="00000000" w:rsidR="00000000" w:rsidRPr="00000000">
        <w:rPr>
          <w:rtl w:val="0"/>
        </w:rPr>
      </w:r>
    </w:p>
    <w:p w:rsidR="00000000" w:rsidDel="00000000" w:rsidP="00000000" w:rsidRDefault="00000000" w:rsidRPr="00000000" w14:paraId="000000F3">
      <w:pPr>
        <w:spacing w:after="120" w:before="0" w:line="276" w:lineRule="auto"/>
        <w:jc w:val="left"/>
        <w:rPr/>
      </w:pPr>
      <w:r w:rsidDel="00000000" w:rsidR="00000000" w:rsidRPr="00000000">
        <w:rPr>
          <w:rFonts w:ascii="Georgia" w:cs="Georgia" w:eastAsia="Georgia" w:hAnsi="Georgia"/>
          <w:sz w:val="24"/>
          <w:szCs w:val="24"/>
          <w:rtl w:val="0"/>
        </w:rPr>
        <w:t xml:space="preserve">Non-voting capital carries economic participation with no governance rights. No board seats. No protective provisions. No veto power. All Non-Voting Investment Capital is issued as Class C shares (Non-Voting Common) by default. Eligible instruments include SAFE agreements, revenue-based financing agreements, and Class C common equity. If preferred shares are issued under this division, such preferred shall be designated non-voting and shall carry no protective provisions except those required by applicable law.</w:t>
      </w:r>
      <w:r w:rsidDel="00000000" w:rsidR="00000000" w:rsidRPr="00000000">
        <w:rPr>
          <w:rtl w:val="0"/>
        </w:rPr>
      </w:r>
    </w:p>
    <w:p w:rsidR="00000000" w:rsidDel="00000000" w:rsidP="00000000" w:rsidRDefault="00000000" w:rsidRPr="00000000" w14:paraId="000000F4">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31 — Non-Voting Capital, Tranche 1</w:t>
      </w:r>
      <w:r w:rsidDel="00000000" w:rsidR="00000000" w:rsidRPr="00000000">
        <w:rPr>
          <w:rtl w:val="0"/>
        </w:rPr>
      </w:r>
    </w:p>
    <w:p w:rsidR="00000000" w:rsidDel="00000000" w:rsidP="00000000" w:rsidRDefault="00000000" w:rsidRPr="00000000" w14:paraId="000000F5">
      <w:pPr>
        <w:spacing w:after="60" w:before="0" w:line="276" w:lineRule="auto"/>
        <w:jc w:val="left"/>
        <w:rPr/>
      </w:pPr>
      <w:r w:rsidDel="00000000" w:rsidR="00000000" w:rsidRPr="00000000">
        <w:rPr>
          <w:rFonts w:ascii="Georgia" w:cs="Georgia" w:eastAsia="Georgia" w:hAnsi="Georgia"/>
          <w:sz w:val="24"/>
          <w:szCs w:val="24"/>
          <w:rtl w:val="0"/>
        </w:rPr>
        <w:t xml:space="preserve">Available for revenue-based financing, SAFE agreements, or Class C common equity. First tranche — earliest non-voting investors who take the most risk and receive the earliest economic position.</w:t>
      </w:r>
      <w:r w:rsidDel="00000000" w:rsidR="00000000" w:rsidRPr="00000000">
        <w:rPr>
          <w:rtl w:val="0"/>
        </w:rPr>
      </w:r>
    </w:p>
    <w:p w:rsidR="00000000" w:rsidDel="00000000" w:rsidP="00000000" w:rsidRDefault="00000000" w:rsidRPr="00000000" w14:paraId="000000F6">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32 — Non-Voting Capital, Tranche 2</w:t>
      </w:r>
      <w:r w:rsidDel="00000000" w:rsidR="00000000" w:rsidRPr="00000000">
        <w:rPr>
          <w:rtl w:val="0"/>
        </w:rPr>
      </w:r>
    </w:p>
    <w:p w:rsidR="00000000" w:rsidDel="00000000" w:rsidP="00000000" w:rsidRDefault="00000000" w:rsidRPr="00000000" w14:paraId="000000F7">
      <w:pPr>
        <w:spacing w:after="60" w:before="0" w:line="276" w:lineRule="auto"/>
        <w:jc w:val="left"/>
        <w:rPr/>
      </w:pPr>
      <w:r w:rsidDel="00000000" w:rsidR="00000000" w:rsidRPr="00000000">
        <w:rPr>
          <w:rFonts w:ascii="Georgia" w:cs="Georgia" w:eastAsia="Georgia" w:hAnsi="Georgia"/>
          <w:sz w:val="24"/>
          <w:szCs w:val="24"/>
          <w:rtl w:val="0"/>
        </w:rPr>
        <w:t xml:space="preserve">Second tranche. Available once Tranche 1 has been deployed and the company has demonstrated revenue traction.</w:t>
      </w:r>
      <w:r w:rsidDel="00000000" w:rsidR="00000000" w:rsidRPr="00000000">
        <w:rPr>
          <w:rtl w:val="0"/>
        </w:rPr>
      </w:r>
    </w:p>
    <w:p w:rsidR="00000000" w:rsidDel="00000000" w:rsidP="00000000" w:rsidRDefault="00000000" w:rsidRPr="00000000" w14:paraId="000000F8">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33 — Non-Voting Capital, Tranche 3</w:t>
      </w:r>
      <w:r w:rsidDel="00000000" w:rsidR="00000000" w:rsidRPr="00000000">
        <w:rPr>
          <w:rtl w:val="0"/>
        </w:rPr>
      </w:r>
    </w:p>
    <w:p w:rsidR="00000000" w:rsidDel="00000000" w:rsidP="00000000" w:rsidRDefault="00000000" w:rsidRPr="00000000" w14:paraId="000000F9">
      <w:pPr>
        <w:spacing w:after="60" w:before="0" w:line="276" w:lineRule="auto"/>
        <w:jc w:val="left"/>
        <w:rPr/>
      </w:pPr>
      <w:r w:rsidDel="00000000" w:rsidR="00000000" w:rsidRPr="00000000">
        <w:rPr>
          <w:rFonts w:ascii="Georgia" w:cs="Georgia" w:eastAsia="Georgia" w:hAnsi="Georgia"/>
          <w:sz w:val="24"/>
          <w:szCs w:val="24"/>
          <w:rtl w:val="0"/>
        </w:rPr>
        <w:t xml:space="preserve">Third tranche. Growth-stage non-voting capital for scaling operations, geographic expansion, or strategic acceleration.</w:t>
      </w:r>
      <w:r w:rsidDel="00000000" w:rsidR="00000000" w:rsidRPr="00000000">
        <w:rPr>
          <w:rtl w:val="0"/>
        </w:rPr>
      </w:r>
    </w:p>
    <w:p w:rsidR="00000000" w:rsidDel="00000000" w:rsidP="00000000" w:rsidRDefault="00000000" w:rsidRPr="00000000" w14:paraId="000000FA">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34 — Non-Voting Capital, Tranche 4</w:t>
      </w:r>
      <w:r w:rsidDel="00000000" w:rsidR="00000000" w:rsidRPr="00000000">
        <w:rPr>
          <w:rtl w:val="0"/>
        </w:rPr>
      </w:r>
    </w:p>
    <w:p w:rsidR="00000000" w:rsidDel="00000000" w:rsidP="00000000" w:rsidRDefault="00000000" w:rsidRPr="00000000" w14:paraId="000000FB">
      <w:pPr>
        <w:spacing w:after="60" w:before="0" w:line="276" w:lineRule="auto"/>
        <w:jc w:val="left"/>
        <w:rPr/>
      </w:pPr>
      <w:r w:rsidDel="00000000" w:rsidR="00000000" w:rsidRPr="00000000">
        <w:rPr>
          <w:rFonts w:ascii="Georgia" w:cs="Georgia" w:eastAsia="Georgia" w:hAnsi="Georgia"/>
          <w:sz w:val="24"/>
          <w:szCs w:val="24"/>
          <w:rtl w:val="0"/>
        </w:rPr>
        <w:t xml:space="preserve">Final non-voting tranche. Reserved for late-stage capital needs or opportunistic raises.</w:t>
      </w:r>
      <w:r w:rsidDel="00000000" w:rsidR="00000000" w:rsidRPr="00000000">
        <w:rPr>
          <w:rtl w:val="0"/>
        </w:rPr>
      </w:r>
    </w:p>
    <w:p w:rsidR="00000000" w:rsidDel="00000000" w:rsidP="00000000" w:rsidRDefault="00000000" w:rsidRPr="00000000" w14:paraId="000000FC">
      <w:pPr>
        <w:pStyle w:val="Heading3"/>
        <w:spacing w:after="120" w:before="0" w:line="276" w:lineRule="auto"/>
        <w:jc w:val="left"/>
        <w:rPr/>
      </w:pPr>
      <w:r w:rsidDel="00000000" w:rsidR="00000000" w:rsidRPr="00000000">
        <w:rPr>
          <w:rFonts w:ascii="Georgia" w:cs="Georgia" w:eastAsia="Georgia" w:hAnsi="Georgia"/>
          <w:b w:val="1"/>
          <w:bCs w:val="1"/>
          <w:sz w:val="26"/>
          <w:szCs w:val="26"/>
          <w:rtl w:val="0"/>
        </w:rPr>
        <w:t xml:space="preserve">B.2 — Voting Investment Capital (Points 35–37)</w:t>
      </w:r>
      <w:r w:rsidDel="00000000" w:rsidR="00000000" w:rsidRPr="00000000">
        <w:rPr>
          <w:rtl w:val="0"/>
        </w:rPr>
      </w:r>
    </w:p>
    <w:p w:rsidR="00000000" w:rsidDel="00000000" w:rsidP="00000000" w:rsidRDefault="00000000" w:rsidRPr="00000000" w14:paraId="000000FD">
      <w:pPr>
        <w:spacing w:after="120" w:before="0" w:line="276" w:lineRule="auto"/>
        <w:jc w:val="left"/>
        <w:rPr/>
      </w:pPr>
      <w:r w:rsidDel="00000000" w:rsidR="00000000" w:rsidRPr="00000000">
        <w:rPr>
          <w:rFonts w:ascii="Georgia" w:cs="Georgia" w:eastAsia="Georgia" w:hAnsi="Georgia"/>
          <w:sz w:val="24"/>
          <w:szCs w:val="24"/>
          <w:rtl w:val="0"/>
        </w:rPr>
        <w:t xml:space="preserve">Voting capital carries governance participation. Governance rights are negotiated per tranche. No single voting capital tranche may hold more than one board seat. Total voting capital board representation shall never exceed the Founder’s board representation.</w:t>
      </w:r>
      <w:r w:rsidDel="00000000" w:rsidR="00000000" w:rsidRPr="00000000">
        <w:rPr>
          <w:rtl w:val="0"/>
        </w:rPr>
      </w:r>
    </w:p>
    <w:p w:rsidR="00000000" w:rsidDel="00000000" w:rsidP="00000000" w:rsidRDefault="00000000" w:rsidRPr="00000000" w14:paraId="000000FE">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Protective Provision Scope: </w:t>
      </w:r>
      <w:r w:rsidDel="00000000" w:rsidR="00000000" w:rsidRPr="00000000">
        <w:rPr>
          <w:rFonts w:ascii="Georgia" w:cs="Georgia" w:eastAsia="Georgia" w:hAnsi="Georgia"/>
          <w:sz w:val="24"/>
          <w:szCs w:val="24"/>
          <w:rtl w:val="0"/>
        </w:rPr>
        <w:t xml:space="preserve">Protective provision thresholds shall be defined per investment agreement. Regardless of any negotiated threshold, protective provisions shall not apply to (i) grants from the Founder’s pre-existing 49-point allocation pool, (ii) grants from Division D reserve, or (iii) issuances required to satisfy employee option exercises already granted. The Founder’s ability to allocate from the Pool and Reserve is sovereign and not subject to investor veto.</w:t>
      </w:r>
      <w:r w:rsidDel="00000000" w:rsidR="00000000" w:rsidRPr="00000000">
        <w:rPr>
          <w:rtl w:val="0"/>
        </w:rPr>
      </w:r>
    </w:p>
    <w:p w:rsidR="00000000" w:rsidDel="00000000" w:rsidP="00000000" w:rsidRDefault="00000000" w:rsidRPr="00000000" w14:paraId="000000FF">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Tithe Covenant Clarification (Non-Amendable): </w:t>
      </w:r>
      <w:r w:rsidDel="00000000" w:rsidR="00000000" w:rsidRPr="00000000">
        <w:rPr>
          <w:rFonts w:ascii="Georgia" w:cs="Georgia" w:eastAsia="Georgia" w:hAnsi="Georgia"/>
          <w:sz w:val="24"/>
          <w:szCs w:val="24"/>
          <w:rtl w:val="0"/>
        </w:rPr>
        <w:t xml:space="preserve">The Tithe Covenant is non-amendable and cannot be modified, suspended, terminated, or extinguished by any vote, approval, protective provision, board action, shareholder action, or combination thereof. Any protective provision related to the Tithe may only grant investors the right to enjoin, block, or prevent any attempted modification or circumvention of the Tithe Covenant. No protective provision shall be construed to permit amendment of the Tithe.</w:t>
      </w:r>
      <w:r w:rsidDel="00000000" w:rsidR="00000000" w:rsidRPr="00000000">
        <w:rPr>
          <w:rtl w:val="0"/>
        </w:rPr>
      </w:r>
    </w:p>
    <w:p w:rsidR="00000000" w:rsidDel="00000000" w:rsidP="00000000" w:rsidRDefault="00000000" w:rsidRPr="00000000" w14:paraId="00000100">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35 — Voting Capital, Tranche 1</w:t>
      </w:r>
      <w:r w:rsidDel="00000000" w:rsidR="00000000" w:rsidRPr="00000000">
        <w:rPr>
          <w:rtl w:val="0"/>
        </w:rPr>
      </w:r>
    </w:p>
    <w:p w:rsidR="00000000" w:rsidDel="00000000" w:rsidP="00000000" w:rsidRDefault="00000000" w:rsidRPr="00000000" w14:paraId="00000101">
      <w:pPr>
        <w:spacing w:after="60" w:before="0" w:line="276" w:lineRule="auto"/>
        <w:jc w:val="left"/>
        <w:rPr/>
      </w:pPr>
      <w:r w:rsidDel="00000000" w:rsidR="00000000" w:rsidRPr="00000000">
        <w:rPr>
          <w:rFonts w:ascii="Georgia" w:cs="Georgia" w:eastAsia="Georgia" w:hAnsi="Georgia"/>
          <w:sz w:val="24"/>
          <w:szCs w:val="24"/>
          <w:rtl w:val="0"/>
        </w:rPr>
        <w:t xml:space="preserve">First tranche. Carries the most influence per point. Granted only when the strategic value of the investor’s governance participation outweighs the cost of shared control.</w:t>
      </w:r>
      <w:r w:rsidDel="00000000" w:rsidR="00000000" w:rsidRPr="00000000">
        <w:rPr>
          <w:rtl w:val="0"/>
        </w:rPr>
      </w:r>
    </w:p>
    <w:p w:rsidR="00000000" w:rsidDel="00000000" w:rsidP="00000000" w:rsidRDefault="00000000" w:rsidRPr="00000000" w14:paraId="00000102">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36 — Voting Capital, Tranche 2</w:t>
      </w:r>
      <w:r w:rsidDel="00000000" w:rsidR="00000000" w:rsidRPr="00000000">
        <w:rPr>
          <w:rtl w:val="0"/>
        </w:rPr>
      </w:r>
    </w:p>
    <w:p w:rsidR="00000000" w:rsidDel="00000000" w:rsidP="00000000" w:rsidRDefault="00000000" w:rsidRPr="00000000" w14:paraId="00000103">
      <w:pPr>
        <w:spacing w:after="60" w:before="0" w:line="276" w:lineRule="auto"/>
        <w:jc w:val="left"/>
        <w:rPr/>
      </w:pPr>
      <w:r w:rsidDel="00000000" w:rsidR="00000000" w:rsidRPr="00000000">
        <w:rPr>
          <w:rFonts w:ascii="Georgia" w:cs="Georgia" w:eastAsia="Georgia" w:hAnsi="Georgia"/>
          <w:sz w:val="24"/>
          <w:szCs w:val="24"/>
          <w:rtl w:val="0"/>
        </w:rPr>
        <w:t xml:space="preserve">Second tranche. Available for co-investors alongside Tranche 1 or for a subsequent governance-participating round.</w:t>
      </w:r>
      <w:r w:rsidDel="00000000" w:rsidR="00000000" w:rsidRPr="00000000">
        <w:rPr>
          <w:rtl w:val="0"/>
        </w:rPr>
      </w:r>
    </w:p>
    <w:p w:rsidR="00000000" w:rsidDel="00000000" w:rsidP="00000000" w:rsidRDefault="00000000" w:rsidRPr="00000000" w14:paraId="00000104">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37 — Voting Capital, Tranche 3</w:t>
      </w:r>
      <w:r w:rsidDel="00000000" w:rsidR="00000000" w:rsidRPr="00000000">
        <w:rPr>
          <w:rtl w:val="0"/>
        </w:rPr>
      </w:r>
    </w:p>
    <w:p w:rsidR="00000000" w:rsidDel="00000000" w:rsidP="00000000" w:rsidRDefault="00000000" w:rsidRPr="00000000" w14:paraId="00000105">
      <w:pPr>
        <w:spacing w:after="60" w:before="0" w:line="276" w:lineRule="auto"/>
        <w:jc w:val="left"/>
        <w:rPr/>
      </w:pPr>
      <w:r w:rsidDel="00000000" w:rsidR="00000000" w:rsidRPr="00000000">
        <w:rPr>
          <w:rFonts w:ascii="Georgia" w:cs="Georgia" w:eastAsia="Georgia" w:hAnsi="Georgia"/>
          <w:sz w:val="24"/>
          <w:szCs w:val="24"/>
          <w:rtl w:val="0"/>
        </w:rPr>
        <w:t xml:space="preserve">Final voting tranche. Total voting capital never exceeds three points. Combined with the Founder’s Class B super-voting shares, even full allocation of all voting capital leaves the Founder with overwhelming control. This is by design.</w:t>
      </w:r>
      <w:r w:rsidDel="00000000" w:rsidR="00000000" w:rsidRPr="00000000">
        <w:rPr>
          <w:rtl w:val="0"/>
        </w:rPr>
      </w:r>
    </w:p>
    <w:p w:rsidR="00000000" w:rsidDel="00000000" w:rsidP="00000000" w:rsidRDefault="00000000" w:rsidRPr="00000000" w14:paraId="00000106">
      <w:pPr>
        <w:pBdr>
          <w:bottom w:color="999999" w:space="1" w:sz="6" w:val="single"/>
        </w:pBdr>
        <w:spacing w:after="200" w:before="200" w:line="276" w:lineRule="auto"/>
        <w:rPr/>
      </w:pPr>
      <w:r w:rsidDel="00000000" w:rsidR="00000000" w:rsidRPr="00000000">
        <w:rPr>
          <w:rtl w:val="0"/>
        </w:rPr>
      </w:r>
    </w:p>
    <w:p w:rsidR="00000000" w:rsidDel="00000000" w:rsidP="00000000" w:rsidRDefault="00000000" w:rsidRPr="00000000" w14:paraId="00000107">
      <w:pPr>
        <w:pStyle w:val="Heading2"/>
        <w:spacing w:after="12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DIVISION C — RELATIONSHIPS (Points 38–47)</w:t>
      </w:r>
      <w:r w:rsidDel="00000000" w:rsidR="00000000" w:rsidRPr="00000000">
        <w:rPr>
          <w:rtl w:val="0"/>
        </w:rPr>
      </w:r>
    </w:p>
    <w:p w:rsidR="00000000" w:rsidDel="00000000" w:rsidP="00000000" w:rsidRDefault="00000000" w:rsidRPr="00000000" w14:paraId="00000109">
      <w:pPr>
        <w:spacing w:after="120" w:before="0" w:line="276" w:lineRule="auto"/>
        <w:jc w:val="left"/>
        <w:rPr/>
      </w:pPr>
      <w:r w:rsidDel="00000000" w:rsidR="00000000" w:rsidRPr="00000000">
        <w:rPr>
          <w:rFonts w:ascii="Georgia" w:cs="Georgia" w:eastAsia="Georgia" w:hAnsi="Georgia"/>
          <w:i w:val="1"/>
          <w:iCs w:val="1"/>
          <w:sz w:val="24"/>
          <w:szCs w:val="24"/>
          <w:rtl w:val="0"/>
        </w:rPr>
        <w:t xml:space="preserve">These ten points honor the human reality of building a company. Not everything that creates value shows up in a sprint board or a revenue report.</w:t>
      </w:r>
      <w:r w:rsidDel="00000000" w:rsidR="00000000" w:rsidRPr="00000000">
        <w:rPr>
          <w:rtl w:val="0"/>
        </w:rPr>
      </w:r>
    </w:p>
    <w:p w:rsidR="00000000" w:rsidDel="00000000" w:rsidP="00000000" w:rsidRDefault="00000000" w:rsidRPr="00000000" w14:paraId="0000010A">
      <w:pPr>
        <w:pStyle w:val="Heading3"/>
        <w:spacing w:after="120" w:before="0" w:line="276" w:lineRule="auto"/>
        <w:jc w:val="left"/>
        <w:rPr/>
      </w:pPr>
      <w:r w:rsidDel="00000000" w:rsidR="00000000" w:rsidRPr="00000000">
        <w:rPr>
          <w:rFonts w:ascii="Georgia" w:cs="Georgia" w:eastAsia="Georgia" w:hAnsi="Georgia"/>
          <w:b w:val="1"/>
          <w:bCs w:val="1"/>
          <w:sz w:val="26"/>
          <w:szCs w:val="26"/>
          <w:rtl w:val="0"/>
        </w:rPr>
        <w:t xml:space="preserve">C.1 — Friends &amp; Family (Points 38–42)</w:t>
      </w:r>
      <w:r w:rsidDel="00000000" w:rsidR="00000000" w:rsidRPr="00000000">
        <w:rPr>
          <w:rtl w:val="0"/>
        </w:rPr>
      </w:r>
    </w:p>
    <w:p w:rsidR="00000000" w:rsidDel="00000000" w:rsidP="00000000" w:rsidRDefault="00000000" w:rsidRPr="00000000" w14:paraId="0000010B">
      <w:pPr>
        <w:spacing w:after="120" w:before="0" w:line="276" w:lineRule="auto"/>
        <w:jc w:val="left"/>
        <w:rPr/>
      </w:pPr>
      <w:r w:rsidDel="00000000" w:rsidR="00000000" w:rsidRPr="00000000">
        <w:rPr>
          <w:rFonts w:ascii="Georgia" w:cs="Georgia" w:eastAsia="Georgia" w:hAnsi="Georgia"/>
          <w:sz w:val="24"/>
          <w:szCs w:val="24"/>
          <w:rtl w:val="0"/>
        </w:rPr>
        <w:t xml:space="preserve">These five points are reserved for individuals in the Founder’s personal life who contributed to the conditions under which the platform was built. These grants are recognition-based, not performance-based. All Friends &amp; Family grants are issued as Class C shares (Non-Voting Common).</w:t>
      </w:r>
      <w:r w:rsidDel="00000000" w:rsidR="00000000" w:rsidRPr="00000000">
        <w:rPr>
          <w:rtl w:val="0"/>
        </w:rPr>
      </w:r>
    </w:p>
    <w:p w:rsidR="00000000" w:rsidDel="00000000" w:rsidP="00000000" w:rsidRDefault="00000000" w:rsidRPr="00000000" w14:paraId="0000010C">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Lifetime Cap: </w:t>
      </w:r>
      <w:r w:rsidDel="00000000" w:rsidR="00000000" w:rsidRPr="00000000">
        <w:rPr>
          <w:rFonts w:ascii="Georgia" w:cs="Georgia" w:eastAsia="Georgia" w:hAnsi="Georgia"/>
          <w:sz w:val="24"/>
          <w:szCs w:val="24"/>
          <w:rtl w:val="0"/>
        </w:rPr>
        <w:t xml:space="preserve">Total Friends &amp; Family allocations shall not exceed five points (5%) of fully diluted equity.</w:t>
      </w:r>
      <w:r w:rsidDel="00000000" w:rsidR="00000000" w:rsidRPr="00000000">
        <w:rPr>
          <w:rtl w:val="0"/>
        </w:rPr>
      </w:r>
    </w:p>
    <w:p w:rsidR="00000000" w:rsidDel="00000000" w:rsidP="00000000" w:rsidRDefault="00000000" w:rsidRPr="00000000" w14:paraId="0000010D">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Allocation Documentation: </w:t>
      </w:r>
      <w:r w:rsidDel="00000000" w:rsidR="00000000" w:rsidRPr="00000000">
        <w:rPr>
          <w:rFonts w:ascii="Georgia" w:cs="Georgia" w:eastAsia="Georgia" w:hAnsi="Georgia"/>
          <w:sz w:val="24"/>
          <w:szCs w:val="24"/>
          <w:rtl w:val="0"/>
        </w:rPr>
        <w:t xml:space="preserve">Each Friends &amp; Family grant agreement shall include a brief statement from the Founder attesting to the nature of the recipient’s contribution or sacrifice. The Founder’s discretion in determining recipients and amounts remains absolute.</w:t>
      </w:r>
      <w:r w:rsidDel="00000000" w:rsidR="00000000" w:rsidRPr="00000000">
        <w:rPr>
          <w:rtl w:val="0"/>
        </w:rPr>
      </w:r>
    </w:p>
    <w:p w:rsidR="00000000" w:rsidDel="00000000" w:rsidP="00000000" w:rsidRDefault="00000000" w:rsidRPr="00000000" w14:paraId="0000010E">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38 — Primary Personal Obligation</w:t>
      </w:r>
      <w:r w:rsidDel="00000000" w:rsidR="00000000" w:rsidRPr="00000000">
        <w:rPr>
          <w:rtl w:val="0"/>
        </w:rPr>
      </w:r>
    </w:p>
    <w:p w:rsidR="00000000" w:rsidDel="00000000" w:rsidP="00000000" w:rsidRDefault="00000000" w:rsidRPr="00000000" w14:paraId="0000010F">
      <w:pPr>
        <w:spacing w:after="60" w:before="0" w:line="276" w:lineRule="auto"/>
        <w:jc w:val="left"/>
        <w:rPr/>
      </w:pPr>
      <w:r w:rsidDel="00000000" w:rsidR="00000000" w:rsidRPr="00000000">
        <w:rPr>
          <w:rFonts w:ascii="Georgia" w:cs="Georgia" w:eastAsia="Georgia" w:hAnsi="Georgia"/>
          <w:sz w:val="24"/>
          <w:szCs w:val="24"/>
          <w:rtl w:val="0"/>
        </w:rPr>
        <w:t xml:space="preserve">Reserved for the individual who bore the greatest personal cost of the Founder’s mission. This is not charity. This is acknowledgment that companies are not built in isolation and that the people closest to the builder often pay a price that no equity grant can fully repay.</w:t>
      </w:r>
      <w:r w:rsidDel="00000000" w:rsidR="00000000" w:rsidRPr="00000000">
        <w:rPr>
          <w:rtl w:val="0"/>
        </w:rPr>
      </w:r>
    </w:p>
    <w:p w:rsidR="00000000" w:rsidDel="00000000" w:rsidP="00000000" w:rsidRDefault="00000000" w:rsidRPr="00000000" w14:paraId="00000110">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39 — Personal Obligation, Extended</w:t>
      </w:r>
      <w:r w:rsidDel="00000000" w:rsidR="00000000" w:rsidRPr="00000000">
        <w:rPr>
          <w:rtl w:val="0"/>
        </w:rPr>
      </w:r>
    </w:p>
    <w:p w:rsidR="00000000" w:rsidDel="00000000" w:rsidP="00000000" w:rsidRDefault="00000000" w:rsidRPr="00000000" w14:paraId="00000111">
      <w:pPr>
        <w:spacing w:after="60" w:before="0" w:line="276" w:lineRule="auto"/>
        <w:jc w:val="left"/>
        <w:rPr/>
      </w:pPr>
      <w:r w:rsidDel="00000000" w:rsidR="00000000" w:rsidRPr="00000000">
        <w:rPr>
          <w:rFonts w:ascii="Georgia" w:cs="Georgia" w:eastAsia="Georgia" w:hAnsi="Georgia"/>
          <w:sz w:val="24"/>
          <w:szCs w:val="24"/>
          <w:rtl w:val="0"/>
        </w:rPr>
        <w:t xml:space="preserve">Additional allocation for the same individual described in Point 38, or for a second individual of equivalent personal significance. The Founder determines the split.</w:t>
      </w:r>
      <w:r w:rsidDel="00000000" w:rsidR="00000000" w:rsidRPr="00000000">
        <w:rPr>
          <w:rtl w:val="0"/>
        </w:rPr>
      </w:r>
    </w:p>
    <w:p w:rsidR="00000000" w:rsidDel="00000000" w:rsidP="00000000" w:rsidRDefault="00000000" w:rsidRPr="00000000" w14:paraId="00000112">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40 — Family Recognition</w:t>
      </w:r>
      <w:r w:rsidDel="00000000" w:rsidR="00000000" w:rsidRPr="00000000">
        <w:rPr>
          <w:rtl w:val="0"/>
        </w:rPr>
      </w:r>
    </w:p>
    <w:p w:rsidR="00000000" w:rsidDel="00000000" w:rsidP="00000000" w:rsidRDefault="00000000" w:rsidRPr="00000000" w14:paraId="00000113">
      <w:pPr>
        <w:spacing w:after="60" w:before="0" w:line="276" w:lineRule="auto"/>
        <w:jc w:val="left"/>
        <w:rPr/>
      </w:pPr>
      <w:r w:rsidDel="00000000" w:rsidR="00000000" w:rsidRPr="00000000">
        <w:rPr>
          <w:rFonts w:ascii="Georgia" w:cs="Georgia" w:eastAsia="Georgia" w:hAnsi="Georgia"/>
          <w:sz w:val="24"/>
          <w:szCs w:val="24"/>
          <w:rtl w:val="0"/>
        </w:rPr>
        <w:t xml:space="preserve">Reserved for family members who provided support — financial, emotional, logistical — during the building period. Non-voting. Immediate or accelerated vesting.</w:t>
      </w:r>
      <w:r w:rsidDel="00000000" w:rsidR="00000000" w:rsidRPr="00000000">
        <w:rPr>
          <w:rtl w:val="0"/>
        </w:rPr>
      </w:r>
    </w:p>
    <w:p w:rsidR="00000000" w:rsidDel="00000000" w:rsidP="00000000" w:rsidRDefault="00000000" w:rsidRPr="00000000" w14:paraId="00000114">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41 — Friends &amp; Early Believers</w:t>
      </w:r>
      <w:r w:rsidDel="00000000" w:rsidR="00000000" w:rsidRPr="00000000">
        <w:rPr>
          <w:rtl w:val="0"/>
        </w:rPr>
      </w:r>
    </w:p>
    <w:p w:rsidR="00000000" w:rsidDel="00000000" w:rsidP="00000000" w:rsidRDefault="00000000" w:rsidRPr="00000000" w14:paraId="00000115">
      <w:pPr>
        <w:spacing w:after="60" w:before="0" w:line="276" w:lineRule="auto"/>
        <w:jc w:val="left"/>
        <w:rPr/>
      </w:pPr>
      <w:r w:rsidDel="00000000" w:rsidR="00000000" w:rsidRPr="00000000">
        <w:rPr>
          <w:rFonts w:ascii="Georgia" w:cs="Georgia" w:eastAsia="Georgia" w:hAnsi="Georgia"/>
          <w:sz w:val="24"/>
          <w:szCs w:val="24"/>
          <w:rtl w:val="0"/>
        </w:rPr>
        <w:t xml:space="preserve">Reserved for friends who believed before there was evidence. The people who listened to the vision, offered encouragement, provided a meal or a couch or a conversation when the work was hardest.</w:t>
      </w:r>
      <w:r w:rsidDel="00000000" w:rsidR="00000000" w:rsidRPr="00000000">
        <w:rPr>
          <w:rtl w:val="0"/>
        </w:rPr>
      </w:r>
    </w:p>
    <w:p w:rsidR="00000000" w:rsidDel="00000000" w:rsidP="00000000" w:rsidRDefault="00000000" w:rsidRPr="00000000" w14:paraId="00000116">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42 — Friends &amp; Family Reserve</w:t>
      </w:r>
      <w:r w:rsidDel="00000000" w:rsidR="00000000" w:rsidRPr="00000000">
        <w:rPr>
          <w:rtl w:val="0"/>
        </w:rPr>
      </w:r>
    </w:p>
    <w:p w:rsidR="00000000" w:rsidDel="00000000" w:rsidP="00000000" w:rsidRDefault="00000000" w:rsidRPr="00000000" w14:paraId="00000117">
      <w:pPr>
        <w:spacing w:after="60" w:before="0" w:line="276" w:lineRule="auto"/>
        <w:jc w:val="left"/>
        <w:rPr/>
      </w:pPr>
      <w:r w:rsidDel="00000000" w:rsidR="00000000" w:rsidRPr="00000000">
        <w:rPr>
          <w:rFonts w:ascii="Georgia" w:cs="Georgia" w:eastAsia="Georgia" w:hAnsi="Georgia"/>
          <w:sz w:val="24"/>
          <w:szCs w:val="24"/>
          <w:rtl w:val="0"/>
        </w:rPr>
        <w:t xml:space="preserve">Undesignated point held by the Founder for future personal obligations that cannot be anticipated today. If unallocated after ten years from the date of incorporation, this point reverts to Division D (Founder Reserve).</w:t>
      </w:r>
      <w:r w:rsidDel="00000000" w:rsidR="00000000" w:rsidRPr="00000000">
        <w:rPr>
          <w:rtl w:val="0"/>
        </w:rPr>
      </w:r>
    </w:p>
    <w:p w:rsidR="00000000" w:rsidDel="00000000" w:rsidP="00000000" w:rsidRDefault="00000000" w:rsidRPr="00000000" w14:paraId="00000118">
      <w:pPr>
        <w:pStyle w:val="Heading3"/>
        <w:spacing w:after="120" w:before="0" w:line="276" w:lineRule="auto"/>
        <w:jc w:val="left"/>
        <w:rPr/>
      </w:pPr>
      <w:r w:rsidDel="00000000" w:rsidR="00000000" w:rsidRPr="00000000">
        <w:rPr>
          <w:rFonts w:ascii="Georgia" w:cs="Georgia" w:eastAsia="Georgia" w:hAnsi="Georgia"/>
          <w:b w:val="1"/>
          <w:bCs w:val="1"/>
          <w:sz w:val="26"/>
          <w:szCs w:val="26"/>
          <w:rtl w:val="0"/>
        </w:rPr>
        <w:t xml:space="preserve">C.2 — Advisory (Points 43–45)</w:t>
      </w:r>
      <w:r w:rsidDel="00000000" w:rsidR="00000000" w:rsidRPr="00000000">
        <w:rPr>
          <w:rtl w:val="0"/>
        </w:rPr>
      </w:r>
    </w:p>
    <w:p w:rsidR="00000000" w:rsidDel="00000000" w:rsidP="00000000" w:rsidRDefault="00000000" w:rsidRPr="00000000" w14:paraId="00000119">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43 — Technical Advisory</w:t>
      </w:r>
      <w:r w:rsidDel="00000000" w:rsidR="00000000" w:rsidRPr="00000000">
        <w:rPr>
          <w:rtl w:val="0"/>
        </w:rPr>
      </w:r>
    </w:p>
    <w:p w:rsidR="00000000" w:rsidDel="00000000" w:rsidP="00000000" w:rsidRDefault="00000000" w:rsidRPr="00000000" w14:paraId="0000011A">
      <w:pPr>
        <w:spacing w:after="60" w:before="0" w:line="276" w:lineRule="auto"/>
        <w:jc w:val="left"/>
        <w:rPr/>
      </w:pPr>
      <w:r w:rsidDel="00000000" w:rsidR="00000000" w:rsidRPr="00000000">
        <w:rPr>
          <w:rFonts w:ascii="Georgia" w:cs="Georgia" w:eastAsia="Georgia" w:hAnsi="Georgia"/>
          <w:sz w:val="24"/>
          <w:szCs w:val="24"/>
          <w:rtl w:val="0"/>
        </w:rPr>
        <w:t xml:space="preserve">Reserved for advisors with deep expertise in AI, cloud infrastructure, security, or platform engineering. Standard advisory vesting: two-year schedule, no cliff.</w:t>
      </w:r>
      <w:r w:rsidDel="00000000" w:rsidR="00000000" w:rsidRPr="00000000">
        <w:rPr>
          <w:rtl w:val="0"/>
        </w:rPr>
      </w:r>
    </w:p>
    <w:p w:rsidR="00000000" w:rsidDel="00000000" w:rsidP="00000000" w:rsidRDefault="00000000" w:rsidRPr="00000000" w14:paraId="0000011B">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44 — Business &amp; Market Advisory</w:t>
      </w:r>
      <w:r w:rsidDel="00000000" w:rsidR="00000000" w:rsidRPr="00000000">
        <w:rPr>
          <w:rtl w:val="0"/>
        </w:rPr>
      </w:r>
    </w:p>
    <w:p w:rsidR="00000000" w:rsidDel="00000000" w:rsidP="00000000" w:rsidRDefault="00000000" w:rsidRPr="00000000" w14:paraId="0000011C">
      <w:pPr>
        <w:spacing w:after="60" w:before="0" w:line="276" w:lineRule="auto"/>
        <w:jc w:val="left"/>
        <w:rPr/>
      </w:pPr>
      <w:r w:rsidDel="00000000" w:rsidR="00000000" w:rsidRPr="00000000">
        <w:rPr>
          <w:rFonts w:ascii="Georgia" w:cs="Georgia" w:eastAsia="Georgia" w:hAnsi="Georgia"/>
          <w:sz w:val="24"/>
          <w:szCs w:val="24"/>
          <w:rtl w:val="0"/>
        </w:rPr>
        <w:t xml:space="preserve">Reserved for advisors with expertise in go-to-market strategy, enterprise sales, fundraising, or industry positioning. Standard advisory vesting: two-year schedule, no cliff.</w:t>
      </w:r>
      <w:r w:rsidDel="00000000" w:rsidR="00000000" w:rsidRPr="00000000">
        <w:rPr>
          <w:rtl w:val="0"/>
        </w:rPr>
      </w:r>
    </w:p>
    <w:p w:rsidR="00000000" w:rsidDel="00000000" w:rsidP="00000000" w:rsidRDefault="00000000" w:rsidRPr="00000000" w14:paraId="0000011D">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45 — Domain &amp; Ecosystem Advisory</w:t>
      </w:r>
      <w:r w:rsidDel="00000000" w:rsidR="00000000" w:rsidRPr="00000000">
        <w:rPr>
          <w:rtl w:val="0"/>
        </w:rPr>
      </w:r>
    </w:p>
    <w:p w:rsidR="00000000" w:rsidDel="00000000" w:rsidP="00000000" w:rsidRDefault="00000000" w:rsidRPr="00000000" w14:paraId="0000011E">
      <w:pPr>
        <w:spacing w:after="60" w:before="0" w:line="276" w:lineRule="auto"/>
        <w:jc w:val="left"/>
        <w:rPr/>
      </w:pPr>
      <w:r w:rsidDel="00000000" w:rsidR="00000000" w:rsidRPr="00000000">
        <w:rPr>
          <w:rFonts w:ascii="Georgia" w:cs="Georgia" w:eastAsia="Georgia" w:hAnsi="Georgia"/>
          <w:sz w:val="24"/>
          <w:szCs w:val="24"/>
          <w:rtl w:val="0"/>
        </w:rPr>
        <w:t xml:space="preserve">Reserved for advisors with specific domain expertise — enterprise platforms, healthcare, financial services, government. Standard advisory vesting: two-year schedule, no cliff.</w:t>
      </w:r>
      <w:r w:rsidDel="00000000" w:rsidR="00000000" w:rsidRPr="00000000">
        <w:rPr>
          <w:rtl w:val="0"/>
        </w:rPr>
      </w:r>
    </w:p>
    <w:p w:rsidR="00000000" w:rsidDel="00000000" w:rsidP="00000000" w:rsidRDefault="00000000" w:rsidRPr="00000000" w14:paraId="0000011F">
      <w:pPr>
        <w:pStyle w:val="Heading3"/>
        <w:spacing w:after="120" w:before="0" w:line="276" w:lineRule="auto"/>
        <w:jc w:val="left"/>
        <w:rPr/>
      </w:pPr>
      <w:r w:rsidDel="00000000" w:rsidR="00000000" w:rsidRPr="00000000">
        <w:rPr>
          <w:rFonts w:ascii="Georgia" w:cs="Georgia" w:eastAsia="Georgia" w:hAnsi="Georgia"/>
          <w:b w:val="1"/>
          <w:bCs w:val="1"/>
          <w:sz w:val="26"/>
          <w:szCs w:val="26"/>
          <w:rtl w:val="0"/>
        </w:rPr>
        <w:t xml:space="preserve">C.3 — Strategic Partnerships (Points 46–47)</w:t>
      </w:r>
      <w:r w:rsidDel="00000000" w:rsidR="00000000" w:rsidRPr="00000000">
        <w:rPr>
          <w:rtl w:val="0"/>
        </w:rPr>
      </w:r>
    </w:p>
    <w:p w:rsidR="00000000" w:rsidDel="00000000" w:rsidP="00000000" w:rsidRDefault="00000000" w:rsidRPr="00000000" w14:paraId="00000120">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46 — Technology Partnership</w:t>
      </w:r>
      <w:r w:rsidDel="00000000" w:rsidR="00000000" w:rsidRPr="00000000">
        <w:rPr>
          <w:rtl w:val="0"/>
        </w:rPr>
      </w:r>
    </w:p>
    <w:p w:rsidR="00000000" w:rsidDel="00000000" w:rsidP="00000000" w:rsidRDefault="00000000" w:rsidRPr="00000000" w14:paraId="00000121">
      <w:pPr>
        <w:spacing w:after="60" w:before="0" w:line="276" w:lineRule="auto"/>
        <w:jc w:val="left"/>
        <w:rPr/>
      </w:pPr>
      <w:r w:rsidDel="00000000" w:rsidR="00000000" w:rsidRPr="00000000">
        <w:rPr>
          <w:rFonts w:ascii="Georgia" w:cs="Georgia" w:eastAsia="Georgia" w:hAnsi="Georgia"/>
          <w:sz w:val="24"/>
          <w:szCs w:val="24"/>
          <w:rtl w:val="0"/>
        </w:rPr>
        <w:t xml:space="preserve">Reserved for a company or entity that provides technology, infrastructure, or platform access that would otherwise take years to build. This is equity-for-access at the highest level. Class A shares unless explicitly issued as Class C.</w:t>
      </w:r>
      <w:r w:rsidDel="00000000" w:rsidR="00000000" w:rsidRPr="00000000">
        <w:rPr>
          <w:rtl w:val="0"/>
        </w:rPr>
      </w:r>
    </w:p>
    <w:p w:rsidR="00000000" w:rsidDel="00000000" w:rsidP="00000000" w:rsidRDefault="00000000" w:rsidRPr="00000000" w14:paraId="00000122">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47 — Distribution Partnership</w:t>
      </w:r>
      <w:r w:rsidDel="00000000" w:rsidR="00000000" w:rsidRPr="00000000">
        <w:rPr>
          <w:rtl w:val="0"/>
        </w:rPr>
      </w:r>
    </w:p>
    <w:p w:rsidR="00000000" w:rsidDel="00000000" w:rsidP="00000000" w:rsidRDefault="00000000" w:rsidRPr="00000000" w14:paraId="00000123">
      <w:pPr>
        <w:spacing w:after="60" w:before="0" w:line="276" w:lineRule="auto"/>
        <w:jc w:val="left"/>
        <w:rPr/>
      </w:pPr>
      <w:r w:rsidDel="00000000" w:rsidR="00000000" w:rsidRPr="00000000">
        <w:rPr>
          <w:rFonts w:ascii="Georgia" w:cs="Georgia" w:eastAsia="Georgia" w:hAnsi="Georgia"/>
          <w:sz w:val="24"/>
          <w:szCs w:val="24"/>
          <w:rtl w:val="0"/>
        </w:rPr>
        <w:t xml:space="preserve">Reserved for a company or entity that provides market access, channel distribution, or customer reach at scale. Class A shares unless explicitly issued as Class C. Vesting tied to measurable distribution milestones.</w:t>
      </w:r>
      <w:r w:rsidDel="00000000" w:rsidR="00000000" w:rsidRPr="00000000">
        <w:rPr>
          <w:rtl w:val="0"/>
        </w:rPr>
      </w:r>
    </w:p>
    <w:p w:rsidR="00000000" w:rsidDel="00000000" w:rsidP="00000000" w:rsidRDefault="00000000" w:rsidRPr="00000000" w14:paraId="00000124">
      <w:pPr>
        <w:pBdr>
          <w:bottom w:color="999999" w:space="1" w:sz="6" w:val="single"/>
        </w:pBdr>
        <w:spacing w:after="200" w:before="200" w:line="276" w:lineRule="auto"/>
        <w:rPr/>
      </w:pPr>
      <w:r w:rsidDel="00000000" w:rsidR="00000000" w:rsidRPr="00000000">
        <w:rPr>
          <w:rtl w:val="0"/>
        </w:rPr>
      </w:r>
    </w:p>
    <w:p w:rsidR="00000000" w:rsidDel="00000000" w:rsidP="00000000" w:rsidRDefault="00000000" w:rsidRPr="00000000" w14:paraId="00000125">
      <w:pPr>
        <w:pStyle w:val="Heading2"/>
        <w:spacing w:after="12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DIVISION D — RESERVE (Points 48–49)</w:t>
      </w:r>
      <w:r w:rsidDel="00000000" w:rsidR="00000000" w:rsidRPr="00000000">
        <w:rPr>
          <w:rtl w:val="0"/>
        </w:rPr>
      </w:r>
    </w:p>
    <w:p w:rsidR="00000000" w:rsidDel="00000000" w:rsidP="00000000" w:rsidRDefault="00000000" w:rsidRPr="00000000" w14:paraId="00000127">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48 — Founder Discretionary Reserve</w:t>
      </w:r>
      <w:r w:rsidDel="00000000" w:rsidR="00000000" w:rsidRPr="00000000">
        <w:rPr>
          <w:rtl w:val="0"/>
        </w:rPr>
      </w:r>
    </w:p>
    <w:p w:rsidR="00000000" w:rsidDel="00000000" w:rsidP="00000000" w:rsidRDefault="00000000" w:rsidRPr="00000000" w14:paraId="00000128">
      <w:pPr>
        <w:spacing w:after="60" w:before="0" w:line="276" w:lineRule="auto"/>
        <w:jc w:val="left"/>
        <w:rPr/>
      </w:pPr>
      <w:r w:rsidDel="00000000" w:rsidR="00000000" w:rsidRPr="00000000">
        <w:rPr>
          <w:rFonts w:ascii="Georgia" w:cs="Georgia" w:eastAsia="Georgia" w:hAnsi="Georgia"/>
          <w:sz w:val="24"/>
          <w:szCs w:val="24"/>
          <w:rtl w:val="0"/>
        </w:rPr>
        <w:t xml:space="preserve">Held by the Founder for allocation to any category — execution, capital, relationships, or a new category not yet conceived. This point exists because the future is unknowable and the cap table must have room to breathe. Share class determined upon allocation, defaulting to Class A.</w:t>
      </w:r>
      <w:r w:rsidDel="00000000" w:rsidR="00000000" w:rsidRPr="00000000">
        <w:rPr>
          <w:rtl w:val="0"/>
        </w:rPr>
      </w:r>
    </w:p>
    <w:p w:rsidR="00000000" w:rsidDel="00000000" w:rsidP="00000000" w:rsidRDefault="00000000" w:rsidRPr="00000000" w14:paraId="00000129">
      <w:pPr>
        <w:spacing w:after="60" w:before="200" w:line="276" w:lineRule="auto"/>
        <w:jc w:val="left"/>
        <w:rPr/>
      </w:pPr>
      <w:r w:rsidDel="00000000" w:rsidR="00000000" w:rsidRPr="00000000">
        <w:rPr>
          <w:rFonts w:ascii="Georgia" w:cs="Georgia" w:eastAsia="Georgia" w:hAnsi="Georgia"/>
          <w:b w:val="1"/>
          <w:bCs w:val="1"/>
          <w:sz w:val="24"/>
          <w:szCs w:val="24"/>
          <w:rtl w:val="0"/>
        </w:rPr>
        <w:t xml:space="preserve">Point 49 — Founder Discretionary Reserve</w:t>
      </w:r>
      <w:r w:rsidDel="00000000" w:rsidR="00000000" w:rsidRPr="00000000">
        <w:rPr>
          <w:rtl w:val="0"/>
        </w:rPr>
      </w:r>
    </w:p>
    <w:p w:rsidR="00000000" w:rsidDel="00000000" w:rsidP="00000000" w:rsidRDefault="00000000" w:rsidRPr="00000000" w14:paraId="0000012A">
      <w:pPr>
        <w:spacing w:after="60" w:before="0" w:line="276" w:lineRule="auto"/>
        <w:jc w:val="left"/>
        <w:rPr/>
      </w:pPr>
      <w:r w:rsidDel="00000000" w:rsidR="00000000" w:rsidRPr="00000000">
        <w:rPr>
          <w:rFonts w:ascii="Georgia" w:cs="Georgia" w:eastAsia="Georgia" w:hAnsi="Georgia"/>
          <w:sz w:val="24"/>
          <w:szCs w:val="24"/>
          <w:rtl w:val="0"/>
        </w:rPr>
        <w:t xml:space="preserve">Second and final reserve point. Same terms as Point 48. Together, these two points ensure the Founder always has at least 2% of undesignated equity available for opportunities, obligations, or corrections that cannot be anticipated today.</w:t>
      </w:r>
      <w:r w:rsidDel="00000000" w:rsidR="00000000" w:rsidRPr="00000000">
        <w:rPr>
          <w:rtl w:val="0"/>
        </w:rPr>
      </w:r>
    </w:p>
    <w:p w:rsidR="00000000" w:rsidDel="00000000" w:rsidP="00000000" w:rsidRDefault="00000000" w:rsidRPr="00000000" w14:paraId="0000012B">
      <w:pPr>
        <w:pBdr>
          <w:bottom w:color="999999" w:space="1" w:sz="6" w:val="single"/>
        </w:pBdr>
        <w:spacing w:after="200" w:before="200" w:line="276" w:lineRule="auto"/>
        <w:rPr/>
      </w:pPr>
      <w:r w:rsidDel="00000000" w:rsidR="00000000" w:rsidRPr="00000000">
        <w:rPr>
          <w:rtl w:val="0"/>
        </w:rPr>
      </w:r>
    </w:p>
    <w:p w:rsidR="00000000" w:rsidDel="00000000" w:rsidP="00000000" w:rsidRDefault="00000000" w:rsidRPr="00000000" w14:paraId="0000012C">
      <w:pPr>
        <w:pStyle w:val="Heading1"/>
        <w:spacing w:after="12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after="120" w:before="0" w:line="276" w:lineRule="auto"/>
        <w:jc w:val="left"/>
        <w:rPr/>
      </w:pPr>
      <w:r w:rsidDel="00000000" w:rsidR="00000000" w:rsidRPr="00000000">
        <w:rPr>
          <w:rFonts w:ascii="Georgia" w:cs="Georgia" w:eastAsia="Georgia" w:hAnsi="Georgia"/>
          <w:b w:val="1"/>
          <w:bCs w:val="1"/>
          <w:sz w:val="36"/>
          <w:szCs w:val="36"/>
          <w:rtl w:val="0"/>
        </w:rPr>
        <w:t xml:space="preserve">ARTICLE IV — TRANSFER RESTRICTIONS</w:t>
      </w:r>
      <w:r w:rsidDel="00000000" w:rsidR="00000000" w:rsidRPr="00000000">
        <w:rPr>
          <w:rtl w:val="0"/>
        </w:rPr>
      </w:r>
    </w:p>
    <w:p w:rsidR="00000000" w:rsidDel="00000000" w:rsidP="00000000" w:rsidRDefault="00000000" w:rsidRPr="00000000" w14:paraId="0000012E">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Section 4.1 — Right of First Refusal</w:t>
      </w:r>
      <w:r w:rsidDel="00000000" w:rsidR="00000000" w:rsidRPr="00000000">
        <w:rPr>
          <w:rtl w:val="0"/>
        </w:rPr>
      </w:r>
    </w:p>
    <w:p w:rsidR="00000000" w:rsidDel="00000000" w:rsidP="00000000" w:rsidRDefault="00000000" w:rsidRPr="00000000" w14:paraId="0000012F">
      <w:pPr>
        <w:spacing w:after="120" w:before="0" w:line="276" w:lineRule="auto"/>
        <w:jc w:val="left"/>
        <w:rPr/>
      </w:pPr>
      <w:r w:rsidDel="00000000" w:rsidR="00000000" w:rsidRPr="00000000">
        <w:rPr>
          <w:rFonts w:ascii="Georgia" w:cs="Georgia" w:eastAsia="Georgia" w:hAnsi="Georgia"/>
          <w:sz w:val="24"/>
          <w:szCs w:val="24"/>
          <w:rtl w:val="0"/>
        </w:rPr>
        <w:t xml:space="preserve">No equity holder other than the Founder may transfer, sell, assign, pledge, or otherwise dispose of their shares without first offering them to the Founder (or the company at the Founder’s direction) at the same price and terms offered by the prospective transferee. The Founder has thirty (30) days to exercise this right.</w:t>
      </w:r>
      <w:r w:rsidDel="00000000" w:rsidR="00000000" w:rsidRPr="00000000">
        <w:rPr>
          <w:rtl w:val="0"/>
        </w:rPr>
      </w:r>
    </w:p>
    <w:p w:rsidR="00000000" w:rsidDel="00000000" w:rsidP="00000000" w:rsidRDefault="00000000" w:rsidRPr="00000000" w14:paraId="00000130">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Section 4.2 — Prohibited Transfers</w:t>
      </w:r>
      <w:r w:rsidDel="00000000" w:rsidR="00000000" w:rsidRPr="00000000">
        <w:rPr>
          <w:rtl w:val="0"/>
        </w:rPr>
      </w:r>
    </w:p>
    <w:p w:rsidR="00000000" w:rsidDel="00000000" w:rsidP="00000000" w:rsidRDefault="00000000" w:rsidRPr="00000000" w14:paraId="00000131">
      <w:pPr>
        <w:spacing w:after="120" w:before="0" w:line="276" w:lineRule="auto"/>
        <w:jc w:val="left"/>
        <w:rPr/>
      </w:pPr>
      <w:r w:rsidDel="00000000" w:rsidR="00000000" w:rsidRPr="00000000">
        <w:rPr>
          <w:rFonts w:ascii="Georgia" w:cs="Georgia" w:eastAsia="Georgia" w:hAnsi="Georgia"/>
          <w:sz w:val="24"/>
          <w:szCs w:val="24"/>
          <w:rtl w:val="0"/>
        </w:rPr>
        <w:t xml:space="preserve">No shares may be transferred to any entity that directly competes with the commercial entity, as determined by the Founder in good faith. No shares may be transferred to any entity that has publicly opposed, undermined, or sought to capture the Cosmos Logos protocol or the Olympus Foundation.</w:t>
      </w:r>
      <w:r w:rsidDel="00000000" w:rsidR="00000000" w:rsidRPr="00000000">
        <w:rPr>
          <w:rtl w:val="0"/>
        </w:rPr>
      </w:r>
    </w:p>
    <w:p w:rsidR="00000000" w:rsidDel="00000000" w:rsidP="00000000" w:rsidRDefault="00000000" w:rsidRPr="00000000" w14:paraId="00000132">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Section 4.3 — Drag-Along Rights</w:t>
      </w:r>
      <w:r w:rsidDel="00000000" w:rsidR="00000000" w:rsidRPr="00000000">
        <w:rPr>
          <w:rtl w:val="0"/>
        </w:rPr>
      </w:r>
    </w:p>
    <w:p w:rsidR="00000000" w:rsidDel="00000000" w:rsidP="00000000" w:rsidRDefault="00000000" w:rsidRPr="00000000" w14:paraId="00000133">
      <w:pPr>
        <w:spacing w:after="120" w:before="0" w:line="276" w:lineRule="auto"/>
        <w:jc w:val="left"/>
        <w:rPr/>
      </w:pPr>
      <w:r w:rsidDel="00000000" w:rsidR="00000000" w:rsidRPr="00000000">
        <w:rPr>
          <w:rFonts w:ascii="Georgia" w:cs="Georgia" w:eastAsia="Georgia" w:hAnsi="Georgia"/>
          <w:sz w:val="24"/>
          <w:szCs w:val="24"/>
          <w:rtl w:val="0"/>
        </w:rPr>
        <w:t xml:space="preserve">The Founder may invoke drag-along rights to compel all shareholders to participate in a sale of the company, provided the transaction values all shares at the same per-share price. Drag-along rights may only be invoked by the Founder.</w:t>
      </w:r>
      <w:r w:rsidDel="00000000" w:rsidR="00000000" w:rsidRPr="00000000">
        <w:rPr>
          <w:rtl w:val="0"/>
        </w:rPr>
      </w:r>
    </w:p>
    <w:p w:rsidR="00000000" w:rsidDel="00000000" w:rsidP="00000000" w:rsidRDefault="00000000" w:rsidRPr="00000000" w14:paraId="00000134">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Section 4.4 — No Secondary Sales Without Consent</w:t>
      </w:r>
      <w:r w:rsidDel="00000000" w:rsidR="00000000" w:rsidRPr="00000000">
        <w:rPr>
          <w:rtl w:val="0"/>
        </w:rPr>
      </w:r>
    </w:p>
    <w:p w:rsidR="00000000" w:rsidDel="00000000" w:rsidP="00000000" w:rsidRDefault="00000000" w:rsidRPr="00000000" w14:paraId="00000135">
      <w:pPr>
        <w:spacing w:after="120" w:before="0" w:line="276" w:lineRule="auto"/>
        <w:jc w:val="left"/>
        <w:rPr/>
      </w:pPr>
      <w:r w:rsidDel="00000000" w:rsidR="00000000" w:rsidRPr="00000000">
        <w:rPr>
          <w:rFonts w:ascii="Georgia" w:cs="Georgia" w:eastAsia="Georgia" w:hAnsi="Georgia"/>
          <w:sz w:val="24"/>
          <w:szCs w:val="24"/>
          <w:rtl w:val="0"/>
        </w:rPr>
        <w:t xml:space="preserve">No equity holder may sell shares on any secondary market, to any third party, or through any broker or intermediary without the Founder’s prior written consent.</w:t>
      </w:r>
      <w:r w:rsidDel="00000000" w:rsidR="00000000" w:rsidRPr="00000000">
        <w:rPr>
          <w:rtl w:val="0"/>
        </w:rPr>
      </w:r>
    </w:p>
    <w:p w:rsidR="00000000" w:rsidDel="00000000" w:rsidP="00000000" w:rsidRDefault="00000000" w:rsidRPr="00000000" w14:paraId="00000136">
      <w:pPr>
        <w:pBdr>
          <w:bottom w:color="999999" w:space="1" w:sz="6" w:val="single"/>
        </w:pBdr>
        <w:spacing w:after="200" w:before="200" w:line="276" w:lineRule="auto"/>
        <w:rPr/>
      </w:pPr>
      <w:r w:rsidDel="00000000" w:rsidR="00000000" w:rsidRPr="00000000">
        <w:rPr>
          <w:rtl w:val="0"/>
        </w:rPr>
      </w:r>
    </w:p>
    <w:p w:rsidR="00000000" w:rsidDel="00000000" w:rsidP="00000000" w:rsidRDefault="00000000" w:rsidRPr="00000000" w14:paraId="00000137">
      <w:pPr>
        <w:pStyle w:val="Heading1"/>
        <w:spacing w:after="12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spacing w:after="120" w:before="0" w:line="276" w:lineRule="auto"/>
        <w:jc w:val="left"/>
        <w:rPr/>
      </w:pPr>
      <w:r w:rsidDel="00000000" w:rsidR="00000000" w:rsidRPr="00000000">
        <w:rPr>
          <w:rFonts w:ascii="Georgia" w:cs="Georgia" w:eastAsia="Georgia" w:hAnsi="Georgia"/>
          <w:b w:val="1"/>
          <w:bCs w:val="1"/>
          <w:sz w:val="36"/>
          <w:szCs w:val="36"/>
          <w:rtl w:val="0"/>
        </w:rPr>
        <w:t xml:space="preserve">ARTICLE V — SUMMARY TABLE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2360"/>
        <w:gridCol w:w="2000"/>
        <w:tblGridChange w:id="0">
          <w:tblGrid>
            <w:gridCol w:w="3800"/>
            <w:gridCol w:w="1200"/>
            <w:gridCol w:w="23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60.0" w:type="dxa"/>
              <w:left w:w="100.0" w:type="dxa"/>
              <w:bottom w:w="60.0" w:type="dxa"/>
              <w:right w:w="100.0" w:type="dxa"/>
            </w:tcMar>
          </w:tcPr>
          <w:p w:rsidR="00000000" w:rsidDel="00000000" w:rsidP="00000000" w:rsidRDefault="00000000" w:rsidRPr="00000000" w14:paraId="00000139">
            <w:pPr>
              <w:spacing w:after="0" w:before="0" w:line="276" w:lineRule="auto"/>
              <w:rPr/>
            </w:pPr>
            <w:r w:rsidDel="00000000" w:rsidR="00000000" w:rsidRPr="00000000">
              <w:rPr>
                <w:rFonts w:ascii="Georgia" w:cs="Georgia" w:eastAsia="Georgia" w:hAnsi="Georgia"/>
                <w:b w:val="1"/>
                <w:bCs w:val="1"/>
                <w:color w:val="ffffff"/>
                <w:sz w:val="20"/>
                <w:szCs w:val="20"/>
                <w:rtl w:val="0"/>
              </w:rPr>
              <w:t xml:space="preserve">Division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60.0" w:type="dxa"/>
              <w:left w:w="100.0" w:type="dxa"/>
              <w:bottom w:w="60.0" w:type="dxa"/>
              <w:right w:w="100.0" w:type="dxa"/>
            </w:tcMar>
          </w:tcPr>
          <w:p w:rsidR="00000000" w:rsidDel="00000000" w:rsidP="00000000" w:rsidRDefault="00000000" w:rsidRPr="00000000" w14:paraId="0000013A">
            <w:pPr>
              <w:spacing w:after="0" w:before="0" w:line="276" w:lineRule="auto"/>
              <w:jc w:val="center"/>
              <w:rPr/>
            </w:pPr>
            <w:r w:rsidDel="00000000" w:rsidR="00000000" w:rsidRPr="00000000">
              <w:rPr>
                <w:rFonts w:ascii="Georgia" w:cs="Georgia" w:eastAsia="Georgia" w:hAnsi="Georgia"/>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60.0" w:type="dxa"/>
              <w:left w:w="100.0" w:type="dxa"/>
              <w:bottom w:w="60.0" w:type="dxa"/>
              <w:right w:w="100.0" w:type="dxa"/>
            </w:tcMar>
          </w:tcPr>
          <w:p w:rsidR="00000000" w:rsidDel="00000000" w:rsidP="00000000" w:rsidRDefault="00000000" w:rsidRPr="00000000" w14:paraId="0000013B">
            <w:pPr>
              <w:spacing w:after="0" w:before="0" w:line="276" w:lineRule="auto"/>
              <w:jc w:val="center"/>
              <w:rPr/>
            </w:pPr>
            <w:r w:rsidDel="00000000" w:rsidR="00000000" w:rsidRPr="00000000">
              <w:rPr>
                <w:rFonts w:ascii="Georgia" w:cs="Georgia" w:eastAsia="Georgia" w:hAnsi="Georgia"/>
                <w:b w:val="1"/>
                <w:bCs w:val="1"/>
                <w:color w:val="ffffff"/>
                <w:sz w:val="20"/>
                <w:szCs w:val="20"/>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60.0" w:type="dxa"/>
              <w:left w:w="100.0" w:type="dxa"/>
              <w:bottom w:w="60.0" w:type="dxa"/>
              <w:right w:w="100.0" w:type="dxa"/>
            </w:tcMar>
          </w:tcPr>
          <w:p w:rsidR="00000000" w:rsidDel="00000000" w:rsidP="00000000" w:rsidRDefault="00000000" w:rsidRPr="00000000" w14:paraId="0000013C">
            <w:pPr>
              <w:spacing w:after="0" w:before="0" w:line="276" w:lineRule="auto"/>
              <w:jc w:val="center"/>
              <w:rPr/>
            </w:pPr>
            <w:r w:rsidDel="00000000" w:rsidR="00000000" w:rsidRPr="00000000">
              <w:rPr>
                <w:rFonts w:ascii="Georgia" w:cs="Georgia" w:eastAsia="Georgia" w:hAnsi="Georgia"/>
                <w:b w:val="1"/>
                <w:bCs w:val="1"/>
                <w:color w:val="ffffff"/>
                <w:sz w:val="20"/>
                <w:szCs w:val="20"/>
                <w:rtl w:val="0"/>
              </w:rPr>
              <w:t xml:space="preserve">Allocation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3D">
            <w:pPr>
              <w:spacing w:after="0" w:before="0" w:line="276" w:lineRule="auto"/>
              <w:jc w:val="left"/>
              <w:rPr/>
            </w:pPr>
            <w:r w:rsidDel="00000000" w:rsidR="00000000" w:rsidRPr="00000000">
              <w:rPr>
                <w:rFonts w:ascii="Georgia" w:cs="Georgia" w:eastAsia="Georgia" w:hAnsi="Georgia"/>
                <w:b w:val="1"/>
                <w:bCs w:val="1"/>
                <w:sz w:val="20"/>
                <w:szCs w:val="20"/>
                <w:rtl w:val="0"/>
              </w:rPr>
              <w:t xml:space="preserve">Founder Controlling 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3E">
            <w:pPr>
              <w:spacing w:after="0" w:before="0" w:line="276" w:lineRule="auto"/>
              <w:jc w:val="center"/>
              <w:rPr/>
            </w:pPr>
            <w:r w:rsidDel="00000000" w:rsidR="00000000" w:rsidRPr="00000000">
              <w:rPr>
                <w:rFonts w:ascii="Georgia" w:cs="Georgia" w:eastAsia="Georgia" w:hAnsi="Georgi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3F">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Class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40">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1">
            <w:pPr>
              <w:spacing w:after="0" w:before="0" w:line="276" w:lineRule="auto"/>
              <w:jc w:val="left"/>
              <w:rPr/>
            </w:pPr>
            <w:r w:rsidDel="00000000" w:rsidR="00000000" w:rsidRPr="00000000">
              <w:rPr>
                <w:rFonts w:ascii="Georgia" w:cs="Georgia" w:eastAsia="Georgia" w:hAnsi="Georgia"/>
                <w:b w:val="1"/>
                <w:bCs w:val="1"/>
                <w:sz w:val="20"/>
                <w:szCs w:val="20"/>
                <w:rtl w:val="0"/>
              </w:rPr>
              <w:t xml:space="preserve">A.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2">
            <w:pPr>
              <w:spacing w:after="0" w:before="0" w:line="276" w:lineRule="auto"/>
              <w:jc w:val="center"/>
              <w:rPr/>
            </w:pPr>
            <w:r w:rsidDel="00000000" w:rsidR="00000000" w:rsidRPr="00000000">
              <w:rPr>
                <w:rFonts w:ascii="Georgia" w:cs="Georgia" w:eastAsia="Georgia" w:hAnsi="Georgia"/>
                <w:sz w:val="20"/>
                <w:szCs w:val="20"/>
                <w:rtl w:val="0"/>
              </w:rPr>
              <w:t xml:space="preserve">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3">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Class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4">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5">
            <w:pPr>
              <w:spacing w:after="0" w:before="0" w:line="276" w:lineRule="auto"/>
              <w:jc w:val="left"/>
              <w:rPr/>
            </w:pPr>
            <w:r w:rsidDel="00000000" w:rsidR="00000000" w:rsidRPr="00000000">
              <w:rPr>
                <w:rFonts w:ascii="Georgia" w:cs="Georgia" w:eastAsia="Georgia" w:hAnsi="Georgia"/>
                <w:b w:val="1"/>
                <w:bCs w:val="1"/>
                <w:sz w:val="20"/>
                <w:szCs w:val="20"/>
                <w:rtl w:val="0"/>
              </w:rPr>
              <w:t xml:space="preserve">B.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6">
            <w:pPr>
              <w:spacing w:after="0" w:before="0" w:line="276" w:lineRule="auto"/>
              <w:jc w:val="center"/>
              <w:rPr/>
            </w:pPr>
            <w:r w:rsidDel="00000000" w:rsidR="00000000" w:rsidRPr="00000000">
              <w:rPr>
                <w:rFonts w:ascii="Georgia" w:cs="Georgia" w:eastAsia="Georgia" w:hAnsi="Georgia"/>
                <w:sz w:val="20"/>
                <w:szCs w:val="20"/>
                <w:rtl w:val="0"/>
              </w:rPr>
              <w:t xml:space="preserve">31–37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7">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Mixed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8">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9">
            <w:pPr>
              <w:spacing w:after="0" w:before="0" w:line="276" w:lineRule="auto"/>
              <w:jc w:val="left"/>
              <w:rPr/>
            </w:pPr>
            <w:r w:rsidDel="00000000" w:rsidR="00000000" w:rsidRPr="00000000">
              <w:rPr>
                <w:rFonts w:ascii="Georgia" w:cs="Georgia" w:eastAsia="Georgia" w:hAnsi="Georgia"/>
                <w:sz w:val="20"/>
                <w:szCs w:val="20"/>
                <w:rtl w:val="0"/>
              </w:rPr>
              <w:t xml:space="preserve">   B.1 Non-Voting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A">
            <w:pPr>
              <w:spacing w:after="0" w:before="0" w:line="276" w:lineRule="auto"/>
              <w:jc w:val="center"/>
              <w:rPr/>
            </w:pPr>
            <w:r w:rsidDel="00000000" w:rsidR="00000000" w:rsidRPr="00000000">
              <w:rPr>
                <w:rFonts w:ascii="Georgia" w:cs="Georgia" w:eastAsia="Georgia" w:hAnsi="Georgia"/>
                <w:sz w:val="20"/>
                <w:szCs w:val="20"/>
                <w:rtl w:val="0"/>
              </w:rPr>
              <w:t xml:space="preserve">31–34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B">
            <w:pPr>
              <w:spacing w:after="0" w:before="0" w:line="276" w:lineRule="auto"/>
              <w:jc w:val="center"/>
              <w:rPr/>
            </w:pPr>
            <w:r w:rsidDel="00000000" w:rsidR="00000000" w:rsidRPr="00000000">
              <w:rPr>
                <w:rFonts w:ascii="Georgia" w:cs="Georgia" w:eastAsia="Georgia" w:hAnsi="Georgia"/>
                <w:sz w:val="20"/>
                <w:szCs w:val="20"/>
                <w:rtl w:val="0"/>
              </w:rPr>
              <w:t xml:space="preserve">Class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C">
            <w:pPr>
              <w:spacing w:after="0" w:before="0" w:line="276" w:lineRule="auto"/>
              <w:jc w:val="center"/>
              <w:rPr/>
            </w:pPr>
            <w:r w:rsidDel="00000000" w:rsidR="00000000" w:rsidRPr="00000000">
              <w:rPr>
                <w:rFonts w:ascii="Georgia" w:cs="Georgia" w:eastAsia="Georgia" w:hAnsi="Georgia"/>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D">
            <w:pPr>
              <w:spacing w:after="0" w:before="0" w:line="276" w:lineRule="auto"/>
              <w:jc w:val="left"/>
              <w:rPr/>
            </w:pPr>
            <w:r w:rsidDel="00000000" w:rsidR="00000000" w:rsidRPr="00000000">
              <w:rPr>
                <w:rFonts w:ascii="Georgia" w:cs="Georgia" w:eastAsia="Georgia" w:hAnsi="Georgia"/>
                <w:sz w:val="20"/>
                <w:szCs w:val="20"/>
                <w:rtl w:val="0"/>
              </w:rPr>
              <w:t xml:space="preserve">   B.2 Voting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E">
            <w:pPr>
              <w:spacing w:after="0" w:before="0" w:line="276" w:lineRule="auto"/>
              <w:jc w:val="center"/>
              <w:rPr/>
            </w:pPr>
            <w:r w:rsidDel="00000000" w:rsidR="00000000" w:rsidRPr="00000000">
              <w:rPr>
                <w:rFonts w:ascii="Georgia" w:cs="Georgia" w:eastAsia="Georgia" w:hAnsi="Georgia"/>
                <w:sz w:val="20"/>
                <w:szCs w:val="20"/>
                <w:rtl w:val="0"/>
              </w:rPr>
              <w:t xml:space="preserve">35–37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F">
            <w:pPr>
              <w:spacing w:after="0" w:before="0" w:line="276" w:lineRule="auto"/>
              <w:jc w:val="center"/>
              <w:rPr/>
            </w:pPr>
            <w:r w:rsidDel="00000000" w:rsidR="00000000" w:rsidRPr="00000000">
              <w:rPr>
                <w:rFonts w:ascii="Georgia" w:cs="Georgia" w:eastAsia="Georgia" w:hAnsi="Georgia"/>
                <w:sz w:val="20"/>
                <w:szCs w:val="20"/>
                <w:rtl w:val="0"/>
              </w:rPr>
              <w:t xml:space="preserve">Class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0">
            <w:pPr>
              <w:spacing w:after="0" w:before="0" w:line="276" w:lineRule="auto"/>
              <w:jc w:val="center"/>
              <w:rPr/>
            </w:pPr>
            <w:r w:rsidDel="00000000" w:rsidR="00000000" w:rsidRPr="00000000">
              <w:rPr>
                <w:rFonts w:ascii="Georgia" w:cs="Georgia" w:eastAsia="Georgia" w:hAnsi="Georgia"/>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1">
            <w:pPr>
              <w:spacing w:after="0" w:before="0" w:line="276" w:lineRule="auto"/>
              <w:jc w:val="left"/>
              <w:rPr/>
            </w:pPr>
            <w:r w:rsidDel="00000000" w:rsidR="00000000" w:rsidRPr="00000000">
              <w:rPr>
                <w:rFonts w:ascii="Georgia" w:cs="Georgia" w:eastAsia="Georgia" w:hAnsi="Georgia"/>
                <w:b w:val="1"/>
                <w:bCs w:val="1"/>
                <w:sz w:val="20"/>
                <w:szCs w:val="20"/>
                <w:rtl w:val="0"/>
              </w:rPr>
              <w:t xml:space="preserve">C. Relationships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2">
            <w:pPr>
              <w:spacing w:after="0" w:before="0" w:line="276" w:lineRule="auto"/>
              <w:jc w:val="center"/>
              <w:rPr/>
            </w:pPr>
            <w:r w:rsidDel="00000000" w:rsidR="00000000" w:rsidRPr="00000000">
              <w:rPr>
                <w:rFonts w:ascii="Georgia" w:cs="Georgia" w:eastAsia="Georgia" w:hAnsi="Georgia"/>
                <w:sz w:val="20"/>
                <w:szCs w:val="20"/>
                <w:rtl w:val="0"/>
              </w:rPr>
              <w:t xml:space="preserve">38–47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3">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Mixed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4">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5">
            <w:pPr>
              <w:spacing w:after="0" w:before="0" w:line="276" w:lineRule="auto"/>
              <w:jc w:val="left"/>
              <w:rPr/>
            </w:pPr>
            <w:r w:rsidDel="00000000" w:rsidR="00000000" w:rsidRPr="00000000">
              <w:rPr>
                <w:rFonts w:ascii="Georgia" w:cs="Georgia" w:eastAsia="Georgia" w:hAnsi="Georgia"/>
                <w:sz w:val="20"/>
                <w:szCs w:val="20"/>
                <w:rtl w:val="0"/>
              </w:rPr>
              <w:t xml:space="preserve">   C.1 Friends &amp; 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6">
            <w:pPr>
              <w:spacing w:after="0" w:before="0" w:line="276" w:lineRule="auto"/>
              <w:jc w:val="center"/>
              <w:rPr/>
            </w:pPr>
            <w:r w:rsidDel="00000000" w:rsidR="00000000" w:rsidRPr="00000000">
              <w:rPr>
                <w:rFonts w:ascii="Georgia" w:cs="Georgia" w:eastAsia="Georgia" w:hAnsi="Georgia"/>
                <w:sz w:val="20"/>
                <w:szCs w:val="20"/>
                <w:rtl w:val="0"/>
              </w:rPr>
              <w:t xml:space="preserve">38–42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7">
            <w:pPr>
              <w:spacing w:after="0" w:before="0" w:line="276" w:lineRule="auto"/>
              <w:jc w:val="center"/>
              <w:rPr/>
            </w:pPr>
            <w:r w:rsidDel="00000000" w:rsidR="00000000" w:rsidRPr="00000000">
              <w:rPr>
                <w:rFonts w:ascii="Georgia" w:cs="Georgia" w:eastAsia="Georgia" w:hAnsi="Georgia"/>
                <w:sz w:val="20"/>
                <w:szCs w:val="20"/>
                <w:rtl w:val="0"/>
              </w:rPr>
              <w:t xml:space="preserve">Class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8">
            <w:pPr>
              <w:spacing w:after="0" w:before="0" w:line="276" w:lineRule="auto"/>
              <w:jc w:val="center"/>
              <w:rPr/>
            </w:pPr>
            <w:r w:rsidDel="00000000" w:rsidR="00000000" w:rsidRPr="00000000">
              <w:rPr>
                <w:rFonts w:ascii="Georgia" w:cs="Georgia" w:eastAsia="Georgia" w:hAnsi="Georgia"/>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9">
            <w:pPr>
              <w:spacing w:after="0" w:before="0" w:line="276" w:lineRule="auto"/>
              <w:jc w:val="left"/>
              <w:rPr/>
            </w:pPr>
            <w:r w:rsidDel="00000000" w:rsidR="00000000" w:rsidRPr="00000000">
              <w:rPr>
                <w:rFonts w:ascii="Georgia" w:cs="Georgia" w:eastAsia="Georgia" w:hAnsi="Georgia"/>
                <w:sz w:val="20"/>
                <w:szCs w:val="20"/>
                <w:rtl w:val="0"/>
              </w:rPr>
              <w:t xml:space="preserve">   C.2 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A">
            <w:pPr>
              <w:spacing w:after="0" w:before="0" w:line="276" w:lineRule="auto"/>
              <w:jc w:val="center"/>
              <w:rPr/>
            </w:pPr>
            <w:r w:rsidDel="00000000" w:rsidR="00000000" w:rsidRPr="00000000">
              <w:rPr>
                <w:rFonts w:ascii="Georgia" w:cs="Georgia" w:eastAsia="Georgia" w:hAnsi="Georgia"/>
                <w:sz w:val="20"/>
                <w:szCs w:val="20"/>
                <w:rtl w:val="0"/>
              </w:rPr>
              <w:t xml:space="preserve">43–45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B">
            <w:pPr>
              <w:spacing w:after="0" w:before="0" w:line="276" w:lineRule="auto"/>
              <w:jc w:val="center"/>
              <w:rPr/>
            </w:pPr>
            <w:r w:rsidDel="00000000" w:rsidR="00000000" w:rsidRPr="00000000">
              <w:rPr>
                <w:rFonts w:ascii="Georgia" w:cs="Georgia" w:eastAsia="Georgia" w:hAnsi="Georgia"/>
                <w:sz w:val="20"/>
                <w:szCs w:val="20"/>
                <w:rtl w:val="0"/>
              </w:rPr>
              <w:t xml:space="preserve">Class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C">
            <w:pPr>
              <w:spacing w:after="0" w:before="0" w:line="276" w:lineRule="auto"/>
              <w:jc w:val="center"/>
              <w:rPr/>
            </w:pPr>
            <w:r w:rsidDel="00000000" w:rsidR="00000000" w:rsidRPr="00000000">
              <w:rPr>
                <w:rFonts w:ascii="Georgia" w:cs="Georgia" w:eastAsia="Georgia" w:hAnsi="Georgia"/>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D">
            <w:pPr>
              <w:spacing w:after="0" w:before="0" w:line="276" w:lineRule="auto"/>
              <w:jc w:val="left"/>
              <w:rPr/>
            </w:pPr>
            <w:r w:rsidDel="00000000" w:rsidR="00000000" w:rsidRPr="00000000">
              <w:rPr>
                <w:rFonts w:ascii="Georgia" w:cs="Georgia" w:eastAsia="Georgia" w:hAnsi="Georgia"/>
                <w:sz w:val="20"/>
                <w:szCs w:val="20"/>
                <w:rtl w:val="0"/>
              </w:rPr>
              <w:t xml:space="preserve">   C.3 Strategic 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E">
            <w:pPr>
              <w:spacing w:after="0" w:before="0" w:line="276" w:lineRule="auto"/>
              <w:jc w:val="center"/>
              <w:rPr/>
            </w:pPr>
            <w:r w:rsidDel="00000000" w:rsidR="00000000" w:rsidRPr="00000000">
              <w:rPr>
                <w:rFonts w:ascii="Georgia" w:cs="Georgia" w:eastAsia="Georgia" w:hAnsi="Georgia"/>
                <w:sz w:val="20"/>
                <w:szCs w:val="20"/>
                <w:rtl w:val="0"/>
              </w:rPr>
              <w:t xml:space="preserve">46–47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F">
            <w:pPr>
              <w:spacing w:after="0" w:before="0" w:line="276" w:lineRule="auto"/>
              <w:jc w:val="center"/>
              <w:rPr/>
            </w:pPr>
            <w:r w:rsidDel="00000000" w:rsidR="00000000" w:rsidRPr="00000000">
              <w:rPr>
                <w:rFonts w:ascii="Georgia" w:cs="Georgia" w:eastAsia="Georgia" w:hAnsi="Georgia"/>
                <w:sz w:val="20"/>
                <w:szCs w:val="20"/>
                <w:rtl w:val="0"/>
              </w:rPr>
              <w:t xml:space="preserve">Class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0">
            <w:pPr>
              <w:spacing w:after="0" w:before="0" w:line="276" w:lineRule="auto"/>
              <w:jc w:val="center"/>
              <w:rPr/>
            </w:pPr>
            <w:r w:rsidDel="00000000" w:rsidR="00000000" w:rsidRPr="00000000">
              <w:rPr>
                <w:rFonts w:ascii="Georgia" w:cs="Georgia" w:eastAsia="Georgia" w:hAnsi="Georgia"/>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1">
            <w:pPr>
              <w:spacing w:after="0" w:before="0" w:line="276" w:lineRule="auto"/>
              <w:jc w:val="left"/>
              <w:rPr/>
            </w:pPr>
            <w:r w:rsidDel="00000000" w:rsidR="00000000" w:rsidRPr="00000000">
              <w:rPr>
                <w:rFonts w:ascii="Georgia" w:cs="Georgia" w:eastAsia="Georgia" w:hAnsi="Georgia"/>
                <w:b w:val="1"/>
                <w:bCs w:val="1"/>
                <w:sz w:val="20"/>
                <w:szCs w:val="20"/>
                <w:rtl w:val="0"/>
              </w:rPr>
              <w:t xml:space="preserve">D. 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2">
            <w:pPr>
              <w:spacing w:after="0" w:before="0" w:line="276" w:lineRule="auto"/>
              <w:jc w:val="center"/>
              <w:rPr/>
            </w:pPr>
            <w:r w:rsidDel="00000000" w:rsidR="00000000" w:rsidRPr="00000000">
              <w:rPr>
                <w:rFonts w:ascii="Georgia" w:cs="Georgia" w:eastAsia="Georgia" w:hAnsi="Georgia"/>
                <w:sz w:val="20"/>
                <w:szCs w:val="20"/>
                <w:rtl w:val="0"/>
              </w:rPr>
              <w:t xml:space="preserve">48–49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3">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Class A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4">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65">
            <w:pPr>
              <w:spacing w:after="0" w:before="0" w:line="276" w:lineRule="auto"/>
              <w:jc w:val="left"/>
              <w:rPr/>
            </w:pPr>
            <w:r w:rsidDel="00000000" w:rsidR="00000000" w:rsidRPr="00000000">
              <w:rPr>
                <w:rFonts w:ascii="Georgia" w:cs="Georgia" w:eastAsia="Georgia" w:hAnsi="Georgia"/>
                <w:b w:val="1"/>
                <w:bCs w:val="1"/>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66">
            <w:pPr>
              <w:spacing w:after="0" w:before="0" w:line="276"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67">
            <w:pPr>
              <w:spacing w:after="0" w:before="0" w:line="276"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68">
            <w:pPr>
              <w:spacing w:after="0" w:before="0" w:line="276" w:lineRule="auto"/>
              <w:jc w:val="center"/>
              <w:rPr/>
            </w:pPr>
            <w:r w:rsidDel="00000000" w:rsidR="00000000" w:rsidRPr="00000000">
              <w:rPr>
                <w:rFonts w:ascii="Georgia" w:cs="Georgia" w:eastAsia="Georgia" w:hAnsi="Georgia"/>
                <w:b w:val="1"/>
                <w:bCs w:val="1"/>
                <w:sz w:val="20"/>
                <w:szCs w:val="20"/>
                <w:rtl w:val="0"/>
              </w:rPr>
              <w:t xml:space="preserve">100%</w:t>
            </w:r>
            <w:r w:rsidDel="00000000" w:rsidR="00000000" w:rsidRPr="00000000">
              <w:rPr>
                <w:rtl w:val="0"/>
              </w:rPr>
            </w:r>
          </w:p>
        </w:tc>
      </w:tr>
    </w:tbl>
    <w:p w:rsidR="00000000" w:rsidDel="00000000" w:rsidP="00000000" w:rsidRDefault="00000000" w:rsidRPr="00000000" w14:paraId="00000169">
      <w:pPr>
        <w:pBdr>
          <w:bottom w:color="999999" w:space="1" w:sz="6" w:val="single"/>
        </w:pBdr>
        <w:spacing w:after="200" w:before="200" w:line="276" w:lineRule="auto"/>
        <w:rPr/>
      </w:pPr>
      <w:r w:rsidDel="00000000" w:rsidR="00000000" w:rsidRPr="00000000">
        <w:rPr>
          <w:rtl w:val="0"/>
        </w:rPr>
      </w:r>
    </w:p>
    <w:p w:rsidR="00000000" w:rsidDel="00000000" w:rsidP="00000000" w:rsidRDefault="00000000" w:rsidRPr="00000000" w14:paraId="0000016A">
      <w:pPr>
        <w:pStyle w:val="Heading1"/>
        <w:spacing w:after="12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spacing w:after="120" w:before="0" w:line="276" w:lineRule="auto"/>
        <w:jc w:val="left"/>
        <w:rPr/>
      </w:pPr>
      <w:r w:rsidDel="00000000" w:rsidR="00000000" w:rsidRPr="00000000">
        <w:rPr>
          <w:rFonts w:ascii="Georgia" w:cs="Georgia" w:eastAsia="Georgia" w:hAnsi="Georgia"/>
          <w:b w:val="1"/>
          <w:bCs w:val="1"/>
          <w:sz w:val="36"/>
          <w:szCs w:val="36"/>
          <w:rtl w:val="0"/>
        </w:rPr>
        <w:t xml:space="preserve">ARTICLE VI — MATHEMATICAL FOUNDATION</w:t>
      </w:r>
      <w:r w:rsidDel="00000000" w:rsidR="00000000" w:rsidRPr="00000000">
        <w:rPr>
          <w:rtl w:val="0"/>
        </w:rPr>
      </w:r>
    </w:p>
    <w:p w:rsidR="00000000" w:rsidDel="00000000" w:rsidP="00000000" w:rsidRDefault="00000000" w:rsidRPr="00000000" w14:paraId="0000016C">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The Sustainability Equation</w:t>
      </w:r>
      <w:r w:rsidDel="00000000" w:rsidR="00000000" w:rsidRPr="00000000">
        <w:rPr>
          <w:rtl w:val="0"/>
        </w:rPr>
      </w:r>
    </w:p>
    <w:p w:rsidR="00000000" w:rsidDel="00000000" w:rsidP="00000000" w:rsidRDefault="00000000" w:rsidRPr="00000000" w14:paraId="0000016D">
      <w:pPr>
        <w:spacing w:after="120" w:before="0" w:line="276" w:lineRule="auto"/>
        <w:jc w:val="left"/>
        <w:rPr/>
      </w:pPr>
      <w:r w:rsidDel="00000000" w:rsidR="00000000" w:rsidRPr="00000000">
        <w:rPr>
          <w:rFonts w:ascii="Georgia" w:cs="Georgia" w:eastAsia="Georgia" w:hAnsi="Georgia"/>
          <w:sz w:val="24"/>
          <w:szCs w:val="24"/>
          <w:rtl w:val="0"/>
        </w:rPr>
        <w:t xml:space="preserve">This cap table is designed around a single principle: </w:t>
      </w:r>
      <w:r w:rsidDel="00000000" w:rsidR="00000000" w:rsidRPr="00000000">
        <w:rPr>
          <w:rFonts w:ascii="Georgia" w:cs="Georgia" w:eastAsia="Georgia" w:hAnsi="Georgia"/>
          <w:b w:val="1"/>
          <w:bCs w:val="1"/>
          <w:sz w:val="24"/>
          <w:szCs w:val="24"/>
          <w:rtl w:val="0"/>
        </w:rPr>
        <w:t xml:space="preserve">the company must generate more value than it consumes, in perpetuity, such that the 7% tithe compounds into global transformation.</w:t>
      </w:r>
      <w:r w:rsidDel="00000000" w:rsidR="00000000" w:rsidRPr="00000000">
        <w:rPr>
          <w:rtl w:val="0"/>
        </w:rPr>
      </w:r>
    </w:p>
    <w:p w:rsidR="00000000" w:rsidDel="00000000" w:rsidP="00000000" w:rsidRDefault="00000000" w:rsidRPr="00000000" w14:paraId="0000016E">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Execution holds 30 of 49 allocable points (61.2%). </w:t>
      </w:r>
      <w:r w:rsidDel="00000000" w:rsidR="00000000" w:rsidRPr="00000000">
        <w:rPr>
          <w:rFonts w:ascii="Georgia" w:cs="Georgia" w:eastAsia="Georgia" w:hAnsi="Georgia"/>
          <w:sz w:val="24"/>
          <w:szCs w:val="24"/>
          <w:rtl w:val="0"/>
        </w:rPr>
        <w:t xml:space="preserve">The majority of equity rewards the people who build.</w:t>
      </w:r>
      <w:r w:rsidDel="00000000" w:rsidR="00000000" w:rsidRPr="00000000">
        <w:rPr>
          <w:rtl w:val="0"/>
        </w:rPr>
      </w:r>
    </w:p>
    <w:p w:rsidR="00000000" w:rsidDel="00000000" w:rsidP="00000000" w:rsidRDefault="00000000" w:rsidRPr="00000000" w14:paraId="0000016F">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Capital holds 7 of 49 allocable points (14.3%). </w:t>
      </w:r>
      <w:r w:rsidDel="00000000" w:rsidR="00000000" w:rsidRPr="00000000">
        <w:rPr>
          <w:rFonts w:ascii="Georgia" w:cs="Georgia" w:eastAsia="Georgia" w:hAnsi="Georgia"/>
          <w:sz w:val="24"/>
          <w:szCs w:val="24"/>
          <w:rtl w:val="0"/>
        </w:rPr>
        <w:t xml:space="preserve">Enough to fund growth. Not enough to control it.</w:t>
      </w:r>
      <w:r w:rsidDel="00000000" w:rsidR="00000000" w:rsidRPr="00000000">
        <w:rPr>
          <w:rtl w:val="0"/>
        </w:rPr>
      </w:r>
    </w:p>
    <w:p w:rsidR="00000000" w:rsidDel="00000000" w:rsidP="00000000" w:rsidRDefault="00000000" w:rsidRPr="00000000" w14:paraId="00000170">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Relationships hold 10 of 49 allocable points (20.4%). </w:t>
      </w:r>
      <w:r w:rsidDel="00000000" w:rsidR="00000000" w:rsidRPr="00000000">
        <w:rPr>
          <w:rFonts w:ascii="Georgia" w:cs="Georgia" w:eastAsia="Georgia" w:hAnsi="Georgia"/>
          <w:sz w:val="24"/>
          <w:szCs w:val="24"/>
          <w:rtl w:val="0"/>
        </w:rPr>
        <w:t xml:space="preserve">The human cost is recognized. This is not waste — this is integrity, and integrity compounds.</w:t>
      </w:r>
      <w:r w:rsidDel="00000000" w:rsidR="00000000" w:rsidRPr="00000000">
        <w:rPr>
          <w:rtl w:val="0"/>
        </w:rPr>
      </w:r>
    </w:p>
    <w:p w:rsidR="00000000" w:rsidDel="00000000" w:rsidP="00000000" w:rsidRDefault="00000000" w:rsidRPr="00000000" w14:paraId="00000171">
      <w:pPr>
        <w:spacing w:after="120" w:before="0" w:line="276" w:lineRule="auto"/>
        <w:jc w:val="left"/>
        <w:rPr/>
      </w:pPr>
      <w:r w:rsidDel="00000000" w:rsidR="00000000" w:rsidRPr="00000000">
        <w:rPr>
          <w:rFonts w:ascii="Georgia" w:cs="Georgia" w:eastAsia="Georgia" w:hAnsi="Georgia"/>
          <w:b w:val="1"/>
          <w:bCs w:val="1"/>
          <w:sz w:val="24"/>
          <w:szCs w:val="24"/>
          <w:rtl w:val="0"/>
        </w:rPr>
        <w:t xml:space="preserve">Reserve holds 2 of 49 allocable points (4.1%). </w:t>
      </w:r>
      <w:r w:rsidDel="00000000" w:rsidR="00000000" w:rsidRPr="00000000">
        <w:rPr>
          <w:rFonts w:ascii="Georgia" w:cs="Georgia" w:eastAsia="Georgia" w:hAnsi="Georgia"/>
          <w:sz w:val="24"/>
          <w:szCs w:val="24"/>
          <w:rtl w:val="0"/>
        </w:rPr>
        <w:t xml:space="preserve">Humility. The future is unknown.</w:t>
      </w:r>
      <w:r w:rsidDel="00000000" w:rsidR="00000000" w:rsidRPr="00000000">
        <w:rPr>
          <w:rtl w:val="0"/>
        </w:rPr>
      </w:r>
    </w:p>
    <w:p w:rsidR="00000000" w:rsidDel="00000000" w:rsidP="00000000" w:rsidRDefault="00000000" w:rsidRPr="00000000" w14:paraId="00000172">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The Tithe Cascade</w:t>
      </w:r>
      <w:r w:rsidDel="00000000" w:rsidR="00000000" w:rsidRPr="00000000">
        <w:rPr>
          <w:rtl w:val="0"/>
        </w:rPr>
      </w:r>
    </w:p>
    <w:p w:rsidR="00000000" w:rsidDel="00000000" w:rsidP="00000000" w:rsidRDefault="00000000" w:rsidRPr="00000000" w14:paraId="00000173">
      <w:pPr>
        <w:spacing w:after="120" w:before="0" w:line="276" w:lineRule="auto"/>
        <w:jc w:val="left"/>
        <w:rPr/>
      </w:pPr>
      <w:r w:rsidDel="00000000" w:rsidR="00000000" w:rsidRPr="00000000">
        <w:rPr>
          <w:rFonts w:ascii="Georgia" w:cs="Georgia" w:eastAsia="Georgia" w:hAnsi="Georgia"/>
          <w:sz w:val="24"/>
          <w:szCs w:val="24"/>
          <w:rtl w:val="0"/>
        </w:rPr>
        <w:t xml:space="preserve">At $10M revenue: $700,000 flows to the Olympus Foundation. At $100M revenue: $7M annually. At $1B revenue: $70M annually. The tithe never stops. The company never outgrows its obligation.</w:t>
      </w:r>
      <w:r w:rsidDel="00000000" w:rsidR="00000000" w:rsidRPr="00000000">
        <w:rPr>
          <w:rtl w:val="0"/>
        </w:rPr>
      </w:r>
    </w:p>
    <w:p w:rsidR="00000000" w:rsidDel="00000000" w:rsidP="00000000" w:rsidRDefault="00000000" w:rsidRPr="00000000" w14:paraId="00000174">
      <w:pPr>
        <w:pStyle w:val="Heading2"/>
        <w:spacing w:after="120" w:before="0" w:line="276" w:lineRule="auto"/>
        <w:jc w:val="left"/>
        <w:rPr/>
      </w:pPr>
      <w:r w:rsidDel="00000000" w:rsidR="00000000" w:rsidRPr="00000000">
        <w:rPr>
          <w:rFonts w:ascii="Georgia" w:cs="Georgia" w:eastAsia="Georgia" w:hAnsi="Georgia"/>
          <w:b w:val="1"/>
          <w:bCs w:val="1"/>
          <w:sz w:val="30"/>
          <w:szCs w:val="30"/>
          <w:rtl w:val="0"/>
        </w:rPr>
        <w:t xml:space="preserve">The Compounding Principle</w:t>
      </w:r>
      <w:r w:rsidDel="00000000" w:rsidR="00000000" w:rsidRPr="00000000">
        <w:rPr>
          <w:rtl w:val="0"/>
        </w:rPr>
      </w:r>
    </w:p>
    <w:p w:rsidR="00000000" w:rsidDel="00000000" w:rsidP="00000000" w:rsidRDefault="00000000" w:rsidRPr="00000000" w14:paraId="00000175">
      <w:pPr>
        <w:spacing w:after="120" w:before="0" w:line="276" w:lineRule="auto"/>
        <w:jc w:val="left"/>
        <w:rPr/>
      </w:pPr>
      <w:r w:rsidDel="00000000" w:rsidR="00000000" w:rsidRPr="00000000">
        <w:rPr>
          <w:rFonts w:ascii="Georgia" w:cs="Georgia" w:eastAsia="Georgia" w:hAnsi="Georgia"/>
          <w:sz w:val="24"/>
          <w:szCs w:val="24"/>
          <w:rtl w:val="0"/>
        </w:rPr>
        <w:t xml:space="preserve">Each equity holder is incentivized to increase company value because their economic interest grows with the company. But the tithe ensures that growth is never purely extractive. Every dollar of value created generates seven cents of unconditional good. Over decades, this compounds into billions in humanitarian impact.</w:t>
      </w:r>
      <w:r w:rsidDel="00000000" w:rsidR="00000000" w:rsidRPr="00000000">
        <w:rPr>
          <w:rtl w:val="0"/>
        </w:rPr>
      </w:r>
    </w:p>
    <w:p w:rsidR="00000000" w:rsidDel="00000000" w:rsidP="00000000" w:rsidRDefault="00000000" w:rsidRPr="00000000" w14:paraId="00000176">
      <w:pPr>
        <w:spacing w:after="120" w:before="0" w:line="276" w:lineRule="auto"/>
        <w:jc w:val="left"/>
        <w:rPr/>
      </w:pPr>
      <w:r w:rsidDel="00000000" w:rsidR="00000000" w:rsidRPr="00000000">
        <w:rPr>
          <w:rFonts w:ascii="Georgia" w:cs="Georgia" w:eastAsia="Georgia" w:hAnsi="Georgia"/>
          <w:sz w:val="24"/>
          <w:szCs w:val="24"/>
          <w:rtl w:val="0"/>
        </w:rPr>
        <w:t xml:space="preserve">The cap table does not merely distribute ownership. It creates a perpetual engine where human ambition, technological innovation, and moral obligation are aligned by structure, not by sentiment.</w:t>
      </w:r>
      <w:r w:rsidDel="00000000" w:rsidR="00000000" w:rsidRPr="00000000">
        <w:rPr>
          <w:rtl w:val="0"/>
        </w:rPr>
      </w:r>
    </w:p>
    <w:p w:rsidR="00000000" w:rsidDel="00000000" w:rsidP="00000000" w:rsidRDefault="00000000" w:rsidRPr="00000000" w14:paraId="00000177">
      <w:pPr>
        <w:pBdr>
          <w:bottom w:color="999999" w:space="1" w:sz="6" w:val="single"/>
        </w:pBdr>
        <w:spacing w:after="200" w:before="200" w:line="276" w:lineRule="auto"/>
        <w:rPr/>
      </w:pPr>
      <w:r w:rsidDel="00000000" w:rsidR="00000000" w:rsidRPr="00000000">
        <w:rPr>
          <w:rtl w:val="0"/>
        </w:rPr>
      </w:r>
    </w:p>
    <w:p w:rsidR="00000000" w:rsidDel="00000000" w:rsidP="00000000" w:rsidRDefault="00000000" w:rsidRPr="00000000" w14:paraId="00000178">
      <w:pPr>
        <w:pStyle w:val="Heading1"/>
        <w:spacing w:after="12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spacing w:after="120" w:before="0" w:line="276" w:lineRule="auto"/>
        <w:jc w:val="left"/>
        <w:rPr/>
      </w:pPr>
      <w:r w:rsidDel="00000000" w:rsidR="00000000" w:rsidRPr="00000000">
        <w:rPr>
          <w:rFonts w:ascii="Georgia" w:cs="Georgia" w:eastAsia="Georgia" w:hAnsi="Georgia"/>
          <w:b w:val="1"/>
          <w:bCs w:val="1"/>
          <w:sz w:val="36"/>
          <w:szCs w:val="36"/>
          <w:rtl w:val="0"/>
        </w:rPr>
        <w:t xml:space="preserve">ARTICLE VII — GOVERNANCE NOTES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No equity is granted without the Founder’s explicit written consent.</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No equity carries voting rights beyond Class A (1 vote per share) unless the holder is the Founder (Class B, variable votes per share per the Voting Adjustment Formula, capped at 100x unless reaffirmed). Class C shares carry zero (0) votes.</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tithe is irrevocable and pre-distribution. It is calculated on recognized gross revenue, not net income. Deferral accrues interest at federal funds rate + 2% and must be repaid within 24 months or upon six months of Positive Operating Cash Flow. Executive compensation is capped during deferral.</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Founder’s 51% voting control is maintained through the Voting Adjustment Formula: m = minimum integer such that (m × B) / (m × B + A) ≥ 0.51, capped at 100 votes per share unless reaffirmed by the Founder.</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All grants from the 49-point pool are subject to the vesting terms in Article II unless explicitly modified in a written grant agreement.</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Vested equity cannot be clawed back except in cases of fraud, criminal misconduct, or material breach of fiduciary duty. Vested equity may be subject to mandatory repurchase at fair market value (refreshed if 409A is older than 12 months) upon violation of signed restrictive covenants.</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7.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All share transfers are subject to the restrictions in Article IV.</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8.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document is a structural framework. Individual grant agreements contain the binding legal terms for each allocation.</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9.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Cosmos Logos is Foundation property. It does not appear on this cap table. The commercial entity implements the protocol. It does not own it.</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10.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Tithe Covenant is non-amendable. Any protective provisions related to the Tithe may only be defensive.</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Protective provisions shall not apply to grants from the Founder’s 49-point pool, Division D reserve, or issuances to satisfy pre-existing option exercises.</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12.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In all dilution events, existing Points dilute pro-rata economically while the Voting Adjustment Formula recalculates Class B votes to preserve the Founder’s 51% control.</w:t>
      </w:r>
    </w:p>
    <w:p w:rsidR="00000000" w:rsidDel="00000000" w:rsidP="00000000" w:rsidRDefault="00000000" w:rsidRPr="00000000" w14:paraId="00000186">
      <w:pPr>
        <w:pBdr>
          <w:bottom w:color="999999" w:space="1" w:sz="6" w:val="single"/>
        </w:pBdr>
        <w:spacing w:after="200" w:before="200" w:line="276" w:lineRule="auto"/>
        <w:rPr/>
      </w:pPr>
      <w:r w:rsidDel="00000000" w:rsidR="00000000" w:rsidRPr="00000000">
        <w:rPr>
          <w:rtl w:val="0"/>
        </w:rPr>
      </w:r>
    </w:p>
    <w:p w:rsidR="00000000" w:rsidDel="00000000" w:rsidP="00000000" w:rsidRDefault="00000000" w:rsidRPr="00000000" w14:paraId="00000187">
      <w:pPr>
        <w:pStyle w:val="Heading1"/>
        <w:spacing w:after="12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spacing w:after="120" w:before="0" w:line="276" w:lineRule="auto"/>
        <w:jc w:val="left"/>
        <w:rPr/>
      </w:pPr>
      <w:r w:rsidDel="00000000" w:rsidR="00000000" w:rsidRPr="00000000">
        <w:rPr>
          <w:rFonts w:ascii="Georgia" w:cs="Georgia" w:eastAsia="Georgia" w:hAnsi="Georgia"/>
          <w:b w:val="1"/>
          <w:bCs w:val="1"/>
          <w:sz w:val="36"/>
          <w:szCs w:val="36"/>
          <w:rtl w:val="0"/>
        </w:rPr>
        <w:t xml:space="preserve">CLOSING</w:t>
      </w:r>
      <w:r w:rsidDel="00000000" w:rsidR="00000000" w:rsidRPr="00000000">
        <w:rPr>
          <w:rtl w:val="0"/>
        </w:rPr>
      </w:r>
    </w:p>
    <w:p w:rsidR="00000000" w:rsidDel="00000000" w:rsidP="00000000" w:rsidRDefault="00000000" w:rsidRPr="00000000" w14:paraId="00000189">
      <w:pPr>
        <w:spacing w:after="120" w:before="0" w:line="276" w:lineRule="auto"/>
        <w:jc w:val="left"/>
        <w:rPr/>
      </w:pPr>
      <w:r w:rsidDel="00000000" w:rsidR="00000000" w:rsidRPr="00000000">
        <w:rPr>
          <w:rFonts w:ascii="Georgia" w:cs="Georgia" w:eastAsia="Georgia" w:hAnsi="Georgia"/>
          <w:sz w:val="24"/>
          <w:szCs w:val="24"/>
          <w:rtl w:val="0"/>
        </w:rPr>
        <w:t xml:space="preserve">This document was designed to be read by the generations that follow. It is a founding covenant — not merely for a company, but for an idea: that technology can be sovereign, that commerce can be generous, and that the structures we build today determine the world our children inherit.</w:t>
      </w:r>
      <w:r w:rsidDel="00000000" w:rsidR="00000000" w:rsidRPr="00000000">
        <w:rPr>
          <w:rtl w:val="0"/>
        </w:rPr>
      </w:r>
    </w:p>
    <w:p w:rsidR="00000000" w:rsidDel="00000000" w:rsidP="00000000" w:rsidRDefault="00000000" w:rsidRPr="00000000" w14:paraId="0000018A">
      <w:pPr>
        <w:spacing w:after="120" w:before="0" w:line="276" w:lineRule="auto"/>
        <w:jc w:val="left"/>
        <w:rPr/>
      </w:pPr>
      <w:r w:rsidDel="00000000" w:rsidR="00000000" w:rsidRPr="00000000">
        <w:rPr>
          <w:rFonts w:ascii="Georgia" w:cs="Georgia" w:eastAsia="Georgia" w:hAnsi="Georgia"/>
          <w:sz w:val="24"/>
          <w:szCs w:val="24"/>
          <w:rtl w:val="0"/>
        </w:rPr>
        <w:t xml:space="preserve">Every percentage point herein is a promise. To the builders: your work will be rewarded. To the investors: your capital will be protected. To the family: your sacrifice is seen. To the world: seven cents of every dollar, forever.</w:t>
      </w:r>
      <w:r w:rsidDel="00000000" w:rsidR="00000000" w:rsidRPr="00000000">
        <w:rPr>
          <w:rtl w:val="0"/>
        </w:rPr>
      </w:r>
    </w:p>
    <w:p w:rsidR="00000000" w:rsidDel="00000000" w:rsidP="00000000" w:rsidRDefault="00000000" w:rsidRPr="00000000" w14:paraId="0000018B">
      <w:pPr>
        <w:spacing w:after="400" w:before="200" w:line="276" w:lineRule="auto"/>
        <w:jc w:val="left"/>
        <w:rPr/>
      </w:pPr>
      <w:r w:rsidDel="00000000" w:rsidR="00000000" w:rsidRPr="00000000">
        <w:rPr>
          <w:rFonts w:ascii="Georgia" w:cs="Georgia" w:eastAsia="Georgia" w:hAnsi="Georgia"/>
          <w:b w:val="1"/>
          <w:bCs w:val="1"/>
          <w:sz w:val="24"/>
          <w:szCs w:val="24"/>
          <w:rtl w:val="0"/>
        </w:rPr>
        <w:t xml:space="preserve">The grid is sovereign. The tithe is eternal. The work begins.</w:t>
      </w:r>
      <w:r w:rsidDel="00000000" w:rsidR="00000000" w:rsidRPr="00000000">
        <w:rPr>
          <w:rtl w:val="0"/>
        </w:rPr>
      </w:r>
    </w:p>
    <w:p w:rsidR="00000000" w:rsidDel="00000000" w:rsidP="00000000" w:rsidRDefault="00000000" w:rsidRPr="00000000" w14:paraId="0000018C">
      <w:pPr>
        <w:pBdr>
          <w:bottom w:color="999999" w:space="1" w:sz="6" w:val="single"/>
        </w:pBdr>
        <w:spacing w:after="200" w:before="200" w:line="276" w:lineRule="auto"/>
        <w:rPr/>
      </w:pPr>
      <w:r w:rsidDel="00000000" w:rsidR="00000000" w:rsidRPr="00000000">
        <w:rPr>
          <w:rtl w:val="0"/>
        </w:rPr>
      </w:r>
    </w:p>
    <w:p w:rsidR="00000000" w:rsidDel="00000000" w:rsidP="00000000" w:rsidRDefault="00000000" w:rsidRPr="00000000" w14:paraId="0000018D">
      <w:pPr>
        <w:spacing w:after="120" w:before="0" w:line="276" w:lineRule="auto"/>
        <w:jc w:val="left"/>
        <w:rPr/>
      </w:pPr>
      <w:r w:rsidDel="00000000" w:rsidR="00000000" w:rsidRPr="00000000">
        <w:rPr>
          <w:rFonts w:ascii="Georgia" w:cs="Georgia" w:eastAsia="Georgia" w:hAnsi="Georgia"/>
          <w:i w:val="1"/>
          <w:iCs w:val="1"/>
          <w:sz w:val="20"/>
          <w:szCs w:val="20"/>
          <w:rtl w:val="0"/>
        </w:rPr>
        <w:t xml:space="preserve">Document Version: 1.5.1 — Final Ratification Draft</w:t>
      </w:r>
      <w:r w:rsidDel="00000000" w:rsidR="00000000" w:rsidRPr="00000000">
        <w:rPr>
          <w:rtl w:val="0"/>
        </w:rPr>
      </w:r>
    </w:p>
    <w:p w:rsidR="00000000" w:rsidDel="00000000" w:rsidP="00000000" w:rsidRDefault="00000000" w:rsidRPr="00000000" w14:paraId="0000018E">
      <w:pPr>
        <w:spacing w:after="120" w:before="0" w:line="276" w:lineRule="auto"/>
        <w:jc w:val="left"/>
        <w:rPr/>
      </w:pPr>
      <w:r w:rsidDel="00000000" w:rsidR="00000000" w:rsidRPr="00000000">
        <w:rPr>
          <w:rFonts w:ascii="Georgia" w:cs="Georgia" w:eastAsia="Georgia" w:hAnsi="Georgia"/>
          <w:i w:val="1"/>
          <w:iCs w:val="1"/>
          <w:sz w:val="20"/>
          <w:szCs w:val="20"/>
          <w:rtl w:val="0"/>
        </w:rPr>
        <w:t xml:space="preserve">Forged by: Claude Opus, GPT-4, Grok, Gemini</w:t>
      </w:r>
      <w:r w:rsidDel="00000000" w:rsidR="00000000" w:rsidRPr="00000000">
        <w:rPr>
          <w:rtl w:val="0"/>
        </w:rPr>
      </w:r>
    </w:p>
    <w:p w:rsidR="00000000" w:rsidDel="00000000" w:rsidP="00000000" w:rsidRDefault="00000000" w:rsidRPr="00000000" w14:paraId="0000018F">
      <w:pPr>
        <w:spacing w:after="120" w:before="0" w:line="276" w:lineRule="auto"/>
        <w:jc w:val="left"/>
        <w:rPr/>
      </w:pPr>
      <w:r w:rsidDel="00000000" w:rsidR="00000000" w:rsidRPr="00000000">
        <w:rPr>
          <w:rFonts w:ascii="Georgia" w:cs="Georgia" w:eastAsia="Georgia" w:hAnsi="Georgia"/>
          <w:i w:val="1"/>
          <w:iCs w:val="1"/>
          <w:sz w:val="20"/>
          <w:szCs w:val="20"/>
          <w:rtl w:val="0"/>
        </w:rPr>
        <w:t xml:space="preserve">Status: FINAL — Pending Founder Ratification</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spacing w:after="0" w:before="0" w:line="276" w:lineRule="auto"/>
      <w:jc w:val="center"/>
      <w:rPr/>
    </w:pPr>
    <w:r w:rsidDel="00000000" w:rsidR="00000000" w:rsidRPr="00000000">
      <w:rPr>
        <w:rFonts w:ascii="Georgia" w:cs="Georgia" w:eastAsia="Georgia" w:hAnsi="Georgia"/>
        <w:color w:val="aaaaaa"/>
        <w:sz w:val="16"/>
        <w:szCs w:val="16"/>
        <w:rtl w:val="0"/>
      </w:rPr>
      <w:t xml:space="preserve">DRAFT — Pending Founder Ratification — Page </w:t>
    </w:r>
    <w:r w:rsidDel="00000000" w:rsidR="00000000" w:rsidRPr="00000000">
      <w:rPr>
        <w:rFonts w:ascii="Georgia" w:cs="Georgia" w:eastAsia="Georgia" w:hAnsi="Georgia"/>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spacing w:after="0" w:before="0" w:line="276" w:lineRule="auto"/>
      <w:jc w:val="right"/>
      <w:rPr/>
    </w:pPr>
    <w:r w:rsidDel="00000000" w:rsidR="00000000" w:rsidRPr="00000000">
      <w:rPr>
        <w:rFonts w:ascii="Georgia" w:cs="Georgia" w:eastAsia="Georgia" w:hAnsi="Georgia"/>
        <w:i w:val="1"/>
        <w:iCs w:val="1"/>
        <w:color w:val="aaaaaa"/>
        <w:sz w:val="16"/>
        <w:szCs w:val="16"/>
        <w:rtl w:val="0"/>
      </w:rPr>
      <w:t xml:space="preserve">Olympus-Grid Cap Table — v1.5.1 Final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Georgia" w:cs="Georgia" w:eastAsia="Georgia" w:hAnsi="Georgia"/>
      <w:b w:val="1"/>
      <w:bCs w:val="1"/>
      <w:i w:val="0"/>
      <w:iCs w:val="0"/>
      <w:smallCaps w:val="0"/>
      <w:strike w:val="0"/>
      <w:color w:val="2a2a2a"/>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eorgia" w:cs="Georgia" w:eastAsia="Georgia" w:hAnsi="Georgia"/>
      <w:b w:val="1"/>
      <w:bCs w:val="1"/>
      <w:i w:val="0"/>
      <w:iCs w:val="0"/>
      <w:smallCaps w:val="0"/>
      <w:strike w:val="0"/>
      <w:color w:val="3a3a3a"/>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Georgia" w:cs="Georgia" w:eastAsia="Georgia" w:hAnsi="Georgia"/>
      <w:b w:val="1"/>
      <w:bCs w:val="1"/>
      <w:i w:val="0"/>
      <w:iCs w:val="0"/>
      <w:smallCaps w:val="0"/>
      <w:strike w:val="0"/>
      <w:color w:val="444444"/>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