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TRAINING &amp; TECHNICAL MINI PROJECT</w:t>
      </w:r>
    </w:p>
    <w:p>
      <w:pPr>
        <w:jc w:val="center"/>
      </w:pPr>
      <w:r>
        <w:rPr>
          <w:b/>
          <w:sz w:val="44"/>
        </w:rPr>
        <w:t>Enterprise Student Record and Academic Management Platform</w:t>
      </w:r>
    </w:p>
    <w:p>
      <w:pPr>
        <w:jc w:val="center"/>
      </w:pPr>
      <w:r>
        <w:rPr>
          <w:i/>
        </w:rPr>
        <w:t>Unit 1: Product Engineering &amp; Design Thinking</w:t>
      </w:r>
    </w:p>
    <w:p/>
    <w:p>
      <w:pPr>
        <w:jc w:val="center"/>
      </w:pPr>
      <w:r>
        <w:rPr>
          <w:sz w:val="24"/>
        </w:rPr>
        <w:t>Student Name: Omkar Dnyaneshwar Ghorpade</w:t>
      </w:r>
    </w:p>
    <w:p>
      <w:pPr>
        <w:jc w:val="center"/>
      </w:pPr>
      <w:r>
        <w:rPr>
          <w:sz w:val="24"/>
        </w:rPr>
        <w:t>PRN / Roll No.: 2125UDSM1033</w:t>
      </w:r>
    </w:p>
    <w:p>
      <w:pPr>
        <w:jc w:val="center"/>
      </w:pPr>
      <w:r>
        <w:rPr>
          <w:sz w:val="24"/>
        </w:rPr>
        <w:t>Branch / Class: AIDS</w:t>
      </w:r>
    </w:p>
    <w:p>
      <w:pPr>
        <w:jc w:val="center"/>
      </w:pPr>
      <w:r>
        <w:rPr>
          <w:sz w:val="24"/>
        </w:rPr>
        <w:t>Faculty / Trainer: Mr. Karan Gaikwaad Sir</w:t>
      </w:r>
    </w:p>
    <w:p/>
    <w:p>
      <w:pPr>
        <w:jc w:val="center"/>
      </w:pPr>
      <w:r>
        <w:rPr>
          <w:sz w:val="20"/>
        </w:rPr>
        <w:t>Prepared using the provided Unit-1 Mini Project brief and the provided DevOps Unit-1 Mini Project Guide as the reference structure.</w:t>
      </w:r>
    </w:p>
    <w:p>
      <w:r>
        <w:br w:type="page"/>
      </w:r>
    </w:p>
    <w:p>
      <w:pPr>
        <w:pStyle w:val="Title"/>
      </w:pPr>
      <w:r>
        <w:t>Table of Contents</w:t>
      </w:r>
    </w:p>
    <w:p>
      <w:r>
        <w:t>1. Introduction to Software Product Development</w:t>
      </w:r>
    </w:p>
    <w:p>
      <w:r>
        <w:t>2. Comparative Analysis: Programming vs Software Engineering</w:t>
      </w:r>
    </w:p>
    <w:p>
      <w:r>
        <w:t>3. Root Causes of Software Project Failures</w:t>
      </w:r>
    </w:p>
    <w:p>
      <w:r>
        <w:t>4. Business Understanding: Education &amp; Academic Management</w:t>
      </w:r>
    </w:p>
    <w:p>
      <w:r>
        <w:t>5. Manual Process Challenges vs Automated Solution</w:t>
      </w:r>
    </w:p>
    <w:p>
      <w:r>
        <w:t>6. Introduction to Design Thinking</w:t>
      </w:r>
    </w:p>
    <w:p>
      <w:r>
        <w:t>7. Five Stages of Design Thinking</w:t>
      </w:r>
    </w:p>
    <w:p>
      <w:r>
        <w:t>8. IBM Design Thinking</w:t>
      </w:r>
    </w:p>
    <w:p>
      <w:r>
        <w:t>9. IBM Observe-Reflect-Make Loop</w:t>
      </w:r>
    </w:p>
    <w:p>
      <w:r>
        <w:t>10. Stakeholder Analysis</w:t>
      </w:r>
    </w:p>
    <w:p>
      <w:r>
        <w:t>11. User Personas</w:t>
      </w:r>
    </w:p>
    <w:p>
      <w:r>
        <w:t>12. Requirements Engineering Specification</w:t>
      </w:r>
    </w:p>
    <w:p>
      <w:r>
        <w:t>13. Product Vision, Mission and Success Criteria</w:t>
      </w:r>
    </w:p>
    <w:p>
      <w:r>
        <w:t>14. Minimum Viable Product (MVP)</w:t>
      </w:r>
    </w:p>
    <w:p>
      <w:r>
        <w:t>15. Product Engineering Roadmap</w:t>
      </w:r>
    </w:p>
    <w:p>
      <w:r>
        <w:t>16. Initial System Architecture</w:t>
      </w:r>
    </w:p>
    <w:p>
      <w:r>
        <w:t>17. Project Charter</w:t>
      </w:r>
    </w:p>
    <w:p>
      <w:r>
        <w:t>18. Repository Initialization &amp; Folder Structure</w:t>
      </w:r>
    </w:p>
    <w:p>
      <w:r>
        <w:t>19. Product Discovery Documentation</w:t>
      </w:r>
    </w:p>
    <w:p>
      <w:r>
        <w:t>20. Conclusion</w:t>
      </w:r>
    </w:p>
    <w:p>
      <w:r>
        <w:t>21. Submission Checklist</w:t>
      </w:r>
    </w:p>
    <w:p>
      <w:r>
        <w:br w:type="page"/>
      </w:r>
    </w:p>
    <w:p>
      <w:pPr>
        <w:pStyle w:val="Heading1"/>
      </w:pPr>
      <w:r>
        <w:t>1. Introduction to Software Product Development</w:t>
      </w:r>
    </w:p>
    <w:p>
      <w:r>
        <w:t>The reference guide explains that modern software products are built using structured engineering frameworks rather than ad-hoc programming. Coding is one execution phase inside a larger lifecycle covering domain analysis, user experience, architecture, database design, testing, automated deployment and continuous monitoring. For this mini project, the same product-engineering approach is applied to academic records and student information management.</w:t>
      </w:r>
    </w:p>
    <w:p>
      <w:r>
        <w:t>The objective is to understand the academic domain first, identify stakeholders and their needs, define requirements, plan the product, and establish a development-ready structure before full implementation.</w:t>
      </w:r>
    </w:p>
    <w:p>
      <w:r>
        <w:drawing>
          <wp:inline xmlns:a="http://schemas.openxmlformats.org/drawingml/2006/main" xmlns:pic="http://schemas.openxmlformats.org/drawingml/2006/picture">
            <wp:extent cx="6309360" cy="1777813"/>
            <wp:docPr id="1" name="Picture 1"/>
            <wp:cNvGraphicFramePr>
              <a:graphicFrameLocks noChangeAspect="1"/>
            </wp:cNvGraphicFramePr>
            <a:graphic>
              <a:graphicData uri="http://schemas.openxmlformats.org/drawingml/2006/picture">
                <pic:pic>
                  <pic:nvPicPr>
                    <pic:cNvPr id="0" name="sdlc.png"/>
                    <pic:cNvPicPr/>
                  </pic:nvPicPr>
                  <pic:blipFill>
                    <a:blip r:embed="rId9"/>
                    <a:stretch>
                      <a:fillRect/>
                    </a:stretch>
                  </pic:blipFill>
                  <pic:spPr>
                    <a:xfrm>
                      <a:off x="0" y="0"/>
                      <a:ext cx="6309360" cy="1777813"/>
                    </a:xfrm>
                    <a:prstGeom prst="rect"/>
                  </pic:spPr>
                </pic:pic>
              </a:graphicData>
            </a:graphic>
          </wp:inline>
        </w:drawing>
      </w:r>
    </w:p>
    <w:p>
      <w:pPr>
        <w:jc w:val="center"/>
      </w:pPr>
      <w:r>
        <w:t>Figure 1: Product engineering lifecycle adapted to the student academic management domain.</w:t>
      </w:r>
    </w:p>
    <w:p>
      <w:r>
        <w:br w:type="page"/>
      </w:r>
    </w:p>
    <w:p>
      <w:pPr>
        <w:pStyle w:val="Heading1"/>
      </w:pPr>
      <w:r>
        <w:t>2. Comparative Analysis: Programming vs Software Engineering</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Dimension</w:t>
            </w:r>
          </w:p>
        </w:tc>
        <w:tc>
          <w:tcPr>
            <w:tcW w:type="dxa" w:w="3408"/>
            <w:shd w:fill="D9EAF7"/>
          </w:tcPr>
          <w:p>
            <w:r>
              <w:t>Programming / Coding</w:t>
            </w:r>
          </w:p>
        </w:tc>
        <w:tc>
          <w:tcPr>
            <w:tcW w:type="dxa" w:w="3408"/>
            <w:shd w:fill="D9EAF7"/>
          </w:tcPr>
          <w:p>
            <w:r>
              <w:t>Software Product Engineering</w:t>
            </w:r>
          </w:p>
        </w:tc>
      </w:tr>
      <w:tr>
        <w:tc>
          <w:tcPr>
            <w:tcW w:type="dxa" w:w="3408"/>
            <w:vAlign w:val="center"/>
          </w:tcPr>
          <w:p>
            <w:r>
              <w:t>Primary Goal</w:t>
            </w:r>
          </w:p>
        </w:tc>
        <w:tc>
          <w:tcPr>
            <w:tcW w:type="dxa" w:w="3408"/>
            <w:vAlign w:val="center"/>
          </w:tcPr>
          <w:p>
            <w:r>
              <w:t>Translate logic and algorithms into executable code.</w:t>
            </w:r>
          </w:p>
        </w:tc>
        <w:tc>
          <w:tcPr>
            <w:tcW w:type="dxa" w:w="3408"/>
            <w:vAlign w:val="center"/>
          </w:tcPr>
          <w:p>
            <w:r>
              <w:t>Build a valuable, scalable, maintainable and user-centered academic system.</w:t>
            </w:r>
          </w:p>
        </w:tc>
      </w:tr>
      <w:tr>
        <w:tc>
          <w:tcPr>
            <w:tcW w:type="dxa" w:w="3408"/>
            <w:vAlign w:val="center"/>
          </w:tcPr>
          <w:p>
            <w:r>
              <w:t>Scope</w:t>
            </w:r>
          </w:p>
        </w:tc>
        <w:tc>
          <w:tcPr>
            <w:tcW w:type="dxa" w:w="3408"/>
            <w:vAlign w:val="center"/>
          </w:tcPr>
          <w:p>
            <w:r>
              <w:t>Functions, scripts and individual implementation tasks.</w:t>
            </w:r>
          </w:p>
        </w:tc>
        <w:tc>
          <w:tcPr>
            <w:tcW w:type="dxa" w:w="3408"/>
            <w:vAlign w:val="center"/>
          </w:tcPr>
          <w:p>
            <w:r>
              <w:t>Full lifecycle: requirements, architecture, database, security, testing, deployment and monitoring.</w:t>
            </w:r>
          </w:p>
        </w:tc>
      </w:tr>
      <w:tr>
        <w:tc>
          <w:tcPr>
            <w:tcW w:type="dxa" w:w="3408"/>
            <w:vAlign w:val="center"/>
          </w:tcPr>
          <w:p>
            <w:r>
              <w:t>Success Metric</w:t>
            </w:r>
          </w:p>
        </w:tc>
        <w:tc>
          <w:tcPr>
            <w:tcW w:type="dxa" w:w="3408"/>
            <w:vAlign w:val="center"/>
          </w:tcPr>
          <w:p>
            <w:r>
              <w:t>Code compiles and gives expected outputs.</w:t>
            </w:r>
          </w:p>
        </w:tc>
        <w:tc>
          <w:tcPr>
            <w:tcW w:type="dxa" w:w="3408"/>
            <w:vAlign w:val="center"/>
          </w:tcPr>
          <w:p>
            <w:r>
              <w:t>Accurate academic records, good usability, reliability, availability and useful outcomes for users.</w:t>
            </w:r>
          </w:p>
        </w:tc>
      </w:tr>
      <w:tr>
        <w:tc>
          <w:tcPr>
            <w:tcW w:type="dxa" w:w="3408"/>
            <w:vAlign w:val="center"/>
          </w:tcPr>
          <w:p>
            <w:r>
              <w:t>Mindset</w:t>
            </w:r>
          </w:p>
        </w:tc>
        <w:tc>
          <w:tcPr>
            <w:tcW w:type="dxa" w:w="3408"/>
            <w:vAlign w:val="center"/>
          </w:tcPr>
          <w:p>
            <w:r>
              <w:t>Technology-centric: How do I implement this function?</w:t>
            </w:r>
          </w:p>
        </w:tc>
        <w:tc>
          <w:tcPr>
            <w:tcW w:type="dxa" w:w="3408"/>
            <w:vAlign w:val="center"/>
          </w:tcPr>
          <w:p>
            <w:r>
              <w:t>Product-centric: What academic problem are we solving and how will users benefit?</w:t>
            </w:r>
          </w:p>
        </w:tc>
      </w:tr>
      <w:tr>
        <w:tc>
          <w:tcPr>
            <w:tcW w:type="dxa" w:w="3408"/>
            <w:vAlign w:val="center"/>
          </w:tcPr>
          <w:p>
            <w:r>
              <w:t>Change Handling</w:t>
            </w:r>
          </w:p>
        </w:tc>
        <w:tc>
          <w:tcPr>
            <w:tcW w:type="dxa" w:w="3408"/>
            <w:vAlign w:val="center"/>
          </w:tcPr>
          <w:p>
            <w:r>
              <w:t>Changes are often addressed locally in code.</w:t>
            </w:r>
          </w:p>
        </w:tc>
        <w:tc>
          <w:tcPr>
            <w:tcW w:type="dxa" w:w="3408"/>
            <w:vAlign w:val="center"/>
          </w:tcPr>
          <w:p>
            <w:r>
              <w:t>Requirements and product decisions are continuously refined using feedback.</w:t>
            </w:r>
          </w:p>
        </w:tc>
      </w:tr>
    </w:tbl>
    <w:p/>
    <w:p>
      <w:pPr>
        <w:pStyle w:val="Heading1"/>
      </w:pPr>
      <w:r>
        <w:t>3. Root Causes of Software Project Failures</w:t>
      </w:r>
    </w:p>
    <w:p>
      <w:pPr>
        <w:pStyle w:val="ListBullet"/>
      </w:pPr>
      <w:r>
        <w:t>Misaligned requirements: a team may build features that students or academic staff do not need.</w:t>
      </w:r>
    </w:p>
    <w:p>
      <w:pPr>
        <w:pStyle w:val="ListBullet"/>
      </w:pPr>
      <w:r>
        <w:t>Technology-centric bias: tools may be selected before understanding the academic process.</w:t>
      </w:r>
    </w:p>
    <w:p>
      <w:pPr>
        <w:pStyle w:val="ListBullet"/>
      </w:pPr>
      <w:r>
        <w:t>Communication silos: students, faculty, administrators and technical teams may interpret needs differently.</w:t>
      </w:r>
    </w:p>
    <w:p>
      <w:pPr>
        <w:pStyle w:val="ListBullet"/>
      </w:pPr>
      <w:r>
        <w:t>Lack of iterative feedback: usability and workflow issues may be discovered only after substantial development.</w:t>
      </w:r>
    </w:p>
    <w:p>
      <w:pPr>
        <w:pStyle w:val="ListBullet"/>
      </w:pPr>
      <w:r>
        <w:t>Poor data governance: inconsistent records, duplicate entries and weak validation can reduce trust in academic information.</w:t>
      </w:r>
    </w:p>
    <w:p>
      <w:r>
        <w:t>The project therefore begins with business understanding and Design Thinking rather than immediately starting with implementation.</w:t>
      </w:r>
    </w:p>
    <w:p>
      <w:pPr>
        <w:pStyle w:val="Heading1"/>
      </w:pPr>
      <w:r>
        <w:t>4. Business Understanding: Education &amp; Academic Management</w:t>
      </w:r>
    </w:p>
    <w:p>
      <w:r>
        <w:t>The target environment is a higher-education institution where student and academic information must be recorded, updated, reviewed and reported. The platform is intended to centralize academic workflows and give each authorized stakeholder a role-appropriate view.</w:t>
      </w:r>
    </w:p>
    <w:p>
      <w:pPr>
        <w:pStyle w:val="Heading2"/>
      </w:pPr>
      <w:r>
        <w:t>4.1 Core Academic Operations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Academic Operation</w:t>
            </w:r>
          </w:p>
        </w:tc>
        <w:tc>
          <w:tcPr>
            <w:tcW w:type="dxa" w:w="5112"/>
            <w:shd w:fill="D9EAF7"/>
          </w:tcPr>
          <w:p>
            <w:r>
              <w:t>Description</w:t>
            </w:r>
          </w:p>
        </w:tc>
      </w:tr>
      <w:tr>
        <w:tc>
          <w:tcPr>
            <w:tcW w:type="dxa" w:w="5112"/>
            <w:vAlign w:val="center"/>
          </w:tcPr>
          <w:p>
            <w:r>
              <w:t>Student Admission &amp; Registration</w:t>
            </w:r>
          </w:p>
        </w:tc>
        <w:tc>
          <w:tcPr>
            <w:tcW w:type="dxa" w:w="5112"/>
            <w:vAlign w:val="center"/>
          </w:tcPr>
          <w:p>
            <w:r>
              <w:t>Create and maintain student profiles, program, semester and enrollment information.</w:t>
            </w:r>
          </w:p>
        </w:tc>
      </w:tr>
      <w:tr>
        <w:tc>
          <w:tcPr>
            <w:tcW w:type="dxa" w:w="5112"/>
            <w:vAlign w:val="center"/>
          </w:tcPr>
          <w:p>
            <w:r>
              <w:t>Course Registration</w:t>
            </w:r>
          </w:p>
        </w:tc>
        <w:tc>
          <w:tcPr>
            <w:tcW w:type="dxa" w:w="5112"/>
            <w:vAlign w:val="center"/>
          </w:tcPr>
          <w:p>
            <w:r>
              <w:t>Associate students with courses and academic offerings for a semester.</w:t>
            </w:r>
          </w:p>
        </w:tc>
      </w:tr>
      <w:tr>
        <w:tc>
          <w:tcPr>
            <w:tcW w:type="dxa" w:w="5112"/>
            <w:vAlign w:val="center"/>
          </w:tcPr>
          <w:p>
            <w:r>
              <w:t>Attendance Management</w:t>
            </w:r>
          </w:p>
        </w:tc>
        <w:tc>
          <w:tcPr>
            <w:tcW w:type="dxa" w:w="5112"/>
            <w:vAlign w:val="center"/>
          </w:tcPr>
          <w:p>
            <w:r>
              <w:t>Record attendance, calculate attendance percentage and provide visibility to students and faculty.</w:t>
            </w:r>
          </w:p>
        </w:tc>
      </w:tr>
      <w:tr>
        <w:tc>
          <w:tcPr>
            <w:tcW w:type="dxa" w:w="5112"/>
            <w:vAlign w:val="center"/>
          </w:tcPr>
          <w:p>
            <w:r>
              <w:t>Examination Management</w:t>
            </w:r>
          </w:p>
        </w:tc>
        <w:tc>
          <w:tcPr>
            <w:tcW w:type="dxa" w:w="5112"/>
            <w:vAlign w:val="center"/>
          </w:tcPr>
          <w:p>
            <w:r>
              <w:t>Maintain examination schedules or records and enter authorized marks.</w:t>
            </w:r>
          </w:p>
        </w:tc>
      </w:tr>
      <w:tr>
        <w:tc>
          <w:tcPr>
            <w:tcW w:type="dxa" w:w="5112"/>
            <w:vAlign w:val="center"/>
          </w:tcPr>
          <w:p>
            <w:r>
              <w:t>Result Processing</w:t>
            </w:r>
          </w:p>
        </w:tc>
        <w:tc>
          <w:tcPr>
            <w:tcW w:type="dxa" w:w="5112"/>
            <w:vAlign w:val="center"/>
          </w:tcPr>
          <w:p>
            <w:r>
              <w:t>Consolidate approved marks and generate semester/academic results.</w:t>
            </w:r>
          </w:p>
        </w:tc>
      </w:tr>
      <w:tr>
        <w:tc>
          <w:tcPr>
            <w:tcW w:type="dxa" w:w="5112"/>
            <w:vAlign w:val="center"/>
          </w:tcPr>
          <w:p>
            <w:r>
              <w:t>Academic Reporting</w:t>
            </w:r>
          </w:p>
        </w:tc>
        <w:tc>
          <w:tcPr>
            <w:tcW w:type="dxa" w:w="5112"/>
            <w:vAlign w:val="center"/>
          </w:tcPr>
          <w:p>
            <w:r>
              <w:t>Generate student reports and administrative summaries.</w:t>
            </w:r>
          </w:p>
        </w:tc>
      </w:tr>
      <w:tr>
        <w:tc>
          <w:tcPr>
            <w:tcW w:type="dxa" w:w="5112"/>
            <w:vAlign w:val="center"/>
          </w:tcPr>
          <w:p>
            <w:r>
              <w:t>Administration &amp; Audit</w:t>
            </w:r>
          </w:p>
        </w:tc>
        <w:tc>
          <w:tcPr>
            <w:tcW w:type="dxa" w:w="5112"/>
            <w:vAlign w:val="center"/>
          </w:tcPr>
          <w:p>
            <w:r>
              <w:t>Maintain controlled access, data consistency and traceable updates.</w:t>
            </w:r>
          </w:p>
        </w:tc>
      </w:tr>
    </w:tbl>
    <w:p/>
    <w:p>
      <w:pPr>
        <w:pStyle w:val="Heading2"/>
      </w:pPr>
      <w:r>
        <w:t>4.2 Business Objectives</w:t>
      </w:r>
    </w:p>
    <w:p>
      <w:pPr>
        <w:pStyle w:val="ListBullet"/>
      </w:pPr>
      <w:r>
        <w:t>Reduce manual administrative effort.</w:t>
      </w:r>
    </w:p>
    <w:p>
      <w:pPr>
        <w:pStyle w:val="ListBullet"/>
      </w:pPr>
      <w:r>
        <w:t>Provide a single source of truth for student academic records.</w:t>
      </w:r>
    </w:p>
    <w:p>
      <w:pPr>
        <w:pStyle w:val="ListBullet"/>
      </w:pPr>
      <w:r>
        <w:t>Reduce calculation and transcription errors.</w:t>
      </w:r>
    </w:p>
    <w:p>
      <w:pPr>
        <w:pStyle w:val="ListBullet"/>
      </w:pPr>
      <w:r>
        <w:t>Improve the speed of academic report generation.</w:t>
      </w:r>
    </w:p>
    <w:p>
      <w:pPr>
        <w:pStyle w:val="ListBullet"/>
      </w:pPr>
      <w:r>
        <w:t>Provide secure, role-based access to information.</w:t>
      </w:r>
    </w:p>
    <w:p>
      <w:pPr>
        <w:pStyle w:val="ListBullet"/>
      </w:pPr>
      <w:r>
        <w:t>Improve transparency for students and academic staff.</w:t>
      </w:r>
    </w:p>
    <w:p>
      <w:pPr>
        <w:pStyle w:val="Heading1"/>
      </w:pPr>
      <w:r>
        <w:t>5. Manual Process Challenges vs Automated Solution</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Manual Bottleneck</w:t>
            </w:r>
          </w:p>
        </w:tc>
        <w:tc>
          <w:tcPr>
            <w:tcW w:type="dxa" w:w="3408"/>
            <w:shd w:fill="D9EAF7"/>
          </w:tcPr>
          <w:p>
            <w:r>
              <w:t>Automated Platform Solution</w:t>
            </w:r>
          </w:p>
        </w:tc>
        <w:tc>
          <w:tcPr>
            <w:tcW w:type="dxa" w:w="3408"/>
            <w:shd w:fill="D9EAF7"/>
          </w:tcPr>
          <w:p>
            <w:r>
              <w:t>Expected Outcome</w:t>
            </w:r>
          </w:p>
        </w:tc>
      </w:tr>
      <w:tr>
        <w:tc>
          <w:tcPr>
            <w:tcW w:type="dxa" w:w="3408"/>
            <w:vAlign w:val="center"/>
          </w:tcPr>
          <w:p>
            <w:r>
              <w:t>Paper files and separate spreadsheets</w:t>
            </w:r>
          </w:p>
        </w:tc>
        <w:tc>
          <w:tcPr>
            <w:tcW w:type="dxa" w:w="3408"/>
            <w:vAlign w:val="center"/>
          </w:tcPr>
          <w:p>
            <w:r>
              <w:t>Centralized relational student database</w:t>
            </w:r>
          </w:p>
        </w:tc>
        <w:tc>
          <w:tcPr>
            <w:tcW w:type="dxa" w:w="3408"/>
            <w:vAlign w:val="center"/>
          </w:tcPr>
          <w:p>
            <w:r>
              <w:t>Faster record retrieval and better consistency</w:t>
            </w:r>
          </w:p>
        </w:tc>
      </w:tr>
      <w:tr>
        <w:tc>
          <w:tcPr>
            <w:tcW w:type="dxa" w:w="3408"/>
            <w:vAlign w:val="center"/>
          </w:tcPr>
          <w:p>
            <w:r>
              <w:t>Manual attendance totals</w:t>
            </w:r>
          </w:p>
        </w:tc>
        <w:tc>
          <w:tcPr>
            <w:tcW w:type="dxa" w:w="3408"/>
            <w:vAlign w:val="center"/>
          </w:tcPr>
          <w:p>
            <w:r>
              <w:t>Digital attendance with automatic percentage calculation</w:t>
            </w:r>
          </w:p>
        </w:tc>
        <w:tc>
          <w:tcPr>
            <w:tcW w:type="dxa" w:w="3408"/>
            <w:vAlign w:val="center"/>
          </w:tcPr>
          <w:p>
            <w:r>
              <w:t>Reduced arithmetic and transcription errors</w:t>
            </w:r>
          </w:p>
        </w:tc>
      </w:tr>
      <w:tr>
        <w:tc>
          <w:tcPr>
            <w:tcW w:type="dxa" w:w="3408"/>
            <w:vAlign w:val="center"/>
          </w:tcPr>
          <w:p>
            <w:r>
              <w:t>Marks stored in separate sheets</w:t>
            </w:r>
          </w:p>
        </w:tc>
        <w:tc>
          <w:tcPr>
            <w:tcW w:type="dxa" w:w="3408"/>
            <w:vAlign w:val="center"/>
          </w:tcPr>
          <w:p>
            <w:r>
              <w:t>Centralized examination and marks module</w:t>
            </w:r>
          </w:p>
        </w:tc>
        <w:tc>
          <w:tcPr>
            <w:tcW w:type="dxa" w:w="3408"/>
            <w:vAlign w:val="center"/>
          </w:tcPr>
          <w:p>
            <w:r>
              <w:t>Faster result processing and easier verification</w:t>
            </w:r>
          </w:p>
        </w:tc>
      </w:tr>
      <w:tr>
        <w:tc>
          <w:tcPr>
            <w:tcW w:type="dxa" w:w="3408"/>
            <w:vAlign w:val="center"/>
          </w:tcPr>
          <w:p>
            <w:r>
              <w:t>Repeated report preparation</w:t>
            </w:r>
          </w:p>
        </w:tc>
        <w:tc>
          <w:tcPr>
            <w:tcW w:type="dxa" w:w="3408"/>
            <w:vAlign w:val="center"/>
          </w:tcPr>
          <w:p>
            <w:r>
              <w:t>Automated academic report generation</w:t>
            </w:r>
          </w:p>
        </w:tc>
        <w:tc>
          <w:tcPr>
            <w:tcW w:type="dxa" w:w="3408"/>
            <w:vAlign w:val="center"/>
          </w:tcPr>
          <w:p>
            <w:r>
              <w:t>Reduced administrative workload</w:t>
            </w:r>
          </w:p>
        </w:tc>
      </w:tr>
      <w:tr>
        <w:tc>
          <w:tcPr>
            <w:tcW w:type="dxa" w:w="3408"/>
            <w:vAlign w:val="center"/>
          </w:tcPr>
          <w:p>
            <w:r>
              <w:t>Duplicate student records</w:t>
            </w:r>
          </w:p>
        </w:tc>
        <w:tc>
          <w:tcPr>
            <w:tcW w:type="dxa" w:w="3408"/>
            <w:vAlign w:val="center"/>
          </w:tcPr>
          <w:p>
            <w:r>
              <w:t>Unique identifiers, validation and controlled updates</w:t>
            </w:r>
          </w:p>
        </w:tc>
        <w:tc>
          <w:tcPr>
            <w:tcW w:type="dxa" w:w="3408"/>
            <w:vAlign w:val="center"/>
          </w:tcPr>
          <w:p>
            <w:r>
              <w:t>Improved data integrity</w:t>
            </w:r>
          </w:p>
        </w:tc>
      </w:tr>
      <w:tr>
        <w:tc>
          <w:tcPr>
            <w:tcW w:type="dxa" w:w="3408"/>
            <w:vAlign w:val="center"/>
          </w:tcPr>
          <w:p>
            <w:r>
              <w:t>Unclear access to records</w:t>
            </w:r>
          </w:p>
        </w:tc>
        <w:tc>
          <w:tcPr>
            <w:tcW w:type="dxa" w:w="3408"/>
            <w:vAlign w:val="center"/>
          </w:tcPr>
          <w:p>
            <w:r>
              <w:t>Role-based access control</w:t>
            </w:r>
          </w:p>
        </w:tc>
        <w:tc>
          <w:tcPr>
            <w:tcW w:type="dxa" w:w="3408"/>
            <w:vAlign w:val="center"/>
          </w:tcPr>
          <w:p>
            <w:r>
              <w:t>Better confidentiality and governance</w:t>
            </w:r>
          </w:p>
        </w:tc>
      </w:tr>
    </w:tbl>
    <w:p/>
    <w:p>
      <w:pPr>
        <w:pStyle w:val="Heading2"/>
      </w:pPr>
      <w:r>
        <w:t>5.1 Business Value</w:t>
      </w:r>
    </w:p>
    <w:p>
      <w:r>
        <w:t>A successful platform should reduce unnecessary administrative work while improving the quality and accessibility of academic information. Business value is measured through faster task completion, fewer errors, improved visibility and better user satisfaction.</w:t>
      </w:r>
    </w:p>
    <w:p>
      <w:pPr>
        <w:pStyle w:val="Heading1"/>
      </w:pPr>
      <w:r>
        <w:t>6. Introduction to Design Thinking</w:t>
      </w:r>
    </w:p>
    <w:p>
      <w:r>
        <w:t>The reference guide defines Design Thinking as an iterative, human-centered problem-solving framework that prioritizes understanding users before technical constraints. In this project, the same approach is used to make sure the solution addresses real student and academic-staff needs.</w:t>
      </w:r>
    </w:p>
    <w:p>
      <w:pPr>
        <w:pStyle w:val="ListBullet"/>
      </w:pPr>
      <w:r>
        <w:t>Human-centered innovation: design around user behavior and goals.</w:t>
      </w:r>
    </w:p>
    <w:p>
      <w:pPr>
        <w:pStyle w:val="ListBullet"/>
      </w:pPr>
      <w:r>
        <w:t>Creative problem-solving: explore multiple solution ideas before implementation.</w:t>
      </w:r>
    </w:p>
    <w:p>
      <w:pPr>
        <w:pStyle w:val="ListBullet"/>
      </w:pPr>
      <w:r>
        <w:t>Iterative prototyping: test low-cost ideas before investing in full development.</w:t>
      </w:r>
    </w:p>
    <w:p>
      <w:pPr>
        <w:pStyle w:val="Heading1"/>
      </w:pPr>
      <w:r>
        <w:t>7. Applying the Five Stages of Design Thinking</w:t>
      </w:r>
    </w:p>
    <w:p>
      <w:pPr>
        <w:jc w:val="center"/>
      </w:pPr>
      <w:r>
        <w:drawing>
          <wp:inline xmlns:a="http://schemas.openxmlformats.org/drawingml/2006/main" xmlns:pic="http://schemas.openxmlformats.org/drawingml/2006/picture">
            <wp:extent cx="5852160" cy="1681098"/>
            <wp:docPr id="2" name="Picture 2"/>
            <wp:cNvGraphicFramePr>
              <a:graphicFrameLocks noChangeAspect="1"/>
            </wp:cNvGraphicFramePr>
            <a:graphic>
              <a:graphicData uri="http://schemas.openxmlformats.org/drawingml/2006/picture">
                <pic:pic>
                  <pic:nvPicPr>
                    <pic:cNvPr id="0" name="design_thinking.png"/>
                    <pic:cNvPicPr/>
                  </pic:nvPicPr>
                  <pic:blipFill>
                    <a:blip r:embed="rId10"/>
                    <a:stretch>
                      <a:fillRect/>
                    </a:stretch>
                  </pic:blipFill>
                  <pic:spPr>
                    <a:xfrm>
                      <a:off x="0" y="0"/>
                      <a:ext cx="5852160" cy="1681098"/>
                    </a:xfrm>
                    <a:prstGeom prst="rect"/>
                  </pic:spPr>
                </pic:pic>
              </a:graphicData>
            </a:graphic>
          </wp:inline>
        </w:drawing>
      </w:r>
    </w:p>
    <w:p>
      <w:r>
        <w:t>Figure 2: Five-stage Design Thinking cycle.</w:t>
      </w:r>
    </w:p>
    <w:p>
      <w:pPr>
        <w:pStyle w:val="Heading2"/>
      </w:pPr>
      <w:r>
        <w:t>Stage 1 - Empathize</w:t>
      </w:r>
    </w:p>
    <w:p>
      <w:r>
        <w:t>Study students, faculty members, academic administrators, examination staff and IT support personnel. Capture what they need to accomplish, where delays happen, and what information they currently struggle to access.</w:t>
      </w:r>
    </w:p>
    <w:p>
      <w:pPr>
        <w:pStyle w:val="Heading2"/>
      </w:pPr>
      <w:r>
        <w:t>Stage 2 - Define</w:t>
      </w:r>
    </w:p>
    <w:p>
      <w:r>
        <w:t>Convert observations into a clear problem statement. The core issue is fragmented academic information and manual workflows that make registration, attendance, examination and reporting slower and more error-prone.</w:t>
      </w:r>
    </w:p>
    <w:p>
      <w:pPr>
        <w:pStyle w:val="Heading2"/>
      </w:pPr>
      <w:r>
        <w:t>Stage 3 - Ideate</w:t>
      </w:r>
    </w:p>
    <w:p>
      <w:r>
        <w:t>Generate solution ideas such as a centralized student record, course registration workflow, digital attendance, result processing, reports, notifications and role-specific dashboards.</w:t>
      </w:r>
    </w:p>
    <w:p>
      <w:pPr>
        <w:pStyle w:val="Heading2"/>
      </w:pPr>
      <w:r>
        <w:t>Stage 4 - Prototype</w:t>
      </w:r>
    </w:p>
    <w:p>
      <w:r>
        <w:t>Create low-fidelity screens for login, student dashboard, faculty attendance, marks entry, result view and administrator reporting.</w:t>
      </w:r>
    </w:p>
    <w:p>
      <w:pPr>
        <w:pStyle w:val="Heading2"/>
      </w:pPr>
      <w:r>
        <w:t>Stage 5 - Test</w:t>
      </w:r>
    </w:p>
    <w:p>
      <w:r>
        <w:t>Validate prototypes with representative users. Observe navigation, clarity of labels, data-entry flow, error handling and whether key academic tasks can be completed efficiently.</w:t>
      </w:r>
    </w:p>
    <w:p>
      <w:pPr>
        <w:pStyle w:val="Heading1"/>
      </w:pPr>
      <w:r>
        <w:t>8. IBM Design Thinking</w:t>
      </w:r>
    </w:p>
    <w:p>
      <w:r>
        <w:t>The provided guide presents IBM Design Thinking through three core principles. These principles are adapted directly to the academic platform.</w:t>
      </w:r>
    </w:p>
    <w:p>
      <w:pPr>
        <w:pStyle w:val="Heading2"/>
      </w:pPr>
      <w:r>
        <w:t>8.1 Focus on User Outcomes</w:t>
      </w:r>
    </w:p>
    <w:p>
      <w:r>
        <w:t>The technical goal should be linked to a measurable user outcome. For example, instead of only asking the team to build an attendance database, the outcome can be stated as enabling a student to view current attendance percentage quickly and enabling faculty to record attendance without repetitive calculations.</w:t>
      </w:r>
    </w:p>
    <w:p>
      <w:pPr>
        <w:pStyle w:val="Heading2"/>
      </w:pPr>
      <w:r>
        <w:t>8.2 Restless Reinvention</w:t>
      </w:r>
    </w:p>
    <w:p>
      <w:r>
        <w:t>The product should be continuously refined from real usage, feedback and observed friction. A release is not the end of the design process; it becomes the next source of learning.</w:t>
      </w:r>
    </w:p>
    <w:p>
      <w:pPr>
        <w:pStyle w:val="Heading2"/>
      </w:pPr>
      <w:r>
        <w:t>8.3 Diverse Empowered Teams</w:t>
      </w:r>
    </w:p>
    <w:p>
      <w:r>
        <w:t>Effective delivery requires collaboration among academic stakeholders, product/design roles, software developers, QA engineers, database and operations teams.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Principle</w:t>
            </w:r>
          </w:p>
        </w:tc>
        <w:tc>
          <w:tcPr>
            <w:tcW w:type="dxa" w:w="5112"/>
            <w:shd w:fill="D9EAF7"/>
          </w:tcPr>
          <w:p>
            <w:r>
              <w:t>Academic Platform Application</w:t>
            </w:r>
          </w:p>
        </w:tc>
      </w:tr>
      <w:tr>
        <w:tc>
          <w:tcPr>
            <w:tcW w:type="dxa" w:w="5112"/>
            <w:vAlign w:val="center"/>
          </w:tcPr>
          <w:p>
            <w:r>
              <w:t>Focus on User Outcomes</w:t>
            </w:r>
          </w:p>
        </w:tc>
        <w:tc>
          <w:tcPr>
            <w:tcW w:type="dxa" w:w="5112"/>
            <w:vAlign w:val="center"/>
          </w:tcPr>
          <w:p>
            <w:r>
              <w:t>Measure faster academic task completion, better record accuracy and easier access.</w:t>
            </w:r>
          </w:p>
        </w:tc>
      </w:tr>
      <w:tr>
        <w:tc>
          <w:tcPr>
            <w:tcW w:type="dxa" w:w="5112"/>
            <w:vAlign w:val="center"/>
          </w:tcPr>
          <w:p>
            <w:r>
              <w:t>Restless Reinvention</w:t>
            </w:r>
          </w:p>
        </w:tc>
        <w:tc>
          <w:tcPr>
            <w:tcW w:type="dxa" w:w="5112"/>
            <w:vAlign w:val="center"/>
          </w:tcPr>
          <w:p>
            <w:r>
              <w:t>Use feedback and usage observations to improve screens, workflows and reports.</w:t>
            </w:r>
          </w:p>
        </w:tc>
      </w:tr>
      <w:tr>
        <w:tc>
          <w:tcPr>
            <w:tcW w:type="dxa" w:w="5112"/>
            <w:vAlign w:val="center"/>
          </w:tcPr>
          <w:p>
            <w:r>
              <w:t>Diverse Empowered Teams</w:t>
            </w:r>
          </w:p>
        </w:tc>
        <w:tc>
          <w:tcPr>
            <w:tcW w:type="dxa" w:w="5112"/>
            <w:vAlign w:val="center"/>
          </w:tcPr>
          <w:p>
            <w:r>
              <w:t>Coordinate students, faculty, administrators, designers, developers, QA and IT support.</w:t>
            </w:r>
          </w:p>
        </w:tc>
      </w:tr>
    </w:tbl>
    <w:p/>
    <w:p>
      <w:pPr>
        <w:pStyle w:val="Heading1"/>
      </w:pPr>
      <w:r>
        <w:t>9. IBM Observe-Reflect-Make Loop</w:t>
      </w:r>
    </w:p>
    <w:p>
      <w:pPr>
        <w:jc w:val="center"/>
      </w:pPr>
      <w:r>
        <w:drawing>
          <wp:inline xmlns:a="http://schemas.openxmlformats.org/drawingml/2006/main" xmlns:pic="http://schemas.openxmlformats.org/drawingml/2006/picture">
            <wp:extent cx="4389120" cy="3303270"/>
            <wp:docPr id="3" name="Picture 3"/>
            <wp:cNvGraphicFramePr>
              <a:graphicFrameLocks noChangeAspect="1"/>
            </wp:cNvGraphicFramePr>
            <a:graphic>
              <a:graphicData uri="http://schemas.openxmlformats.org/drawingml/2006/picture">
                <pic:pic>
                  <pic:nvPicPr>
                    <pic:cNvPr id="0" name="ibm_loop.png"/>
                    <pic:cNvPicPr/>
                  </pic:nvPicPr>
                  <pic:blipFill>
                    <a:blip r:embed="rId11"/>
                    <a:stretch>
                      <a:fillRect/>
                    </a:stretch>
                  </pic:blipFill>
                  <pic:spPr>
                    <a:xfrm>
                      <a:off x="0" y="0"/>
                      <a:ext cx="4389120" cy="3303270"/>
                    </a:xfrm>
                    <a:prstGeom prst="rect"/>
                  </pic:spPr>
                </pic:pic>
              </a:graphicData>
            </a:graphic>
          </wp:inline>
        </w:drawing>
      </w:r>
    </w:p>
    <w:p>
      <w:r>
        <w:t>Figure 3: Observe → Reflect → Make loop.</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Loop Stage</w:t>
            </w:r>
          </w:p>
        </w:tc>
        <w:tc>
          <w:tcPr>
            <w:tcW w:type="dxa" w:w="5112"/>
            <w:shd w:fill="D9EAF7"/>
          </w:tcPr>
          <w:p>
            <w:r>
              <w:t>What the Team Does</w:t>
            </w:r>
          </w:p>
        </w:tc>
      </w:tr>
      <w:tr>
        <w:tc>
          <w:tcPr>
            <w:tcW w:type="dxa" w:w="5112"/>
            <w:vAlign w:val="center"/>
          </w:tcPr>
          <w:p>
            <w:r>
              <w:t>Observe</w:t>
            </w:r>
          </w:p>
        </w:tc>
        <w:tc>
          <w:tcPr>
            <w:tcW w:type="dxa" w:w="5112"/>
            <w:vAlign w:val="center"/>
          </w:tcPr>
          <w:p>
            <w:r>
              <w:t>Study user interactions, academic workflows, support requests, errors and operational friction.</w:t>
            </w:r>
          </w:p>
        </w:tc>
      </w:tr>
      <w:tr>
        <w:tc>
          <w:tcPr>
            <w:tcW w:type="dxa" w:w="5112"/>
            <w:vAlign w:val="center"/>
          </w:tcPr>
          <w:p>
            <w:r>
              <w:t>Reflect</w:t>
            </w:r>
          </w:p>
        </w:tc>
        <w:tc>
          <w:tcPr>
            <w:tcW w:type="dxa" w:w="5112"/>
            <w:vAlign w:val="center"/>
          </w:tcPr>
          <w:p>
            <w:r>
              <w:t>Analyze observations, compare them with product goals and decide what needs to change.</w:t>
            </w:r>
          </w:p>
        </w:tc>
      </w:tr>
      <w:tr>
        <w:tc>
          <w:tcPr>
            <w:tcW w:type="dxa" w:w="5112"/>
            <w:vAlign w:val="center"/>
          </w:tcPr>
          <w:p>
            <w:r>
              <w:t>Make</w:t>
            </w:r>
          </w:p>
        </w:tc>
        <w:tc>
          <w:tcPr>
            <w:tcW w:type="dxa" w:w="5112"/>
            <w:vAlign w:val="center"/>
          </w:tcPr>
          <w:p>
            <w:r>
              <w:t>Design, implement, test and release improvements.</w:t>
            </w:r>
          </w:p>
        </w:tc>
      </w:tr>
    </w:tbl>
    <w:p/>
    <w:p>
      <w:r>
        <w:t>The loop makes the platform iterative: each improvement should create new evidence that informs the next improvement cycle.</w:t>
      </w:r>
    </w:p>
    <w:p>
      <w:pPr>
        <w:pStyle w:val="Heading1"/>
      </w:pPr>
      <w:r>
        <w:t>10. Stakeholder Analysis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Stakeholder Group</w:t>
            </w:r>
          </w:p>
        </w:tc>
        <w:tc>
          <w:tcPr>
            <w:tcW w:type="dxa" w:w="2556"/>
            <w:shd w:fill="D9EAF7"/>
          </w:tcPr>
          <w:p>
            <w:r>
              <w:t>Examples</w:t>
            </w:r>
          </w:p>
        </w:tc>
        <w:tc>
          <w:tcPr>
            <w:tcW w:type="dxa" w:w="2556"/>
            <w:shd w:fill="D9EAF7"/>
          </w:tcPr>
          <w:p>
            <w:r>
              <w:t>Interest / Responsibility</w:t>
            </w:r>
          </w:p>
        </w:tc>
        <w:tc>
          <w:tcPr>
            <w:tcW w:type="dxa" w:w="2556"/>
            <w:shd w:fill="D9EAF7"/>
          </w:tcPr>
          <w:p>
            <w:r>
              <w:t>Key Expectation</w:t>
            </w:r>
          </w:p>
        </w:tc>
      </w:tr>
      <w:tr>
        <w:tc>
          <w:tcPr>
            <w:tcW w:type="dxa" w:w="2556"/>
            <w:vAlign w:val="center"/>
          </w:tcPr>
          <w:p>
            <w:r>
              <w:t>Students</w:t>
            </w:r>
          </w:p>
        </w:tc>
        <w:tc>
          <w:tcPr>
            <w:tcW w:type="dxa" w:w="2556"/>
            <w:vAlign w:val="center"/>
          </w:tcPr>
          <w:p>
            <w:r>
              <w:t>Undergraduate and postgraduate students</w:t>
            </w:r>
          </w:p>
        </w:tc>
        <w:tc>
          <w:tcPr>
            <w:tcW w:type="dxa" w:w="2556"/>
            <w:vAlign w:val="center"/>
          </w:tcPr>
          <w:p>
            <w:r>
              <w:t>Use academic services and view personal records.</w:t>
            </w:r>
          </w:p>
        </w:tc>
        <w:tc>
          <w:tcPr>
            <w:tcW w:type="dxa" w:w="2556"/>
            <w:vAlign w:val="center"/>
          </w:tcPr>
          <w:p>
            <w:r>
              <w:t>Fast access, clarity, privacy and accurate information.</w:t>
            </w:r>
          </w:p>
        </w:tc>
      </w:tr>
      <w:tr>
        <w:tc>
          <w:tcPr>
            <w:tcW w:type="dxa" w:w="2556"/>
            <w:vAlign w:val="center"/>
          </w:tcPr>
          <w:p>
            <w:r>
              <w:t>Faculty Members</w:t>
            </w:r>
          </w:p>
        </w:tc>
        <w:tc>
          <w:tcPr>
            <w:tcW w:type="dxa" w:w="2556"/>
            <w:vAlign w:val="center"/>
          </w:tcPr>
          <w:p>
            <w:r>
              <w:t>Course teachers and mentors</w:t>
            </w:r>
          </w:p>
        </w:tc>
        <w:tc>
          <w:tcPr>
            <w:tcW w:type="dxa" w:w="2556"/>
            <w:vAlign w:val="center"/>
          </w:tcPr>
          <w:p>
            <w:r>
              <w:t>Record attendance and marks; review student information.</w:t>
            </w:r>
          </w:p>
        </w:tc>
        <w:tc>
          <w:tcPr>
            <w:tcW w:type="dxa" w:w="2556"/>
            <w:vAlign w:val="center"/>
          </w:tcPr>
          <w:p>
            <w:r>
              <w:t>Simple workflows and reliable records.</w:t>
            </w:r>
          </w:p>
        </w:tc>
      </w:tr>
      <w:tr>
        <w:tc>
          <w:tcPr>
            <w:tcW w:type="dxa" w:w="2556"/>
            <w:vAlign w:val="center"/>
          </w:tcPr>
          <w:p>
            <w:r>
              <w:t>Academic Administrators</w:t>
            </w:r>
          </w:p>
        </w:tc>
        <w:tc>
          <w:tcPr>
            <w:tcW w:type="dxa" w:w="2556"/>
            <w:vAlign w:val="center"/>
          </w:tcPr>
          <w:p>
            <w:r>
              <w:t>Department/college academic staff</w:t>
            </w:r>
          </w:p>
        </w:tc>
        <w:tc>
          <w:tcPr>
            <w:tcW w:type="dxa" w:w="2556"/>
            <w:vAlign w:val="center"/>
          </w:tcPr>
          <w:p>
            <w:r>
              <w:t>Manage academic data and generate reports.</w:t>
            </w:r>
          </w:p>
        </w:tc>
        <w:tc>
          <w:tcPr>
            <w:tcW w:type="dxa" w:w="2556"/>
            <w:vAlign w:val="center"/>
          </w:tcPr>
          <w:p>
            <w:r>
              <w:t>Centralized visibility and administrative control.</w:t>
            </w:r>
          </w:p>
        </w:tc>
      </w:tr>
      <w:tr>
        <w:tc>
          <w:tcPr>
            <w:tcW w:type="dxa" w:w="2556"/>
            <w:vAlign w:val="center"/>
          </w:tcPr>
          <w:p>
            <w:r>
              <w:t>Examination Cell</w:t>
            </w:r>
          </w:p>
        </w:tc>
        <w:tc>
          <w:tcPr>
            <w:tcW w:type="dxa" w:w="2556"/>
            <w:vAlign w:val="center"/>
          </w:tcPr>
          <w:p>
            <w:r>
              <w:t>Exam and result staff</w:t>
            </w:r>
          </w:p>
        </w:tc>
        <w:tc>
          <w:tcPr>
            <w:tcW w:type="dxa" w:w="2556"/>
            <w:vAlign w:val="center"/>
          </w:tcPr>
          <w:p>
            <w:r>
              <w:t>Manage exam data, marks and result processing.</w:t>
            </w:r>
          </w:p>
        </w:tc>
        <w:tc>
          <w:tcPr>
            <w:tcW w:type="dxa" w:w="2556"/>
            <w:vAlign w:val="center"/>
          </w:tcPr>
          <w:p>
            <w:r>
              <w:t>Accuracy, validation and controlled result publication.</w:t>
            </w:r>
          </w:p>
        </w:tc>
      </w:tr>
      <w:tr>
        <w:tc>
          <w:tcPr>
            <w:tcW w:type="dxa" w:w="2556"/>
            <w:vAlign w:val="center"/>
          </w:tcPr>
          <w:p>
            <w:r>
              <w:t>IT Support / DevOps</w:t>
            </w:r>
          </w:p>
        </w:tc>
        <w:tc>
          <w:tcPr>
            <w:tcW w:type="dxa" w:w="2556"/>
            <w:vAlign w:val="center"/>
          </w:tcPr>
          <w:p>
            <w:r>
              <w:t>System and infrastructure staff</w:t>
            </w:r>
          </w:p>
        </w:tc>
        <w:tc>
          <w:tcPr>
            <w:tcW w:type="dxa" w:w="2556"/>
            <w:vAlign w:val="center"/>
          </w:tcPr>
          <w:p>
            <w:r>
              <w:t>Maintain platform availability, backups, security and deployment.</w:t>
            </w:r>
          </w:p>
        </w:tc>
        <w:tc>
          <w:tcPr>
            <w:tcW w:type="dxa" w:w="2556"/>
            <w:vAlign w:val="center"/>
          </w:tcPr>
          <w:p>
            <w:r>
              <w:t>Reliability, maintainability and observability.</w:t>
            </w:r>
          </w:p>
        </w:tc>
      </w:tr>
      <w:tr>
        <w:tc>
          <w:tcPr>
            <w:tcW w:type="dxa" w:w="2556"/>
            <w:vAlign w:val="center"/>
          </w:tcPr>
          <w:p>
            <w:r>
              <w:t>Management</w:t>
            </w:r>
          </w:p>
        </w:tc>
        <w:tc>
          <w:tcPr>
            <w:tcW w:type="dxa" w:w="2556"/>
            <w:vAlign w:val="center"/>
          </w:tcPr>
          <w:p>
            <w:r>
              <w:t>Institution leadership</w:t>
            </w:r>
          </w:p>
        </w:tc>
        <w:tc>
          <w:tcPr>
            <w:tcW w:type="dxa" w:w="2556"/>
            <w:vAlign w:val="center"/>
          </w:tcPr>
          <w:p>
            <w:r>
              <w:t>Review academic summaries and business outcomes.</w:t>
            </w:r>
          </w:p>
        </w:tc>
        <w:tc>
          <w:tcPr>
            <w:tcW w:type="dxa" w:w="2556"/>
            <w:vAlign w:val="center"/>
          </w:tcPr>
          <w:p>
            <w:r>
              <w:t>Useful reporting and confidence in data.</w:t>
            </w:r>
          </w:p>
        </w:tc>
      </w:tr>
    </w:tbl>
    <w:p/>
    <w:p>
      <w:pPr>
        <w:pStyle w:val="Heading1"/>
      </w:pPr>
      <w:r>
        <w:t>11. User Persona Development</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t>Persona</w:t>
            </w:r>
          </w:p>
        </w:tc>
        <w:tc>
          <w:tcPr>
            <w:tcW w:type="dxa" w:w="2045"/>
            <w:shd w:fill="D9EAF7"/>
          </w:tcPr>
          <w:p>
            <w:r>
              <w:t>Goals</w:t>
            </w:r>
          </w:p>
        </w:tc>
        <w:tc>
          <w:tcPr>
            <w:tcW w:type="dxa" w:w="2045"/>
            <w:shd w:fill="D9EAF7"/>
          </w:tcPr>
          <w:p>
            <w:r>
              <w:t>Responsibilities</w:t>
            </w:r>
          </w:p>
        </w:tc>
        <w:tc>
          <w:tcPr>
            <w:tcW w:type="dxa" w:w="2045"/>
            <w:shd w:fill="D9EAF7"/>
          </w:tcPr>
          <w:p>
            <w:r>
              <w:t>Challenges</w:t>
            </w:r>
          </w:p>
        </w:tc>
        <w:tc>
          <w:tcPr>
            <w:tcW w:type="dxa" w:w="2045"/>
            <w:shd w:fill="D9EAF7"/>
          </w:tcPr>
          <w:p>
            <w:r>
              <w:t>Expected Feature</w:t>
            </w:r>
          </w:p>
        </w:tc>
      </w:tr>
      <w:tr>
        <w:tc>
          <w:tcPr>
            <w:tcW w:type="dxa" w:w="2045"/>
            <w:vAlign w:val="center"/>
          </w:tcPr>
          <w:p>
            <w:r>
              <w:t>Aarav - Student</w:t>
            </w:r>
          </w:p>
        </w:tc>
        <w:tc>
          <w:tcPr>
            <w:tcW w:type="dxa" w:w="2045"/>
            <w:vAlign w:val="center"/>
          </w:tcPr>
          <w:p>
            <w:r>
              <w:t>Register courses, check attendance and results.</w:t>
            </w:r>
          </w:p>
        </w:tc>
        <w:tc>
          <w:tcPr>
            <w:tcW w:type="dxa" w:w="2045"/>
            <w:vAlign w:val="center"/>
          </w:tcPr>
          <w:p>
            <w:r>
              <w:t>Keep personal academic information up to date and track progress.</w:t>
            </w:r>
          </w:p>
        </w:tc>
        <w:tc>
          <w:tcPr>
            <w:tcW w:type="dxa" w:w="2045"/>
            <w:vAlign w:val="center"/>
          </w:tcPr>
          <w:p>
            <w:r>
              <w:t>Scattered information and delayed updates.</w:t>
            </w:r>
          </w:p>
        </w:tc>
        <w:tc>
          <w:tcPr>
            <w:tcW w:type="dxa" w:w="2045"/>
            <w:vAlign w:val="center"/>
          </w:tcPr>
          <w:p>
            <w:r>
              <w:t>Student dashboard and academic record view.</w:t>
            </w:r>
          </w:p>
        </w:tc>
      </w:tr>
      <w:tr>
        <w:tc>
          <w:tcPr>
            <w:tcW w:type="dxa" w:w="2045"/>
            <w:vAlign w:val="center"/>
          </w:tcPr>
          <w:p>
            <w:r>
              <w:t>Priya - Faculty</w:t>
            </w:r>
          </w:p>
        </w:tc>
        <w:tc>
          <w:tcPr>
            <w:tcW w:type="dxa" w:w="2045"/>
            <w:vAlign w:val="center"/>
          </w:tcPr>
          <w:p>
            <w:r>
              <w:t>Record attendance and marks efficiently.</w:t>
            </w:r>
          </w:p>
        </w:tc>
        <w:tc>
          <w:tcPr>
            <w:tcW w:type="dxa" w:w="2045"/>
            <w:vAlign w:val="center"/>
          </w:tcPr>
          <w:p>
            <w:r>
              <w:t>Maintain course-related academic information.</w:t>
            </w:r>
          </w:p>
        </w:tc>
        <w:tc>
          <w:tcPr>
            <w:tcW w:type="dxa" w:w="2045"/>
            <w:vAlign w:val="center"/>
          </w:tcPr>
          <w:p>
            <w:r>
              <w:t>Repeated manual calculations and data entry.</w:t>
            </w:r>
          </w:p>
        </w:tc>
        <w:tc>
          <w:tcPr>
            <w:tcW w:type="dxa" w:w="2045"/>
            <w:vAlign w:val="center"/>
          </w:tcPr>
          <w:p>
            <w:r>
              <w:t>Faculty dashboard with attendance and marks modules.</w:t>
            </w:r>
          </w:p>
        </w:tc>
      </w:tr>
      <w:tr>
        <w:tc>
          <w:tcPr>
            <w:tcW w:type="dxa" w:w="2045"/>
            <w:vAlign w:val="center"/>
          </w:tcPr>
          <w:p>
            <w:r>
              <w:t>Dr. Sharma - Academic Administrator</w:t>
            </w:r>
          </w:p>
        </w:tc>
        <w:tc>
          <w:tcPr>
            <w:tcW w:type="dxa" w:w="2045"/>
            <w:vAlign w:val="center"/>
          </w:tcPr>
          <w:p>
            <w:r>
              <w:t>Monitor academic status and generate reports.</w:t>
            </w:r>
          </w:p>
        </w:tc>
        <w:tc>
          <w:tcPr>
            <w:tcW w:type="dxa" w:w="2045"/>
            <w:vAlign w:val="center"/>
          </w:tcPr>
          <w:p>
            <w:r>
              <w:t>Manage academic processes and review records.</w:t>
            </w:r>
          </w:p>
        </w:tc>
        <w:tc>
          <w:tcPr>
            <w:tcW w:type="dxa" w:w="2045"/>
            <w:vAlign w:val="center"/>
          </w:tcPr>
          <w:p>
            <w:r>
              <w:t>Manual report preparation and limited real-time visibility.</w:t>
            </w:r>
          </w:p>
        </w:tc>
        <w:tc>
          <w:tcPr>
            <w:tcW w:type="dxa" w:w="2045"/>
            <w:vAlign w:val="center"/>
          </w:tcPr>
          <w:p>
            <w:r>
              <w:t>Admin dashboard and automated reports.</w:t>
            </w:r>
          </w:p>
        </w:tc>
      </w:tr>
    </w:tbl>
    <w:p/>
    <w:p>
      <w:pPr>
        <w:pStyle w:val="Heading2"/>
      </w:pPr>
      <w:r>
        <w:t>11.1 Persona Needs Summary</w:t>
      </w:r>
    </w:p>
    <w:p>
      <w:pPr>
        <w:pStyle w:val="ListBullet"/>
      </w:pPr>
      <w:r>
        <w:t>Students need transparency and simple self-service access.</w:t>
      </w:r>
    </w:p>
    <w:p>
      <w:pPr>
        <w:pStyle w:val="ListBullet"/>
      </w:pPr>
      <w:r>
        <w:t>Faculty need quick and reliable data-entry workflows.</w:t>
      </w:r>
    </w:p>
    <w:p>
      <w:pPr>
        <w:pStyle w:val="ListBullet"/>
      </w:pPr>
      <w:r>
        <w:t>Administrators need centralized visibility, reporting and controlled access.</w:t>
      </w:r>
    </w:p>
    <w:p>
      <w:pPr>
        <w:pStyle w:val="ListBullet"/>
      </w:pPr>
      <w:r>
        <w:t>Examination staff need accuracy and auditability for marks and results.</w:t>
      </w:r>
    </w:p>
    <w:p>
      <w:pPr>
        <w:pStyle w:val="ListBullet"/>
      </w:pPr>
      <w:r>
        <w:t>IT support needs reliable infrastructure and maintainable software.</w:t>
      </w:r>
    </w:p>
    <w:p>
      <w:pPr>
        <w:pStyle w:val="Heading1"/>
      </w:pPr>
      <w:r>
        <w:t>12. Requirements Engineering Specification</w:t>
      </w:r>
    </w:p>
    <w:p>
      <w:pPr>
        <w:pStyle w:val="Heading2"/>
      </w:pPr>
      <w:r>
        <w:t>12.1 Functional Requirements Specification (FRS)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ID</w:t>
            </w:r>
          </w:p>
        </w:tc>
        <w:tc>
          <w:tcPr>
            <w:tcW w:type="dxa" w:w="3408"/>
            <w:shd w:fill="D9EAF7"/>
          </w:tcPr>
          <w:p>
            <w:r>
              <w:t>Functional Requirement</w:t>
            </w:r>
          </w:p>
        </w:tc>
        <w:tc>
          <w:tcPr>
            <w:tcW w:type="dxa" w:w="3408"/>
            <w:shd w:fill="D9EAF7"/>
          </w:tcPr>
          <w:p>
            <w:r>
              <w:t>Description</w:t>
            </w:r>
          </w:p>
        </w:tc>
      </w:tr>
      <w:tr>
        <w:tc>
          <w:tcPr>
            <w:tcW w:type="dxa" w:w="3408"/>
            <w:vAlign w:val="center"/>
          </w:tcPr>
          <w:p>
            <w:r>
              <w:t>FR-01</w:t>
            </w:r>
          </w:p>
        </w:tc>
        <w:tc>
          <w:tcPr>
            <w:tcW w:type="dxa" w:w="3408"/>
            <w:vAlign w:val="center"/>
          </w:tcPr>
          <w:p>
            <w:r>
              <w:t>Authentication &amp; RBAC</w:t>
            </w:r>
          </w:p>
        </w:tc>
        <w:tc>
          <w:tcPr>
            <w:tcW w:type="dxa" w:w="3408"/>
            <w:vAlign w:val="center"/>
          </w:tcPr>
          <w:p>
            <w:r>
              <w:t>Secure login with roles such as Student, Faculty, Academic Administrator and Examination Staff.</w:t>
            </w:r>
          </w:p>
        </w:tc>
      </w:tr>
      <w:tr>
        <w:tc>
          <w:tcPr>
            <w:tcW w:type="dxa" w:w="3408"/>
            <w:vAlign w:val="center"/>
          </w:tcPr>
          <w:p>
            <w:r>
              <w:t>FR-02</w:t>
            </w:r>
          </w:p>
        </w:tc>
        <w:tc>
          <w:tcPr>
            <w:tcW w:type="dxa" w:w="3408"/>
            <w:vAlign w:val="center"/>
          </w:tcPr>
          <w:p>
            <w:r>
              <w:t>Student Registration</w:t>
            </w:r>
          </w:p>
        </w:tc>
        <w:tc>
          <w:tcPr>
            <w:tcW w:type="dxa" w:w="3408"/>
            <w:vAlign w:val="center"/>
          </w:tcPr>
          <w:p>
            <w:r>
              <w:t>Create, update, search and maintain student academic profiles.</w:t>
            </w:r>
          </w:p>
        </w:tc>
      </w:tr>
      <w:tr>
        <w:tc>
          <w:tcPr>
            <w:tcW w:type="dxa" w:w="3408"/>
            <w:vAlign w:val="center"/>
          </w:tcPr>
          <w:p>
            <w:r>
              <w:t>FR-03</w:t>
            </w:r>
          </w:p>
        </w:tc>
        <w:tc>
          <w:tcPr>
            <w:tcW w:type="dxa" w:w="3408"/>
            <w:vAlign w:val="center"/>
          </w:tcPr>
          <w:p>
            <w:r>
              <w:t>Course Registration</w:t>
            </w:r>
          </w:p>
        </w:tc>
        <w:tc>
          <w:tcPr>
            <w:tcW w:type="dxa" w:w="3408"/>
            <w:vAlign w:val="center"/>
          </w:tcPr>
          <w:p>
            <w:r>
              <w:t>Register students for courses and maintain semester-wise enrollment.</w:t>
            </w:r>
          </w:p>
        </w:tc>
      </w:tr>
      <w:tr>
        <w:tc>
          <w:tcPr>
            <w:tcW w:type="dxa" w:w="3408"/>
            <w:vAlign w:val="center"/>
          </w:tcPr>
          <w:p>
            <w:r>
              <w:t>FR-04</w:t>
            </w:r>
          </w:p>
        </w:tc>
        <w:tc>
          <w:tcPr>
            <w:tcW w:type="dxa" w:w="3408"/>
            <w:vAlign w:val="center"/>
          </w:tcPr>
          <w:p>
            <w:r>
              <w:t>Attendance Management</w:t>
            </w:r>
          </w:p>
        </w:tc>
        <w:tc>
          <w:tcPr>
            <w:tcW w:type="dxa" w:w="3408"/>
            <w:vAlign w:val="center"/>
          </w:tcPr>
          <w:p>
            <w:r>
              <w:t>Record attendance and calculate attendance percentage.</w:t>
            </w:r>
          </w:p>
        </w:tc>
      </w:tr>
      <w:tr>
        <w:tc>
          <w:tcPr>
            <w:tcW w:type="dxa" w:w="3408"/>
            <w:vAlign w:val="center"/>
          </w:tcPr>
          <w:p>
            <w:r>
              <w:t>FR-05</w:t>
            </w:r>
          </w:p>
        </w:tc>
        <w:tc>
          <w:tcPr>
            <w:tcW w:type="dxa" w:w="3408"/>
            <w:vAlign w:val="center"/>
          </w:tcPr>
          <w:p>
            <w:r>
              <w:t>Examination &amp; Marks</w:t>
            </w:r>
          </w:p>
        </w:tc>
        <w:tc>
          <w:tcPr>
            <w:tcW w:type="dxa" w:w="3408"/>
            <w:vAlign w:val="center"/>
          </w:tcPr>
          <w:p>
            <w:r>
              <w:t>Enter and manage authorized examination marks.</w:t>
            </w:r>
          </w:p>
        </w:tc>
      </w:tr>
      <w:tr>
        <w:tc>
          <w:tcPr>
            <w:tcW w:type="dxa" w:w="3408"/>
            <w:vAlign w:val="center"/>
          </w:tcPr>
          <w:p>
            <w:r>
              <w:t>FR-06</w:t>
            </w:r>
          </w:p>
        </w:tc>
        <w:tc>
          <w:tcPr>
            <w:tcW w:type="dxa" w:w="3408"/>
            <w:vAlign w:val="center"/>
          </w:tcPr>
          <w:p>
            <w:r>
              <w:t>Result Generation</w:t>
            </w:r>
          </w:p>
        </w:tc>
        <w:tc>
          <w:tcPr>
            <w:tcW w:type="dxa" w:w="3408"/>
            <w:vAlign w:val="center"/>
          </w:tcPr>
          <w:p>
            <w:r>
              <w:t>Generate approved semester/academic results.</w:t>
            </w:r>
          </w:p>
        </w:tc>
      </w:tr>
      <w:tr>
        <w:tc>
          <w:tcPr>
            <w:tcW w:type="dxa" w:w="3408"/>
            <w:vAlign w:val="center"/>
          </w:tcPr>
          <w:p>
            <w:r>
              <w:t>FR-07</w:t>
            </w:r>
          </w:p>
        </w:tc>
        <w:tc>
          <w:tcPr>
            <w:tcW w:type="dxa" w:w="3408"/>
            <w:vAlign w:val="center"/>
          </w:tcPr>
          <w:p>
            <w:r>
              <w:t>Report Generation</w:t>
            </w:r>
          </w:p>
        </w:tc>
        <w:tc>
          <w:tcPr>
            <w:tcW w:type="dxa" w:w="3408"/>
            <w:vAlign w:val="center"/>
          </w:tcPr>
          <w:p>
            <w:r>
              <w:t>Produce student and administrative academic reports.</w:t>
            </w:r>
          </w:p>
        </w:tc>
      </w:tr>
      <w:tr>
        <w:tc>
          <w:tcPr>
            <w:tcW w:type="dxa" w:w="3408"/>
            <w:vAlign w:val="center"/>
          </w:tcPr>
          <w:p>
            <w:r>
              <w:t>FR-08</w:t>
            </w:r>
          </w:p>
        </w:tc>
        <w:tc>
          <w:tcPr>
            <w:tcW w:type="dxa" w:w="3408"/>
            <w:vAlign w:val="center"/>
          </w:tcPr>
          <w:p>
            <w:r>
              <w:t>Notifications</w:t>
            </w:r>
          </w:p>
        </w:tc>
        <w:tc>
          <w:tcPr>
            <w:tcW w:type="dxa" w:w="3408"/>
            <w:vAlign w:val="center"/>
          </w:tcPr>
          <w:p>
            <w:r>
              <w:t>Provide relevant alerts for registration, attendance, examination and result events.</w:t>
            </w:r>
          </w:p>
        </w:tc>
      </w:tr>
      <w:tr>
        <w:tc>
          <w:tcPr>
            <w:tcW w:type="dxa" w:w="3408"/>
            <w:vAlign w:val="center"/>
          </w:tcPr>
          <w:p>
            <w:r>
              <w:t>FR-09</w:t>
            </w:r>
          </w:p>
        </w:tc>
        <w:tc>
          <w:tcPr>
            <w:tcW w:type="dxa" w:w="3408"/>
            <w:vAlign w:val="center"/>
          </w:tcPr>
          <w:p>
            <w:r>
              <w:t>Search &amp; View</w:t>
            </w:r>
          </w:p>
        </w:tc>
        <w:tc>
          <w:tcPr>
            <w:tcW w:type="dxa" w:w="3408"/>
            <w:vAlign w:val="center"/>
          </w:tcPr>
          <w:p>
            <w:r>
              <w:t>Allow authorized users to locate academic records according to their role.</w:t>
            </w:r>
          </w:p>
        </w:tc>
      </w:tr>
      <w:tr>
        <w:tc>
          <w:tcPr>
            <w:tcW w:type="dxa" w:w="3408"/>
            <w:vAlign w:val="center"/>
          </w:tcPr>
          <w:p>
            <w:r>
              <w:t>FR-10</w:t>
            </w:r>
          </w:p>
        </w:tc>
        <w:tc>
          <w:tcPr>
            <w:tcW w:type="dxa" w:w="3408"/>
            <w:vAlign w:val="center"/>
          </w:tcPr>
          <w:p>
            <w:r>
              <w:t>Audit Trail</w:t>
            </w:r>
          </w:p>
        </w:tc>
        <w:tc>
          <w:tcPr>
            <w:tcW w:type="dxa" w:w="3408"/>
            <w:vAlign w:val="center"/>
          </w:tcPr>
          <w:p>
            <w:r>
              <w:t>Maintain traceable records of important updates and administrative actions.</w:t>
            </w:r>
          </w:p>
        </w:tc>
      </w:tr>
    </w:tbl>
    <w:p/>
    <w:p>
      <w:pPr>
        <w:pStyle w:val="Heading2"/>
      </w:pPr>
      <w:r>
        <w:t>12.2 Non-Functional Requirements Specification (NFRS)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ID</w:t>
            </w:r>
          </w:p>
        </w:tc>
        <w:tc>
          <w:tcPr>
            <w:tcW w:type="dxa" w:w="3408"/>
            <w:shd w:fill="D9EAF7"/>
          </w:tcPr>
          <w:p>
            <w:r>
              <w:t>Category</w:t>
            </w:r>
          </w:p>
        </w:tc>
        <w:tc>
          <w:tcPr>
            <w:tcW w:type="dxa" w:w="3408"/>
            <w:shd w:fill="D9EAF7"/>
          </w:tcPr>
          <w:p>
            <w:r>
              <w:t>Requirement</w:t>
            </w:r>
          </w:p>
        </w:tc>
      </w:tr>
      <w:tr>
        <w:tc>
          <w:tcPr>
            <w:tcW w:type="dxa" w:w="3408"/>
            <w:vAlign w:val="center"/>
          </w:tcPr>
          <w:p>
            <w:r>
              <w:t>NFR-01</w:t>
            </w:r>
          </w:p>
        </w:tc>
        <w:tc>
          <w:tcPr>
            <w:tcW w:type="dxa" w:w="3408"/>
            <w:vAlign w:val="center"/>
          </w:tcPr>
          <w:p>
            <w:r>
              <w:t>Security</w:t>
            </w:r>
          </w:p>
        </w:tc>
        <w:tc>
          <w:tcPr>
            <w:tcW w:type="dxa" w:w="3408"/>
            <w:vAlign w:val="center"/>
          </w:tcPr>
          <w:p>
            <w:r>
              <w:t>Protect authentication, authorization and data transmission; restrict records using roles.</w:t>
            </w:r>
          </w:p>
        </w:tc>
      </w:tr>
      <w:tr>
        <w:tc>
          <w:tcPr>
            <w:tcW w:type="dxa" w:w="3408"/>
            <w:vAlign w:val="center"/>
          </w:tcPr>
          <w:p>
            <w:r>
              <w:t>NFR-02</w:t>
            </w:r>
          </w:p>
        </w:tc>
        <w:tc>
          <w:tcPr>
            <w:tcW w:type="dxa" w:w="3408"/>
            <w:vAlign w:val="center"/>
          </w:tcPr>
          <w:p>
            <w:r>
              <w:t>Usability</w:t>
            </w:r>
          </w:p>
        </w:tc>
        <w:tc>
          <w:tcPr>
            <w:tcW w:type="dxa" w:w="3408"/>
            <w:vAlign w:val="center"/>
          </w:tcPr>
          <w:p>
            <w:r>
              <w:t>Provide clear, consistent and responsive interfaces for different users.</w:t>
            </w:r>
          </w:p>
        </w:tc>
      </w:tr>
      <w:tr>
        <w:tc>
          <w:tcPr>
            <w:tcW w:type="dxa" w:w="3408"/>
            <w:vAlign w:val="center"/>
          </w:tcPr>
          <w:p>
            <w:r>
              <w:t>NFR-03</w:t>
            </w:r>
          </w:p>
        </w:tc>
        <w:tc>
          <w:tcPr>
            <w:tcW w:type="dxa" w:w="3408"/>
            <w:vAlign w:val="center"/>
          </w:tcPr>
          <w:p>
            <w:r>
              <w:t>Reliability</w:t>
            </w:r>
          </w:p>
        </w:tc>
        <w:tc>
          <w:tcPr>
            <w:tcW w:type="dxa" w:w="3408"/>
            <w:vAlign w:val="center"/>
          </w:tcPr>
          <w:p>
            <w:r>
              <w:t>Maintain data consistency, validation and backup mechanisms.</w:t>
            </w:r>
          </w:p>
        </w:tc>
      </w:tr>
      <w:tr>
        <w:tc>
          <w:tcPr>
            <w:tcW w:type="dxa" w:w="3408"/>
            <w:vAlign w:val="center"/>
          </w:tcPr>
          <w:p>
            <w:r>
              <w:t>NFR-04</w:t>
            </w:r>
          </w:p>
        </w:tc>
        <w:tc>
          <w:tcPr>
            <w:tcW w:type="dxa" w:w="3408"/>
            <w:vAlign w:val="center"/>
          </w:tcPr>
          <w:p>
            <w:r>
              <w:t>Performance</w:t>
            </w:r>
          </w:p>
        </w:tc>
        <w:tc>
          <w:tcPr>
            <w:tcW w:type="dxa" w:w="3408"/>
            <w:vAlign w:val="center"/>
          </w:tcPr>
          <w:p>
            <w:r>
              <w:t>Common searches and record views should complete promptly under expected institutional load.</w:t>
            </w:r>
          </w:p>
        </w:tc>
      </w:tr>
      <w:tr>
        <w:tc>
          <w:tcPr>
            <w:tcW w:type="dxa" w:w="3408"/>
            <w:vAlign w:val="center"/>
          </w:tcPr>
          <w:p>
            <w:r>
              <w:t>NFR-05</w:t>
            </w:r>
          </w:p>
        </w:tc>
        <w:tc>
          <w:tcPr>
            <w:tcW w:type="dxa" w:w="3408"/>
            <w:vAlign w:val="center"/>
          </w:tcPr>
          <w:p>
            <w:r>
              <w:t>Scalability</w:t>
            </w:r>
          </w:p>
        </w:tc>
        <w:tc>
          <w:tcPr>
            <w:tcW w:type="dxa" w:w="3408"/>
            <w:vAlign w:val="center"/>
          </w:tcPr>
          <w:p>
            <w:r>
              <w:t>Architecture should support growth in students, courses, records and concurrent users.</w:t>
            </w:r>
          </w:p>
        </w:tc>
      </w:tr>
      <w:tr>
        <w:tc>
          <w:tcPr>
            <w:tcW w:type="dxa" w:w="3408"/>
            <w:vAlign w:val="center"/>
          </w:tcPr>
          <w:p>
            <w:r>
              <w:t>NFR-06</w:t>
            </w:r>
          </w:p>
        </w:tc>
        <w:tc>
          <w:tcPr>
            <w:tcW w:type="dxa" w:w="3408"/>
            <w:vAlign w:val="center"/>
          </w:tcPr>
          <w:p>
            <w:r>
              <w:t>Maintainability</w:t>
            </w:r>
          </w:p>
        </w:tc>
        <w:tc>
          <w:tcPr>
            <w:tcW w:type="dxa" w:w="3408"/>
            <w:vAlign w:val="center"/>
          </w:tcPr>
          <w:p>
            <w:r>
              <w:t>Use modular code, documentation and automated tests.</w:t>
            </w:r>
          </w:p>
        </w:tc>
      </w:tr>
      <w:tr>
        <w:tc>
          <w:tcPr>
            <w:tcW w:type="dxa" w:w="3408"/>
            <w:vAlign w:val="center"/>
          </w:tcPr>
          <w:p>
            <w:r>
              <w:t>NFR-07</w:t>
            </w:r>
          </w:p>
        </w:tc>
        <w:tc>
          <w:tcPr>
            <w:tcW w:type="dxa" w:w="3408"/>
            <w:vAlign w:val="center"/>
          </w:tcPr>
          <w:p>
            <w:r>
              <w:t>Availability</w:t>
            </w:r>
          </w:p>
        </w:tc>
        <w:tc>
          <w:tcPr>
            <w:tcW w:type="dxa" w:w="3408"/>
            <w:vAlign w:val="center"/>
          </w:tcPr>
          <w:p>
            <w:r>
              <w:t>Support planned backup, recovery and monitoring processes.</w:t>
            </w:r>
          </w:p>
        </w:tc>
      </w:tr>
      <w:tr>
        <w:tc>
          <w:tcPr>
            <w:tcW w:type="dxa" w:w="3408"/>
            <w:vAlign w:val="center"/>
          </w:tcPr>
          <w:p>
            <w:r>
              <w:t>NFR-08</w:t>
            </w:r>
          </w:p>
        </w:tc>
        <w:tc>
          <w:tcPr>
            <w:tcW w:type="dxa" w:w="3408"/>
            <w:vAlign w:val="center"/>
          </w:tcPr>
          <w:p>
            <w:r>
              <w:t>Auditability</w:t>
            </w:r>
          </w:p>
        </w:tc>
        <w:tc>
          <w:tcPr>
            <w:tcW w:type="dxa" w:w="3408"/>
            <w:vAlign w:val="center"/>
          </w:tcPr>
          <w:p>
            <w:r>
              <w:t>Important academic changes should be traceable by authorized administrators.</w:t>
            </w:r>
          </w:p>
        </w:tc>
      </w:tr>
    </w:tbl>
    <w:p/>
    <w:p>
      <w:pPr>
        <w:pStyle w:val="Heading1"/>
      </w:pPr>
      <w:r>
        <w:t>13. Product Vision, Mission and Success Criteria</w:t>
      </w:r>
    </w:p>
    <w:p>
      <w:pPr>
        <w:pStyle w:val="Heading2"/>
      </w:pPr>
      <w:r>
        <w:t>13.1 Product Vision Statement</w:t>
      </w:r>
    </w:p>
    <w:p>
      <w:r>
        <w:t>To deliver a modern, centralized and user-friendly Student Record and Academic Management Platform that reduces manual administrative work, improves academic record accuracy, and gives students, faculty and administrators timely access to trusted academic information.</w:t>
      </w:r>
    </w:p>
    <w:p>
      <w:pPr>
        <w:pStyle w:val="Heading2"/>
      </w:pPr>
      <w:r>
        <w:t>13.2 Mission Statement</w:t>
      </w:r>
    </w:p>
    <w:p>
      <w:r>
        <w:t>To simplify academic record management through secure digital workflows for student registration, course registration, attendance, examinations, results and reporting.</w:t>
      </w:r>
    </w:p>
    <w:p>
      <w:pPr>
        <w:pStyle w:val="Heading2"/>
      </w:pPr>
      <w:r>
        <w:t>13.3 Business Objectives</w:t>
      </w:r>
    </w:p>
    <w:p>
      <w:pPr>
        <w:pStyle w:val="ListBullet"/>
      </w:pPr>
      <w:r>
        <w:t>Digitize high-volume academic record workflows.</w:t>
      </w:r>
    </w:p>
    <w:p>
      <w:pPr>
        <w:pStyle w:val="ListBullet"/>
      </w:pPr>
      <w:r>
        <w:t>Reduce repeated manual data entry and calculations.</w:t>
      </w:r>
    </w:p>
    <w:p>
      <w:pPr>
        <w:pStyle w:val="ListBullet"/>
      </w:pPr>
      <w:r>
        <w:t>Improve data consistency across departments and academic processes.</w:t>
      </w:r>
    </w:p>
    <w:p>
      <w:pPr>
        <w:pStyle w:val="ListBullet"/>
      </w:pPr>
      <w:r>
        <w:t>Provide timely academic information to authorized users.</w:t>
      </w:r>
    </w:p>
    <w:p>
      <w:pPr>
        <w:pStyle w:val="ListBullet"/>
      </w:pPr>
      <w:r>
        <w:t>Enable reliable reporting for students and administrators.</w:t>
      </w:r>
    </w:p>
    <w:p>
      <w:pPr>
        <w:pStyle w:val="Heading2"/>
      </w:pPr>
      <w:r>
        <w:t>13.4 Success Criteria</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Success Area</w:t>
            </w:r>
          </w:p>
        </w:tc>
        <w:tc>
          <w:tcPr>
            <w:tcW w:type="dxa" w:w="5112"/>
            <w:shd w:fill="D9EAF7"/>
          </w:tcPr>
          <w:p>
            <w:r>
              <w:t>Indicative Measure</w:t>
            </w:r>
          </w:p>
        </w:tc>
      </w:tr>
      <w:tr>
        <w:tc>
          <w:tcPr>
            <w:tcW w:type="dxa" w:w="5112"/>
            <w:vAlign w:val="center"/>
          </w:tcPr>
          <w:p>
            <w:r>
              <w:t>Usability</w:t>
            </w:r>
          </w:p>
        </w:tc>
        <w:tc>
          <w:tcPr>
            <w:tcW w:type="dxa" w:w="5112"/>
            <w:vAlign w:val="center"/>
          </w:tcPr>
          <w:p>
            <w:r>
              <w:t>Users can complete common tasks with clear navigation and minimal confusion.</w:t>
            </w:r>
          </w:p>
        </w:tc>
      </w:tr>
      <w:tr>
        <w:tc>
          <w:tcPr>
            <w:tcW w:type="dxa" w:w="5112"/>
            <w:vAlign w:val="center"/>
          </w:tcPr>
          <w:p>
            <w:r>
              <w:t>Accuracy</w:t>
            </w:r>
          </w:p>
        </w:tc>
        <w:tc>
          <w:tcPr>
            <w:tcW w:type="dxa" w:w="5112"/>
            <w:vAlign w:val="center"/>
          </w:tcPr>
          <w:p>
            <w:r>
              <w:t>Validated records reduce manual calculation and duplication errors.</w:t>
            </w:r>
          </w:p>
        </w:tc>
      </w:tr>
      <w:tr>
        <w:tc>
          <w:tcPr>
            <w:tcW w:type="dxa" w:w="5112"/>
            <w:vAlign w:val="center"/>
          </w:tcPr>
          <w:p>
            <w:r>
              <w:t>Efficiency</w:t>
            </w:r>
          </w:p>
        </w:tc>
        <w:tc>
          <w:tcPr>
            <w:tcW w:type="dxa" w:w="5112"/>
            <w:vAlign w:val="center"/>
          </w:tcPr>
          <w:p>
            <w:r>
              <w:t>Academic staff spend less time searching and preparing routine reports.</w:t>
            </w:r>
          </w:p>
        </w:tc>
      </w:tr>
      <w:tr>
        <w:tc>
          <w:tcPr>
            <w:tcW w:type="dxa" w:w="5112"/>
            <w:vAlign w:val="center"/>
          </w:tcPr>
          <w:p>
            <w:r>
              <w:t>Accessibility</w:t>
            </w:r>
          </w:p>
        </w:tc>
        <w:tc>
          <w:tcPr>
            <w:tcW w:type="dxa" w:w="5112"/>
            <w:vAlign w:val="center"/>
          </w:tcPr>
          <w:p>
            <w:r>
              <w:t>Students can access their authorized information without depending on manual office processes.</w:t>
            </w:r>
          </w:p>
        </w:tc>
      </w:tr>
      <w:tr>
        <w:tc>
          <w:tcPr>
            <w:tcW w:type="dxa" w:w="5112"/>
            <w:vAlign w:val="center"/>
          </w:tcPr>
          <w:p>
            <w:r>
              <w:t>Security</w:t>
            </w:r>
          </w:p>
        </w:tc>
        <w:tc>
          <w:tcPr>
            <w:tcW w:type="dxa" w:w="5112"/>
            <w:vAlign w:val="center"/>
          </w:tcPr>
          <w:p>
            <w:r>
              <w:t>Only authorized users can view or update protected academic data.</w:t>
            </w:r>
          </w:p>
        </w:tc>
      </w:tr>
      <w:tr>
        <w:tc>
          <w:tcPr>
            <w:tcW w:type="dxa" w:w="5112"/>
            <w:vAlign w:val="center"/>
          </w:tcPr>
          <w:p>
            <w:r>
              <w:t>Reliability</w:t>
            </w:r>
          </w:p>
        </w:tc>
        <w:tc>
          <w:tcPr>
            <w:tcW w:type="dxa" w:w="5112"/>
            <w:vAlign w:val="center"/>
          </w:tcPr>
          <w:p>
            <w:r>
              <w:t>Records remain available and recoverable through backup and operational controls.</w:t>
            </w:r>
          </w:p>
        </w:tc>
      </w:tr>
    </w:tbl>
    <w:p/>
    <w:p>
      <w:pPr>
        <w:pStyle w:val="Heading1"/>
      </w:pPr>
      <w:r>
        <w:t>14. Minimum Viable Product (MVP)</w:t>
      </w:r>
    </w:p>
    <w:p>
      <w:r>
        <w:t>The MVP is the smallest useful release that supports the highest-priority academic workflows. Non-essential advanced capabilities are intentionally deferred so the team can validate the core product first.</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MVP Feature</w:t>
            </w:r>
          </w:p>
        </w:tc>
        <w:tc>
          <w:tcPr>
            <w:tcW w:type="dxa" w:w="3408"/>
            <w:shd w:fill="D9EAF7"/>
          </w:tcPr>
          <w:p>
            <w:r>
              <w:t>Why It Is Included</w:t>
            </w:r>
          </w:p>
        </w:tc>
        <w:tc>
          <w:tcPr>
            <w:tcW w:type="dxa" w:w="3408"/>
            <w:shd w:fill="D9EAF7"/>
          </w:tcPr>
          <w:p>
            <w:r>
              <w:t>Primary Users</w:t>
            </w:r>
          </w:p>
        </w:tc>
      </w:tr>
      <w:tr>
        <w:tc>
          <w:tcPr>
            <w:tcW w:type="dxa" w:w="3408"/>
            <w:vAlign w:val="center"/>
          </w:tcPr>
          <w:p>
            <w:r>
              <w:t>Login &amp; Role-Based Access</w:t>
            </w:r>
          </w:p>
        </w:tc>
        <w:tc>
          <w:tcPr>
            <w:tcW w:type="dxa" w:w="3408"/>
            <w:vAlign w:val="center"/>
          </w:tcPr>
          <w:p>
            <w:r>
              <w:t>Controls access and provides a personalized experience.</w:t>
            </w:r>
          </w:p>
        </w:tc>
        <w:tc>
          <w:tcPr>
            <w:tcW w:type="dxa" w:w="3408"/>
            <w:vAlign w:val="center"/>
          </w:tcPr>
          <w:p>
            <w:r>
              <w:t>All users</w:t>
            </w:r>
          </w:p>
        </w:tc>
      </w:tr>
      <w:tr>
        <w:tc>
          <w:tcPr>
            <w:tcW w:type="dxa" w:w="3408"/>
            <w:vAlign w:val="center"/>
          </w:tcPr>
          <w:p>
            <w:r>
              <w:t>Student Registration &amp; Profile</w:t>
            </w:r>
          </w:p>
        </w:tc>
        <w:tc>
          <w:tcPr>
            <w:tcW w:type="dxa" w:w="3408"/>
            <w:vAlign w:val="center"/>
          </w:tcPr>
          <w:p>
            <w:r>
              <w:t>Creates the central academic record.</w:t>
            </w:r>
          </w:p>
        </w:tc>
        <w:tc>
          <w:tcPr>
            <w:tcW w:type="dxa" w:w="3408"/>
            <w:vAlign w:val="center"/>
          </w:tcPr>
          <w:p>
            <w:r>
              <w:t>Students / Admin</w:t>
            </w:r>
          </w:p>
        </w:tc>
      </w:tr>
      <w:tr>
        <w:tc>
          <w:tcPr>
            <w:tcW w:type="dxa" w:w="3408"/>
            <w:vAlign w:val="center"/>
          </w:tcPr>
          <w:p>
            <w:r>
              <w:t>Course Registration</w:t>
            </w:r>
          </w:p>
        </w:tc>
        <w:tc>
          <w:tcPr>
            <w:tcW w:type="dxa" w:w="3408"/>
            <w:vAlign w:val="center"/>
          </w:tcPr>
          <w:p>
            <w:r>
              <w:t>Supports semester-wise enrollment.</w:t>
            </w:r>
          </w:p>
        </w:tc>
        <w:tc>
          <w:tcPr>
            <w:tcW w:type="dxa" w:w="3408"/>
            <w:vAlign w:val="center"/>
          </w:tcPr>
          <w:p>
            <w:r>
              <w:t>Students / Admin</w:t>
            </w:r>
          </w:p>
        </w:tc>
      </w:tr>
      <w:tr>
        <w:tc>
          <w:tcPr>
            <w:tcW w:type="dxa" w:w="3408"/>
            <w:vAlign w:val="center"/>
          </w:tcPr>
          <w:p>
            <w:r>
              <w:t>Attendance</w:t>
            </w:r>
          </w:p>
        </w:tc>
        <w:tc>
          <w:tcPr>
            <w:tcW w:type="dxa" w:w="3408"/>
            <w:vAlign w:val="center"/>
          </w:tcPr>
          <w:p>
            <w:r>
              <w:t>Provides digital recording and percentage calculation.</w:t>
            </w:r>
          </w:p>
        </w:tc>
        <w:tc>
          <w:tcPr>
            <w:tcW w:type="dxa" w:w="3408"/>
            <w:vAlign w:val="center"/>
          </w:tcPr>
          <w:p>
            <w:r>
              <w:t>Faculty / Students</w:t>
            </w:r>
          </w:p>
        </w:tc>
      </w:tr>
      <w:tr>
        <w:tc>
          <w:tcPr>
            <w:tcW w:type="dxa" w:w="3408"/>
            <w:vAlign w:val="center"/>
          </w:tcPr>
          <w:p>
            <w:r>
              <w:t>Marks Management</w:t>
            </w:r>
          </w:p>
        </w:tc>
        <w:tc>
          <w:tcPr>
            <w:tcW w:type="dxa" w:w="3408"/>
            <w:vAlign w:val="center"/>
          </w:tcPr>
          <w:p>
            <w:r>
              <w:t>Captures examination performance.</w:t>
            </w:r>
          </w:p>
        </w:tc>
        <w:tc>
          <w:tcPr>
            <w:tcW w:type="dxa" w:w="3408"/>
            <w:vAlign w:val="center"/>
          </w:tcPr>
          <w:p>
            <w:r>
              <w:t>Faculty / Examination</w:t>
            </w:r>
          </w:p>
        </w:tc>
      </w:tr>
      <w:tr>
        <w:tc>
          <w:tcPr>
            <w:tcW w:type="dxa" w:w="3408"/>
            <w:vAlign w:val="center"/>
          </w:tcPr>
          <w:p>
            <w:r>
              <w:t>Result Generation</w:t>
            </w:r>
          </w:p>
        </w:tc>
        <w:tc>
          <w:tcPr>
            <w:tcW w:type="dxa" w:w="3408"/>
            <w:vAlign w:val="center"/>
          </w:tcPr>
          <w:p>
            <w:r>
              <w:t>Transforms approved marks into usable academic results.</w:t>
            </w:r>
          </w:p>
        </w:tc>
        <w:tc>
          <w:tcPr>
            <w:tcW w:type="dxa" w:w="3408"/>
            <w:vAlign w:val="center"/>
          </w:tcPr>
          <w:p>
            <w:r>
              <w:t>Examination / Students</w:t>
            </w:r>
          </w:p>
        </w:tc>
      </w:tr>
      <w:tr>
        <w:tc>
          <w:tcPr>
            <w:tcW w:type="dxa" w:w="3408"/>
            <w:vAlign w:val="center"/>
          </w:tcPr>
          <w:p>
            <w:r>
              <w:t>Basic Reports</w:t>
            </w:r>
          </w:p>
        </w:tc>
        <w:tc>
          <w:tcPr>
            <w:tcW w:type="dxa" w:w="3408"/>
            <w:vAlign w:val="center"/>
          </w:tcPr>
          <w:p>
            <w:r>
              <w:t>Provides immediate academic summaries.</w:t>
            </w:r>
          </w:p>
        </w:tc>
        <w:tc>
          <w:tcPr>
            <w:tcW w:type="dxa" w:w="3408"/>
            <w:vAlign w:val="center"/>
          </w:tcPr>
          <w:p>
            <w:r>
              <w:t>Students / Administrators</w:t>
            </w:r>
          </w:p>
        </w:tc>
      </w:tr>
    </w:tbl>
    <w:p/>
    <w:p>
      <w:pPr>
        <w:pStyle w:val="Heading2"/>
      </w:pPr>
      <w:r>
        <w:t>14.1 Deferred Features</w:t>
      </w:r>
    </w:p>
    <w:p>
      <w:pPr>
        <w:pStyle w:val="ListBullet"/>
      </w:pPr>
      <w:r>
        <w:t>Advanced analytics and predictive insights</w:t>
      </w:r>
    </w:p>
    <w:p>
      <w:pPr>
        <w:pStyle w:val="ListBullet"/>
      </w:pPr>
      <w:r>
        <w:t>AI-based recommendations</w:t>
      </w:r>
    </w:p>
    <w:p>
      <w:pPr>
        <w:pStyle w:val="ListBullet"/>
      </w:pPr>
      <w:r>
        <w:t>External payment integrations</w:t>
      </w:r>
    </w:p>
    <w:p>
      <w:pPr>
        <w:pStyle w:val="ListBullet"/>
      </w:pPr>
      <w:r>
        <w:t>Large-scale third-party integrations</w:t>
      </w:r>
    </w:p>
    <w:p>
      <w:pPr>
        <w:pStyle w:val="ListBullet"/>
      </w:pPr>
      <w:r>
        <w:t>Advanced mobile app capabilities</w:t>
      </w:r>
    </w:p>
    <w:p>
      <w:r>
        <w:t>These can be considered after the MVP proves the core workflow and user value.</w:t>
      </w:r>
    </w:p>
    <w:p>
      <w:pPr>
        <w:pStyle w:val="Heading1"/>
      </w:pPr>
      <w:r>
        <w:t>15. Product Engineering Roadmap</w:t>
      </w:r>
    </w:p>
    <w:p>
      <w:pPr>
        <w:jc w:val="center"/>
      </w:pPr>
      <w:r>
        <w:drawing>
          <wp:inline xmlns:a="http://schemas.openxmlformats.org/drawingml/2006/main" xmlns:pic="http://schemas.openxmlformats.org/drawingml/2006/picture">
            <wp:extent cx="6400800" cy="2103655"/>
            <wp:docPr id="4" name="Picture 4"/>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6400800" cy="2103655"/>
                    </a:xfrm>
                    <a:prstGeom prst="rect"/>
                  </pic:spPr>
                </pic:pic>
              </a:graphicData>
            </a:graphic>
          </wp:inline>
        </w:drawing>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t>Phase</w:t>
            </w:r>
          </w:p>
        </w:tc>
        <w:tc>
          <w:tcPr>
            <w:tcW w:type="dxa" w:w="3408"/>
            <w:shd w:fill="D9EAF7"/>
          </w:tcPr>
          <w:p>
            <w:r>
              <w:t>Detailed Activities</w:t>
            </w:r>
          </w:p>
        </w:tc>
        <w:tc>
          <w:tcPr>
            <w:tcW w:type="dxa" w:w="3408"/>
            <w:shd w:fill="D9EAF7"/>
          </w:tcPr>
          <w:p>
            <w:r>
              <w:t>Output</w:t>
            </w:r>
          </w:p>
        </w:tc>
      </w:tr>
      <w:tr>
        <w:tc>
          <w:tcPr>
            <w:tcW w:type="dxa" w:w="3408"/>
            <w:vAlign w:val="center"/>
          </w:tcPr>
          <w:p>
            <w:r>
              <w:t>Phase 1 - Domain Analysis</w:t>
            </w:r>
          </w:p>
        </w:tc>
        <w:tc>
          <w:tcPr>
            <w:tcW w:type="dxa" w:w="3408"/>
            <w:vAlign w:val="center"/>
          </w:tcPr>
          <w:p>
            <w:r>
              <w:t>Understand academic workflows, stakeholders, records and pain points.</w:t>
            </w:r>
          </w:p>
        </w:tc>
        <w:tc>
          <w:tcPr>
            <w:tcW w:type="dxa" w:w="3408"/>
            <w:vAlign w:val="center"/>
          </w:tcPr>
          <w:p>
            <w:r>
              <w:t>Business understanding and problem statement.</w:t>
            </w:r>
          </w:p>
        </w:tc>
      </w:tr>
      <w:tr>
        <w:tc>
          <w:tcPr>
            <w:tcW w:type="dxa" w:w="3408"/>
            <w:vAlign w:val="center"/>
          </w:tcPr>
          <w:p>
            <w:r>
              <w:t>Phase 2 - Design Thinking</w:t>
            </w:r>
          </w:p>
        </w:tc>
        <w:tc>
          <w:tcPr>
            <w:tcW w:type="dxa" w:w="3408"/>
            <w:vAlign w:val="center"/>
          </w:tcPr>
          <w:p>
            <w:r>
              <w:t>Empathize, define, ideate, prototype and test.</w:t>
            </w:r>
          </w:p>
        </w:tc>
        <w:tc>
          <w:tcPr>
            <w:tcW w:type="dxa" w:w="3408"/>
            <w:vAlign w:val="center"/>
          </w:tcPr>
          <w:p>
            <w:r>
              <w:t>Personas, user journeys and prototype concepts.</w:t>
            </w:r>
          </w:p>
        </w:tc>
      </w:tr>
      <w:tr>
        <w:tc>
          <w:tcPr>
            <w:tcW w:type="dxa" w:w="3408"/>
            <w:vAlign w:val="center"/>
          </w:tcPr>
          <w:p>
            <w:r>
              <w:t>Phase 3 - Agile Planning</w:t>
            </w:r>
          </w:p>
        </w:tc>
        <w:tc>
          <w:tcPr>
            <w:tcW w:type="dxa" w:w="3408"/>
            <w:vAlign w:val="center"/>
          </w:tcPr>
          <w:p>
            <w:r>
              <w:t>Create backlog, prioritize MVP stories and define sprint goals.</w:t>
            </w:r>
          </w:p>
        </w:tc>
        <w:tc>
          <w:tcPr>
            <w:tcW w:type="dxa" w:w="3408"/>
            <w:vAlign w:val="center"/>
          </w:tcPr>
          <w:p>
            <w:r>
              <w:t>Product backlog and sprint plan.</w:t>
            </w:r>
          </w:p>
        </w:tc>
      </w:tr>
      <w:tr>
        <w:tc>
          <w:tcPr>
            <w:tcW w:type="dxa" w:w="3408"/>
            <w:vAlign w:val="center"/>
          </w:tcPr>
          <w:p>
            <w:r>
              <w:t>Phase 4 - Core Development</w:t>
            </w:r>
          </w:p>
        </w:tc>
        <w:tc>
          <w:tcPr>
            <w:tcW w:type="dxa" w:w="3408"/>
            <w:vAlign w:val="center"/>
          </w:tcPr>
          <w:p>
            <w:r>
              <w:t>Implement frontend, backend and database modules.</w:t>
            </w:r>
          </w:p>
        </w:tc>
        <w:tc>
          <w:tcPr>
            <w:tcW w:type="dxa" w:w="3408"/>
            <w:vAlign w:val="center"/>
          </w:tcPr>
          <w:p>
            <w:r>
              <w:t>Working academic management application.</w:t>
            </w:r>
          </w:p>
        </w:tc>
      </w:tr>
      <w:tr>
        <w:tc>
          <w:tcPr>
            <w:tcW w:type="dxa" w:w="3408"/>
            <w:vAlign w:val="center"/>
          </w:tcPr>
          <w:p>
            <w:r>
              <w:t>Phase 5 - Testing &amp; CI/CD</w:t>
            </w:r>
          </w:p>
        </w:tc>
        <w:tc>
          <w:tcPr>
            <w:tcW w:type="dxa" w:w="3408"/>
            <w:vAlign w:val="center"/>
          </w:tcPr>
          <w:p>
            <w:r>
              <w:t>Run unit/integration tests and automate build/deployment steps.</w:t>
            </w:r>
          </w:p>
        </w:tc>
        <w:tc>
          <w:tcPr>
            <w:tcW w:type="dxa" w:w="3408"/>
            <w:vAlign w:val="center"/>
          </w:tcPr>
          <w:p>
            <w:r>
              <w:t>Validated application and CI/CD pipeline.</w:t>
            </w:r>
          </w:p>
        </w:tc>
      </w:tr>
      <w:tr>
        <w:tc>
          <w:tcPr>
            <w:tcW w:type="dxa" w:w="3408"/>
            <w:vAlign w:val="center"/>
          </w:tcPr>
          <w:p>
            <w:r>
              <w:t>Phase 6 - Infrastructure &amp; Security</w:t>
            </w:r>
          </w:p>
        </w:tc>
        <w:tc>
          <w:tcPr>
            <w:tcW w:type="dxa" w:w="3408"/>
            <w:vAlign w:val="center"/>
          </w:tcPr>
          <w:p>
            <w:r>
              <w:t>Prepare deployment, backups, access control and operational monitoring.</w:t>
            </w:r>
          </w:p>
        </w:tc>
        <w:tc>
          <w:tcPr>
            <w:tcW w:type="dxa" w:w="3408"/>
            <w:vAlign w:val="center"/>
          </w:tcPr>
          <w:p>
            <w:r>
              <w:t>Secure and maintainable environment.</w:t>
            </w:r>
          </w:p>
        </w:tc>
      </w:tr>
      <w:tr>
        <w:tc>
          <w:tcPr>
            <w:tcW w:type="dxa" w:w="3408"/>
            <w:vAlign w:val="center"/>
          </w:tcPr>
          <w:p>
            <w:r>
              <w:t>Phase 7 - Production &amp; Improvement</w:t>
            </w:r>
          </w:p>
        </w:tc>
        <w:tc>
          <w:tcPr>
            <w:tcW w:type="dxa" w:w="3408"/>
            <w:vAlign w:val="center"/>
          </w:tcPr>
          <w:p>
            <w:r>
              <w:t>Deploy, observe usage and refine based on feedback.</w:t>
            </w:r>
          </w:p>
        </w:tc>
        <w:tc>
          <w:tcPr>
            <w:tcW w:type="dxa" w:w="3408"/>
            <w:vAlign w:val="center"/>
          </w:tcPr>
          <w:p>
            <w:r>
              <w:t>Operational platform and continuous improvement loop.</w:t>
            </w:r>
          </w:p>
        </w:tc>
      </w:tr>
    </w:tbl>
    <w:p/>
    <w:p>
      <w:pPr>
        <w:pStyle w:val="Heading1"/>
      </w:pPr>
      <w:r>
        <w:t>16. Initial System Architecture</w:t>
      </w:r>
    </w:p>
    <w:p>
      <w:pPr>
        <w:jc w:val="center"/>
      </w:pPr>
      <w:r>
        <w:drawing>
          <wp:inline xmlns:a="http://schemas.openxmlformats.org/drawingml/2006/main" xmlns:pic="http://schemas.openxmlformats.org/drawingml/2006/picture">
            <wp:extent cx="6217920" cy="4374285"/>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217920" cy="4374285"/>
                    </a:xfrm>
                    <a:prstGeom prst="rect"/>
                  </pic:spPr>
                </pic:pic>
              </a:graphicData>
            </a:graphic>
          </wp:inline>
        </w:drawing>
      </w:r>
    </w:p>
    <w:p>
      <w:pPr>
        <w:pStyle w:val="Heading2"/>
      </w:pPr>
      <w:r>
        <w:t>16.1 Architecture Components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Component</w:t>
            </w:r>
          </w:p>
        </w:tc>
        <w:tc>
          <w:tcPr>
            <w:tcW w:type="dxa" w:w="5112"/>
            <w:shd w:fill="D9EAF7"/>
          </w:tcPr>
          <w:p>
            <w:r>
              <w:t>Purpose</w:t>
            </w:r>
          </w:p>
        </w:tc>
      </w:tr>
      <w:tr>
        <w:tc>
          <w:tcPr>
            <w:tcW w:type="dxa" w:w="5112"/>
            <w:vAlign w:val="center"/>
          </w:tcPr>
          <w:p>
            <w:r>
              <w:t>Presentation Layer</w:t>
            </w:r>
          </w:p>
        </w:tc>
        <w:tc>
          <w:tcPr>
            <w:tcW w:type="dxa" w:w="5112"/>
            <w:vAlign w:val="center"/>
          </w:tcPr>
          <w:p>
            <w:r>
              <w:t>Web interface for students, faculty, administrators and examination staff.</w:t>
            </w:r>
          </w:p>
        </w:tc>
      </w:tr>
      <w:tr>
        <w:tc>
          <w:tcPr>
            <w:tcW w:type="dxa" w:w="5112"/>
            <w:vAlign w:val="center"/>
          </w:tcPr>
          <w:p>
            <w:r>
              <w:t>Authentication &amp; RBAC</w:t>
            </w:r>
          </w:p>
        </w:tc>
        <w:tc>
          <w:tcPr>
            <w:tcW w:type="dxa" w:w="5112"/>
            <w:vAlign w:val="center"/>
          </w:tcPr>
          <w:p>
            <w:r>
              <w:t>Verify identity and enforce role-specific permissions.</w:t>
            </w:r>
          </w:p>
        </w:tc>
      </w:tr>
      <w:tr>
        <w:tc>
          <w:tcPr>
            <w:tcW w:type="dxa" w:w="5112"/>
            <w:vAlign w:val="center"/>
          </w:tcPr>
          <w:p>
            <w:r>
              <w:t>Application / API Layer</w:t>
            </w:r>
          </w:p>
        </w:tc>
        <w:tc>
          <w:tcPr>
            <w:tcW w:type="dxa" w:w="5112"/>
            <w:vAlign w:val="center"/>
          </w:tcPr>
          <w:p>
            <w:r>
              <w:t>Implements academic business rules and exposes application services.</w:t>
            </w:r>
          </w:p>
        </w:tc>
      </w:tr>
      <w:tr>
        <w:tc>
          <w:tcPr>
            <w:tcW w:type="dxa" w:w="5112"/>
            <w:vAlign w:val="center"/>
          </w:tcPr>
          <w:p>
            <w:r>
              <w:t>Database Layer</w:t>
            </w:r>
          </w:p>
        </w:tc>
        <w:tc>
          <w:tcPr>
            <w:tcW w:type="dxa" w:w="5112"/>
            <w:vAlign w:val="center"/>
          </w:tcPr>
          <w:p>
            <w:r>
              <w:t>Stores student, course, attendance, marks, result and user records.</w:t>
            </w:r>
          </w:p>
        </w:tc>
      </w:tr>
      <w:tr>
        <w:tc>
          <w:tcPr>
            <w:tcW w:type="dxa" w:w="5112"/>
            <w:vAlign w:val="center"/>
          </w:tcPr>
          <w:p>
            <w:r>
              <w:t>Operations Layer</w:t>
            </w:r>
          </w:p>
        </w:tc>
        <w:tc>
          <w:tcPr>
            <w:tcW w:type="dxa" w:w="5112"/>
            <w:vAlign w:val="center"/>
          </w:tcPr>
          <w:p>
            <w:r>
              <w:t>Supports backup, logging, monitoring, deployment and recovery.</w:t>
            </w:r>
          </w:p>
        </w:tc>
      </w:tr>
    </w:tbl>
    <w:p/>
    <w:p>
      <w:pPr>
        <w:pStyle w:val="Heading2"/>
      </w:pPr>
      <w:r>
        <w:t>16.2 Main Data Flow</w:t>
      </w:r>
    </w:p>
    <w:p>
      <w:r>
        <w:t>User → Login / RBAC → Authorized Academic Module → Business Validation → Database → Result / Report / Notification. Each stage should enforce appropriate security and validation before data is stored or displayed.</w:t>
      </w:r>
    </w:p>
    <w:p>
      <w:pPr>
        <w:pStyle w:val="Heading1"/>
      </w:pPr>
      <w:r>
        <w:t>17. Project Charter</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Charter Element</w:t>
            </w:r>
          </w:p>
        </w:tc>
        <w:tc>
          <w:tcPr>
            <w:tcW w:type="dxa" w:w="5112"/>
            <w:shd w:fill="D9EAF7"/>
          </w:tcPr>
          <w:p>
            <w:r>
              <w:t>Definition</w:t>
            </w:r>
          </w:p>
        </w:tc>
      </w:tr>
      <w:tr>
        <w:tc>
          <w:tcPr>
            <w:tcW w:type="dxa" w:w="5112"/>
            <w:vAlign w:val="center"/>
          </w:tcPr>
          <w:p>
            <w:r>
              <w:t>Project Name</w:t>
            </w:r>
          </w:p>
        </w:tc>
        <w:tc>
          <w:tcPr>
            <w:tcW w:type="dxa" w:w="5112"/>
            <w:vAlign w:val="center"/>
          </w:tcPr>
          <w:p>
            <w:r>
              <w:t>Enterprise Student Record and Academic Management Platform</w:t>
            </w:r>
          </w:p>
        </w:tc>
      </w:tr>
      <w:tr>
        <w:tc>
          <w:tcPr>
            <w:tcW w:type="dxa" w:w="5112"/>
            <w:vAlign w:val="center"/>
          </w:tcPr>
          <w:p>
            <w:r>
              <w:t>Project Purpose</w:t>
            </w:r>
          </w:p>
        </w:tc>
        <w:tc>
          <w:tcPr>
            <w:tcW w:type="dxa" w:w="5112"/>
            <w:vAlign w:val="center"/>
          </w:tcPr>
          <w:p>
            <w:r>
              <w:t>Centralize student and academic records and digitize important academic workflows.</w:t>
            </w:r>
          </w:p>
        </w:tc>
      </w:tr>
      <w:tr>
        <w:tc>
          <w:tcPr>
            <w:tcW w:type="dxa" w:w="5112"/>
            <w:vAlign w:val="center"/>
          </w:tcPr>
          <w:p>
            <w:r>
              <w:t>Problem</w:t>
            </w:r>
          </w:p>
        </w:tc>
        <w:tc>
          <w:tcPr>
            <w:tcW w:type="dxa" w:w="5112"/>
            <w:vAlign w:val="center"/>
          </w:tcPr>
          <w:p>
            <w:r>
              <w:t>Manual or disconnected academic processes create delays, duplicate records, calculation errors and poor visibility.</w:t>
            </w:r>
          </w:p>
        </w:tc>
      </w:tr>
      <w:tr>
        <w:tc>
          <w:tcPr>
            <w:tcW w:type="dxa" w:w="5112"/>
            <w:vAlign w:val="center"/>
          </w:tcPr>
          <w:p>
            <w:r>
              <w:t>Primary Users</w:t>
            </w:r>
          </w:p>
        </w:tc>
        <w:tc>
          <w:tcPr>
            <w:tcW w:type="dxa" w:w="5112"/>
            <w:vAlign w:val="center"/>
          </w:tcPr>
          <w:p>
            <w:r>
              <w:t>Students, Faculty, Academic Administrators, Examination Staff and IT Support.</w:t>
            </w:r>
          </w:p>
        </w:tc>
      </w:tr>
      <w:tr>
        <w:tc>
          <w:tcPr>
            <w:tcW w:type="dxa" w:w="5112"/>
            <w:vAlign w:val="center"/>
          </w:tcPr>
          <w:p>
            <w:r>
              <w:t>Scope</w:t>
            </w:r>
          </w:p>
        </w:tc>
        <w:tc>
          <w:tcPr>
            <w:tcW w:type="dxa" w:w="5112"/>
            <w:vAlign w:val="center"/>
          </w:tcPr>
          <w:p>
            <w:r>
              <w:t>Student registration, course registration, attendance, examinations, results and reports.</w:t>
            </w:r>
          </w:p>
        </w:tc>
      </w:tr>
      <w:tr>
        <w:tc>
          <w:tcPr>
            <w:tcW w:type="dxa" w:w="5112"/>
            <w:vAlign w:val="center"/>
          </w:tcPr>
          <w:p>
            <w:r>
              <w:t>MVP</w:t>
            </w:r>
          </w:p>
        </w:tc>
        <w:tc>
          <w:tcPr>
            <w:tcW w:type="dxa" w:w="5112"/>
            <w:vAlign w:val="center"/>
          </w:tcPr>
          <w:p>
            <w:r>
              <w:t>Login/RBAC, student records, course registration, attendance, marks, results and basic reports.</w:t>
            </w:r>
          </w:p>
        </w:tc>
      </w:tr>
      <w:tr>
        <w:tc>
          <w:tcPr>
            <w:tcW w:type="dxa" w:w="5112"/>
            <w:vAlign w:val="center"/>
          </w:tcPr>
          <w:p>
            <w:r>
              <w:t>Deliverables</w:t>
            </w:r>
          </w:p>
        </w:tc>
        <w:tc>
          <w:tcPr>
            <w:tcW w:type="dxa" w:w="5112"/>
            <w:vAlign w:val="center"/>
          </w:tcPr>
          <w:p>
            <w:r>
              <w:t>BRD/business understanding, Design Thinking documentation, IBM Design Thinking/Loop, stakeholder analysis, personas, FRS/NFRS, vision, MVP, roadmap, architecture and repository plan.</w:t>
            </w:r>
          </w:p>
        </w:tc>
      </w:tr>
      <w:tr>
        <w:tc>
          <w:tcPr>
            <w:tcW w:type="dxa" w:w="5112"/>
            <w:vAlign w:val="center"/>
          </w:tcPr>
          <w:p>
            <w:r>
              <w:t>Key Risks</w:t>
            </w:r>
          </w:p>
        </w:tc>
        <w:tc>
          <w:tcPr>
            <w:tcW w:type="dxa" w:w="5112"/>
            <w:vAlign w:val="center"/>
          </w:tcPr>
          <w:p>
            <w:r>
              <w:t>Incorrect requirements, data-entry mistakes, security weaknesses, integration complexity and poor adoption.</w:t>
            </w:r>
          </w:p>
        </w:tc>
      </w:tr>
      <w:tr>
        <w:tc>
          <w:tcPr>
            <w:tcW w:type="dxa" w:w="5112"/>
            <w:vAlign w:val="center"/>
          </w:tcPr>
          <w:p>
            <w:r>
              <w:t>Risk Response</w:t>
            </w:r>
          </w:p>
        </w:tc>
        <w:tc>
          <w:tcPr>
            <w:tcW w:type="dxa" w:w="5112"/>
            <w:vAlign w:val="center"/>
          </w:tcPr>
          <w:p>
            <w:r>
              <w:t>Early feedback, clear validation, role-based access, testing, backups and iterative releases.</w:t>
            </w:r>
          </w:p>
        </w:tc>
      </w:tr>
      <w:tr>
        <w:tc>
          <w:tcPr>
            <w:tcW w:type="dxa" w:w="5112"/>
            <w:vAlign w:val="center"/>
          </w:tcPr>
          <w:p>
            <w:r>
              <w:t>Success</w:t>
            </w:r>
          </w:p>
        </w:tc>
        <w:tc>
          <w:tcPr>
            <w:tcW w:type="dxa" w:w="5112"/>
            <w:vAlign w:val="center"/>
          </w:tcPr>
          <w:p>
            <w:r>
              <w:t>The platform is understandable, secure, accurate, maintainable and useful for its intended academic workflows.</w:t>
            </w:r>
          </w:p>
        </w:tc>
      </w:tr>
    </w:tbl>
    <w:p/>
    <w:p>
      <w:pPr>
        <w:pStyle w:val="Heading1"/>
      </w:pPr>
      <w:r>
        <w:t>18. Project Repository Initialization &amp; Folder Structure</w:t>
      </w:r>
    </w:p>
    <w:p>
      <w:r>
        <w:t>The reference guide demonstrates a standardized repository hierarchy. The same engineering principle is applied here, with modules renamed for academic management.</w:t>
      </w:r>
    </w:p>
    <w:p>
      <w:r>
        <w:t>student-record-academic-management/</w:t>
      </w:r>
    </w:p>
    <w:p>
      <w:r>
        <w:rPr>
          <w:rFonts w:ascii="Courier New" w:hAnsi="Courier New"/>
          <w:sz w:val="19"/>
        </w:rPr>
        <w:t>├── .github/              # CI/CD workflows</w:t>
      </w:r>
    </w:p>
    <w:p>
      <w:r>
        <w:rPr>
          <w:rFonts w:ascii="Courier New" w:hAnsi="Courier New"/>
          <w:sz w:val="19"/>
        </w:rPr>
        <w:t>├── app/                  # Application source code</w:t>
      </w:r>
    </w:p>
    <w:p>
      <w:r>
        <w:rPr>
          <w:rFonts w:ascii="Courier New" w:hAnsi="Courier New"/>
          <w:sz w:val="19"/>
        </w:rPr>
        <w:t>│   ├── modules/          # Students, Courses, Attendance, Exams, Results</w:t>
      </w:r>
    </w:p>
    <w:p>
      <w:r>
        <w:rPr>
          <w:rFonts w:ascii="Courier New" w:hAnsi="Courier New"/>
          <w:sz w:val="19"/>
        </w:rPr>
        <w:t>│   ├── database/         # Schemas, migrations and models</w:t>
      </w:r>
    </w:p>
    <w:p>
      <w:r>
        <w:rPr>
          <w:rFonts w:ascii="Courier New" w:hAnsi="Courier New"/>
          <w:sz w:val="19"/>
        </w:rPr>
        <w:t>│   └── tests/            # Unit and integration tests</w:t>
      </w:r>
    </w:p>
    <w:p>
      <w:r>
        <w:rPr>
          <w:rFonts w:ascii="Courier New" w:hAnsi="Courier New"/>
          <w:sz w:val="19"/>
        </w:rPr>
        <w:t>├── frontend/             # User interface</w:t>
      </w:r>
    </w:p>
    <w:p>
      <w:r>
        <w:rPr>
          <w:rFonts w:ascii="Courier New" w:hAnsi="Courier New"/>
          <w:sz w:val="19"/>
        </w:rPr>
        <w:t>├── backend/              # APIs and business logic</w:t>
      </w:r>
    </w:p>
    <w:p>
      <w:r>
        <w:rPr>
          <w:rFonts w:ascii="Courier New" w:hAnsi="Courier New"/>
          <w:sz w:val="19"/>
        </w:rPr>
        <w:t>├── docs/                 # BRD, FRS, NFRS, personas, diagrams and reports</w:t>
      </w:r>
    </w:p>
    <w:p>
      <w:r>
        <w:rPr>
          <w:rFonts w:ascii="Courier New" w:hAnsi="Courier New"/>
          <w:sz w:val="19"/>
        </w:rPr>
        <w:t>├── docker/               # Container configuration</w:t>
      </w:r>
    </w:p>
    <w:p>
      <w:r>
        <w:rPr>
          <w:rFonts w:ascii="Courier New" w:hAnsi="Courier New"/>
          <w:sz w:val="19"/>
        </w:rPr>
        <w:t>├── deployment/           # Deployment configuration</w:t>
      </w:r>
    </w:p>
    <w:p>
      <w:r>
        <w:rPr>
          <w:rFonts w:ascii="Courier New" w:hAnsi="Courier New"/>
          <w:sz w:val="19"/>
        </w:rPr>
        <w:t>├── monitoring/           # Logging and monitoring configuration</w:t>
      </w:r>
    </w:p>
    <w:p>
      <w:r>
        <w:rPr>
          <w:rFonts w:ascii="Courier New" w:hAnsi="Courier New"/>
          <w:sz w:val="19"/>
        </w:rPr>
        <w:t>└── README.md             # Project overview and setup</w:t>
      </w:r>
    </w:p>
    <w:p>
      <w:pPr>
        <w:pStyle w:val="Heading2"/>
      </w:pPr>
      <w:r>
        <w:t>18.1 Git Initialization Plan</w:t>
      </w:r>
    </w:p>
    <w:p>
      <w:pPr>
        <w:pStyle w:val="ListBullet"/>
      </w:pPr>
      <w:r>
        <w:t>Create the project repository with the standardized folder structure.</w:t>
      </w:r>
    </w:p>
    <w:p>
      <w:pPr>
        <w:pStyle w:val="ListBullet"/>
      </w:pPr>
      <w:r>
        <w:t>Add README.md and documentation under docs/.</w:t>
      </w:r>
    </w:p>
    <w:p>
      <w:pPr>
        <w:pStyle w:val="ListBullet"/>
      </w:pPr>
      <w:r>
        <w:t>Create an initial commit for the project skeleton.</w:t>
      </w:r>
    </w:p>
    <w:p>
      <w:pPr>
        <w:pStyle w:val="ListBullet"/>
      </w:pPr>
      <w:r>
        <w:t>Commit feature work in logical increments using clear commit messages.</w:t>
      </w:r>
    </w:p>
    <w:p>
      <w:pPr>
        <w:pStyle w:val="ListBullet"/>
      </w:pPr>
      <w:r>
        <w:t>Use the repository as the central location for code, technical documentation and project history.</w:t>
      </w:r>
    </w:p>
    <w:p>
      <w:pPr>
        <w:pStyle w:val="Heading1"/>
      </w:pPr>
      <w:r>
        <w:t>19. Product Discovery Documentation</w:t>
      </w:r>
    </w:p>
    <w:p>
      <w:pPr>
        <w:pStyle w:val="Heading2"/>
      </w:pPr>
      <w:r>
        <w:t>19.1 Observe</w:t>
      </w:r>
    </w:p>
    <w:p>
      <w:r>
        <w:t>Observe how students, faculty and academic staff currently complete common tasks: registration, attendance, examination handling, result checking and report preparation.</w:t>
      </w:r>
    </w:p>
    <w:p>
      <w:pPr>
        <w:pStyle w:val="Heading2"/>
      </w:pPr>
      <w:r>
        <w:t>19.2 Reflect</w:t>
      </w:r>
    </w:p>
    <w:p>
      <w:r>
        <w:t>Organize observations into repeated pain points, user needs, process bottlenecks and high-risk data areas. Decide which problems should be addressed first.</w:t>
      </w:r>
    </w:p>
    <w:p>
      <w:pPr>
        <w:pStyle w:val="Heading2"/>
      </w:pPr>
      <w:r>
        <w:t>19.3 Make</w:t>
      </w:r>
    </w:p>
    <w:p>
      <w:r>
        <w:t>Create a small prototype or MVP feature, test it with representative users, collect feedback and use the evidence to refine the next iteration.</w:t>
      </w:r>
    </w:p>
    <w:p>
      <w:pPr>
        <w:pStyle w:val="Heading2"/>
      </w:pPr>
      <w:r>
        <w:t>19.4 Problem Statement</w:t>
      </w:r>
    </w:p>
    <w:p>
      <w:r>
        <w:t>Higher-education institutions need a centralized and secure way to manage student academic information because manual and disconnected processes make it difficult to maintain accurate records, provide timely access and generate consistent reports.</w:t>
      </w:r>
    </w:p>
    <w:p>
      <w:pPr>
        <w:pStyle w:val="Heading2"/>
      </w:pPr>
      <w:r>
        <w:t>19.5 Proposed Solution Statement</w:t>
      </w:r>
    </w:p>
    <w:p>
      <w:r>
        <w:t>A role-based Student Record and Academic Management Platform will centralize academic records and provide digital workflows for registration, attendance, examinations, results and reporting.</w:t>
      </w:r>
    </w:p>
    <w:p>
      <w:pPr>
        <w:pStyle w:val="Heading2"/>
      </w:pPr>
      <w:r>
        <w:t>19.6 Product Discovery Outputs</w:t>
      </w:r>
    </w:p>
    <w:p>
      <w:pPr>
        <w:pStyle w:val="ListBullet"/>
      </w:pPr>
      <w:r>
        <w:t>Business problem and justification.</w:t>
      </w:r>
    </w:p>
    <w:p>
      <w:pPr>
        <w:pStyle w:val="ListBullet"/>
      </w:pPr>
      <w:r>
        <w:t>Stakeholder map and user personas.</w:t>
      </w:r>
    </w:p>
    <w:p>
      <w:pPr>
        <w:pStyle w:val="ListBullet"/>
      </w:pPr>
      <w:r>
        <w:t>Functional and non-functional requirements.</w:t>
      </w:r>
    </w:p>
    <w:p>
      <w:pPr>
        <w:pStyle w:val="ListBullet"/>
      </w:pPr>
      <w:r>
        <w:t>Design Thinking stages and prototype plan.</w:t>
      </w:r>
    </w:p>
    <w:p>
      <w:pPr>
        <w:pStyle w:val="ListBullet"/>
      </w:pPr>
      <w:r>
        <w:t>IBM Observe-Reflect-Make loop.</w:t>
      </w:r>
    </w:p>
    <w:p>
      <w:pPr>
        <w:pStyle w:val="ListBullet"/>
      </w:pPr>
      <w:r>
        <w:t>Product vision and MVP scope.</w:t>
      </w:r>
    </w:p>
    <w:p>
      <w:pPr>
        <w:pStyle w:val="ListBullet"/>
      </w:pPr>
      <w:r>
        <w:t>Roadmap, architecture and repository structure.</w:t>
      </w:r>
    </w:p>
    <w:p>
      <w:pPr>
        <w:pStyle w:val="Heading1"/>
      </w:pPr>
      <w:r>
        <w:t>20. Conclusion</w:t>
      </w:r>
    </w:p>
    <w:p>
      <w:r>
        <w:t>The Enterprise Student Record and Academic Management Platform demonstrates a complete Unit-1 product-engineering approach. The work starts with business understanding and user needs, follows Design Thinking and IBM Design Thinking, identifies stakeholders and personas, defines functional and non-functional requirements, establishes the product vision and MVP, and then plans the roadmap, architecture and repository structure.</w:t>
      </w:r>
    </w:p>
    <w:p>
      <w:r>
        <w:t>The outcome is a development-ready product plan rather than an isolated coding exercise. This prepares the project for Agile planning, implementation, testing, DevOps automation and later deployment.</w:t>
      </w:r>
    </w:p>
    <w:p>
      <w:pPr>
        <w:pStyle w:val="Heading1"/>
      </w:pPr>
      <w:r>
        <w:t>21. Submission Checklist</w:t>
      </w:r>
    </w:p>
    <w:p>
      <w:r>
        <w:t>☐ Business Understanding and Business Problem Statement</w:t>
      </w:r>
    </w:p>
    <w:p>
      <w:r>
        <w:t>☐ Design Thinking: Empathize, Define, Ideate, Prototype, Test</w:t>
      </w:r>
    </w:p>
    <w:p>
      <w:r>
        <w:t>☐ IBM Design Thinking principles</w:t>
      </w:r>
    </w:p>
    <w:p>
      <w:r>
        <w:t>☐ IBM Observe → Reflect → Make Loop</w:t>
      </w:r>
    </w:p>
    <w:p>
      <w:r>
        <w:t>☐ Stakeholder Analysis</w:t>
      </w:r>
    </w:p>
    <w:p>
      <w:r>
        <w:t>☐ User Personas</w:t>
      </w:r>
    </w:p>
    <w:p>
      <w:r>
        <w:t>☐ Functional Requirements Specification (FRS)</w:t>
      </w:r>
    </w:p>
    <w:p>
      <w:r>
        <w:t>☐ Non-Functional Requirements Specification (NFRS)</w:t>
      </w:r>
    </w:p>
    <w:p>
      <w:r>
        <w:t>☐ Product Vision and Mission</w:t>
      </w:r>
    </w:p>
    <w:p>
      <w:r>
        <w:t>☐ MVP Definition</w:t>
      </w:r>
    </w:p>
    <w:p>
      <w:r>
        <w:t>☐ Product Engineering Roadmap</w:t>
      </w:r>
    </w:p>
    <w:p>
      <w:r>
        <w:t>☐ Initial System Architecture</w:t>
      </w:r>
    </w:p>
    <w:p>
      <w:r>
        <w:t>☐ Project Charter</w:t>
      </w:r>
    </w:p>
    <w:p>
      <w:r>
        <w:t>☐ Repository Initialization and Folder Structure</w:t>
      </w:r>
    </w:p>
    <w:p>
      <w:r>
        <w:t>☐ Product Discovery Documentation</w:t>
      </w:r>
    </w:p>
    <w:p>
      <w:r>
        <w:t>☐ Flowcharts / diagrams included</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Student Record and Academic Management Platform | Unit 1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