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B2B4B"/>
          <w:sz w:val="40"/>
          <w:szCs w:val="40"/>
        </w:rPr>
        <w:t xml:space="preserve">LOGISTICS MANAGEMENT PORTAL</w:t>
      </w:r>
    </w:p>
    <w:p>
      <w:pPr>
        <w:spacing w:after="300"/>
        <w:jc w:val="center"/>
      </w:pPr>
      <w:r>
        <w:rPr>
          <w:b/>
          <w:bCs/>
          <w:color w:val="475569"/>
          <w:sz w:val="28"/>
          <w:szCs w:val="28"/>
        </w:rPr>
        <w:t xml:space="preserve">PROJECT PROPOSAL &amp; QUOTATION</w:t>
      </w:r>
    </w:p>
    <w:p>
      <w:pPr>
        <w:spacing w:after="120"/>
      </w:pPr>
      <w:r>
        <w:rPr>
          <w:b w:val="false"/>
          <w:bCs w:val="false"/>
          <w:i w:val="false"/>
          <w:iCs w:val="false"/>
          <w:sz w:val="22"/>
          <w:szCs w:val="22"/>
        </w:rPr>
        <w:t xml:space="preserve">Prepared For: [Client Company Name]</w:t>
      </w:r>
    </w:p>
    <w:p>
      <w:pPr>
        <w:spacing w:after="120"/>
      </w:pPr>
      <w:r>
        <w:rPr>
          <w:b w:val="false"/>
          <w:bCs w:val="false"/>
          <w:i w:val="false"/>
          <w:iCs w:val="false"/>
          <w:sz w:val="22"/>
          <w:szCs w:val="22"/>
        </w:rPr>
        <w:t xml:space="preserve">Prepared By: Om Sairaj Rout</w:t>
      </w:r>
    </w:p>
    <w:p>
      <w:pPr>
        <w:spacing w:after="120"/>
      </w:pPr>
      <w:r>
        <w:rPr>
          <w:b w:val="false"/>
          <w:bCs w:val="false"/>
          <w:i w:val="false"/>
          <w:iCs w:val="false"/>
          <w:sz w:val="22"/>
          <w:szCs w:val="22"/>
        </w:rPr>
        <w:t xml:space="preserve">Date: 13/09/2026</w:t>
      </w:r>
    </w:p>
    <w:p>
      <w:pPr>
        <w:spacing w:after="120"/>
      </w:pPr>
      <w:r>
        <w:rPr>
          <w:b w:val="false"/>
          <w:bCs w:val="false"/>
          <w:i w:val="false"/>
          <w:iCs w:val="false"/>
          <w:sz w:val="22"/>
          <w:szCs w:val="22"/>
        </w:rPr>
        <w:t xml:space="preserve">Quotation Valid Until: 13/10/2026 (30 days)</w:t>
      </w:r>
    </w:p>
    <w:p>
      <w:pPr>
        <w:spacing w:after="120"/>
      </w:pPr>
      <w:r>
        <w:rPr>
          <w:b w:val="false"/>
          <w:bCs w:val="false"/>
          <w:i w:val="false"/>
          <w:iCs w:val="false"/>
          <w:sz w:val="22"/>
          <w:szCs w:val="22"/>
        </w:rPr>
        <w:t xml:space="preserve">Reference No.: QUO-2026-001</w:t>
      </w:r>
    </w:p>
    <w:p>
      <w:pPr>
        <w:spacing w:after="200" w:before="200"/>
      </w:pPr>
      <w:r>
        <w:rPr>
          <w:color w:val="999999"/>
          <w:sz w:val="18"/>
          <w:szCs w:val="18"/>
        </w:rPr>
        <w:t xml:space="preserve">────────────────────────────────────────────────────────────────────────────</w:t>
      </w:r>
    </w:p>
    <w:p>
      <w:pPr>
        <w:pStyle w:val="Heading1"/>
        <w:spacing w:after="120" w:before="240"/>
      </w:pPr>
      <w:r>
        <w:rPr>
          <w:b/>
          <w:bCs/>
          <w:color w:val="1B2B4B"/>
          <w:sz w:val="32"/>
          <w:szCs w:val="32"/>
        </w:rPr>
        <w:t xml:space="preserve">1. Executive Summary</w:t>
      </w:r>
    </w:p>
    <w:p>
      <w:pPr>
        <w:spacing w:after="120"/>
      </w:pPr>
      <w:r>
        <w:rPr>
          <w:b w:val="false"/>
          <w:bCs w:val="false"/>
          <w:i w:val="false"/>
          <w:iCs w:val="false"/>
          <w:sz w:val="22"/>
          <w:szCs w:val="22"/>
        </w:rPr>
        <w:t xml:space="preserve">This document outlines the scope, deliverables, pricing, and payment terms for the development and customization of a Custom Logistics &amp; Shipment Management Web Portal for the client.</w:t>
      </w:r>
    </w:p>
    <w:p>
      <w:pPr>
        <w:spacing w:after="120"/>
      </w:pPr>
      <w:r>
        <w:rPr>
          <w:b w:val="false"/>
          <w:bCs w:val="false"/>
          <w:i w:val="false"/>
          <w:iCs w:val="false"/>
          <w:sz w:val="22"/>
          <w:szCs w:val="22"/>
        </w:rPr>
        <w:t xml:space="preserve">The solution is a production-grade logistics operations platform (built on a proven base system similar to AAYSH Express) covering order lifecycle management, AWB assignment, document generation, pickup operations, analytics, customer tracking, and support ticketing. Using an established base enables faster delivery and cost-effective implementation compared to building from scratch.</w:t>
      </w:r>
    </w:p>
    <w:p>
      <w:pPr>
        <w:spacing w:after="200" w:before="200"/>
      </w:pPr>
      <w:r>
        <w:rPr>
          <w:color w:val="999999"/>
          <w:sz w:val="18"/>
          <w:szCs w:val="18"/>
        </w:rPr>
        <w:t xml:space="preserve">────────────────────────────────────────────────────────────────────────────</w:t>
      </w:r>
    </w:p>
    <w:p>
      <w:pPr>
        <w:pStyle w:val="Heading1"/>
        <w:spacing w:after="120" w:before="240"/>
      </w:pPr>
      <w:r>
        <w:rPr>
          <w:b/>
          <w:bCs/>
          <w:color w:val="1B2B4B"/>
          <w:sz w:val="32"/>
          <w:szCs w:val="32"/>
        </w:rPr>
        <w:t xml:space="preserve">2. Project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8ECF4" w:val="clear"/>
          </w:tcPr>
          <w:p>
            <w:r>
              <w:rPr>
                <w:b/>
                <w:bCs/>
                <w:sz w:val="22"/>
                <w:szCs w:val="22"/>
              </w:rPr>
              <w:t xml:space="preserve">Project Name</w:t>
            </w:r>
          </w:p>
        </w:tc>
        <w:tc>
          <w:tcPr>
            <w:tcW w:type="pct" w:w="70%"/>
          </w:tcPr>
          <w:p>
            <w:r>
              <w:rPr>
                <w:b w:val="false"/>
                <w:bCs w:val="false"/>
                <w:sz w:val="22"/>
                <w:szCs w:val="22"/>
              </w:rPr>
              <w:t xml:space="preserve">Custom Logistics &amp; Shipment Management Portal</w:t>
            </w:r>
          </w:p>
        </w:tc>
      </w:tr>
      <w:tr>
        <w:tc>
          <w:tcPr>
            <w:shd w:fill="E8ECF4" w:val="clear"/>
          </w:tcPr>
          <w:p>
            <w:r>
              <w:rPr>
                <w:b/>
                <w:bCs/>
                <w:sz w:val="22"/>
                <w:szCs w:val="22"/>
              </w:rPr>
              <w:t xml:space="preserve">Project Type</w:t>
            </w:r>
          </w:p>
        </w:tc>
        <w:tc>
          <w:p>
            <w:r>
              <w:rPr>
                <w:b w:val="false"/>
                <w:bCs w:val="false"/>
                <w:sz w:val="22"/>
                <w:szCs w:val="22"/>
              </w:rPr>
              <w:t xml:space="preserve">Web Application — Admin Portal, Company User Portal &amp; Public Tracking</w:t>
            </w:r>
          </w:p>
        </w:tc>
      </w:tr>
      <w:tr>
        <w:tc>
          <w:tcPr>
            <w:shd w:fill="E8ECF4" w:val="clear"/>
          </w:tcPr>
          <w:p>
            <w:r>
              <w:rPr>
                <w:b/>
                <w:bCs/>
                <w:sz w:val="22"/>
                <w:szCs w:val="22"/>
              </w:rPr>
              <w:t xml:space="preserve">Technology</w:t>
            </w:r>
          </w:p>
        </w:tc>
        <w:tc>
          <w:p>
            <w:r>
              <w:rPr>
                <w:b w:val="false"/>
                <w:bCs w:val="false"/>
                <w:sz w:val="22"/>
                <w:szCs w:val="22"/>
              </w:rPr>
              <w:t xml:space="preserve">React (frontend), Node.js &amp; Express (backend), MongoDB (database)</w:t>
            </w:r>
          </w:p>
        </w:tc>
      </w:tr>
      <w:tr>
        <w:tc>
          <w:tcPr>
            <w:shd w:fill="E8ECF4" w:val="clear"/>
          </w:tcPr>
          <w:p>
            <w:r>
              <w:rPr>
                <w:b/>
                <w:bCs/>
                <w:sz w:val="22"/>
                <w:szCs w:val="22"/>
              </w:rPr>
              <w:t xml:space="preserve">Delivery</w:t>
            </w:r>
          </w:p>
        </w:tc>
        <w:tc>
          <w:p>
            <w:r>
              <w:rPr>
                <w:b w:val="false"/>
                <w:bCs w:val="false"/>
                <w:sz w:val="22"/>
                <w:szCs w:val="22"/>
              </w:rPr>
              <w:t xml:space="preserve">Responsive web application (desktop &amp; mobile browsers)</w:t>
            </w:r>
          </w:p>
        </w:tc>
      </w:tr>
    </w:tbl>
    <w:p>
      <w:pPr>
        <w:spacing w:after="80" w:before="160"/>
      </w:pPr>
      <w:r>
        <w:rPr>
          <w:b/>
          <w:bCs/>
          <w:color w:val="334155"/>
          <w:sz w:val="24"/>
          <w:szCs w:val="24"/>
        </w:rPr>
        <w:t xml:space="preserve">Objective</w:t>
      </w:r>
    </w:p>
    <w:p>
      <w:pPr>
        <w:spacing w:after="120"/>
      </w:pPr>
      <w:r>
        <w:rPr>
          <w:b w:val="false"/>
          <w:bCs w:val="false"/>
          <w:i w:val="false"/>
          <w:iCs w:val="false"/>
          <w:sz w:val="22"/>
          <w:szCs w:val="22"/>
        </w:rPr>
        <w:t xml:space="preserve">To provide the client with a centralized platform to:</w:t>
      </w:r>
    </w:p>
    <w:p>
      <w:pPr>
        <w:pStyle w:val="ListParagraph"/>
        <w:numPr>
          <w:ilvl w:val="0"/>
          <w:numId w:val="2"/>
        </w:numPr>
        <w:spacing w:after="60"/>
      </w:pPr>
      <w:r>
        <w:rPr>
          <w:sz w:val="22"/>
          <w:szCs w:val="22"/>
        </w:rPr>
        <w:t xml:space="preserve">Manage customer orders and shipments end-to-end</w:t>
      </w:r>
    </w:p>
    <w:p>
      <w:pPr>
        <w:pStyle w:val="ListParagraph"/>
        <w:numPr>
          <w:ilvl w:val="0"/>
          <w:numId w:val="2"/>
        </w:numPr>
        <w:spacing w:after="60"/>
      </w:pPr>
      <w:r>
        <w:rPr>
          <w:sz w:val="22"/>
          <w:szCs w:val="22"/>
        </w:rPr>
        <w:t xml:space="preserve">Upload and process orders in bulk via Excel</w:t>
      </w:r>
    </w:p>
    <w:p>
      <w:pPr>
        <w:pStyle w:val="ListParagraph"/>
        <w:numPr>
          <w:ilvl w:val="0"/>
          <w:numId w:val="2"/>
        </w:numPr>
        <w:spacing w:after="60"/>
      </w:pPr>
      <w:r>
        <w:rPr>
          <w:sz w:val="22"/>
          <w:szCs w:val="22"/>
        </w:rPr>
        <w:t xml:space="preserve">Assign AWB numbers and generate shipping documents (labels, invoices, manifests)</w:t>
      </w:r>
    </w:p>
    <w:p>
      <w:pPr>
        <w:pStyle w:val="ListParagraph"/>
        <w:numPr>
          <w:ilvl w:val="0"/>
          <w:numId w:val="2"/>
        </w:numPr>
        <w:spacing w:after="60"/>
      </w:pPr>
      <w:r>
        <w:rPr>
          <w:sz w:val="22"/>
          <w:szCs w:val="22"/>
        </w:rPr>
        <w:t xml:space="preserve">Manage forward and reverse pickup operations with scheduling</w:t>
      </w:r>
    </w:p>
    <w:p>
      <w:pPr>
        <w:pStyle w:val="ListParagraph"/>
        <w:numPr>
          <w:ilvl w:val="0"/>
          <w:numId w:val="2"/>
        </w:numPr>
        <w:spacing w:after="60"/>
      </w:pPr>
      <w:r>
        <w:rPr>
          <w:sz w:val="22"/>
          <w:szCs w:val="22"/>
        </w:rPr>
        <w:t xml:space="preserve">Monitor business performance through dashboards and reports</w:t>
      </w:r>
    </w:p>
    <w:p>
      <w:pPr>
        <w:pStyle w:val="ListParagraph"/>
        <w:numPr>
          <w:ilvl w:val="0"/>
          <w:numId w:val="2"/>
        </w:numPr>
        <w:spacing w:after="60"/>
      </w:pPr>
      <w:r>
        <w:rPr>
          <w:sz w:val="22"/>
          <w:szCs w:val="22"/>
        </w:rPr>
        <w:t xml:space="preserve">Allow end customers to track shipments online by AWB</w:t>
      </w:r>
    </w:p>
    <w:p>
      <w:pPr>
        <w:pStyle w:val="ListParagraph"/>
        <w:numPr>
          <w:ilvl w:val="0"/>
          <w:numId w:val="2"/>
        </w:numPr>
        <w:spacing w:after="60"/>
      </w:pPr>
      <w:r>
        <w:rPr>
          <w:sz w:val="22"/>
          <w:szCs w:val="22"/>
        </w:rPr>
        <w:t xml:space="preserve">Handle support requests through an integrated ticketing system</w:t>
      </w:r>
    </w:p>
    <w:p>
      <w:pPr>
        <w:pStyle w:val="ListParagraph"/>
        <w:numPr>
          <w:ilvl w:val="0"/>
          <w:numId w:val="2"/>
        </w:numPr>
        <w:spacing w:after="60"/>
      </w:pPr>
      <w:r>
        <w:rPr>
          <w:sz w:val="22"/>
          <w:szCs w:val="22"/>
        </w:rPr>
        <w:t xml:space="preserve">Manage company teams with role-based access control</w:t>
      </w:r>
    </w:p>
    <w:p>
      <w:pPr>
        <w:spacing w:after="200" w:before="200"/>
      </w:pPr>
      <w:r>
        <w:rPr>
          <w:color w:val="999999"/>
          <w:sz w:val="18"/>
          <w:szCs w:val="18"/>
        </w:rPr>
        <w:t xml:space="preserve">────────────────────────────────────────────────────────────────────────────</w:t>
      </w:r>
    </w:p>
    <w:p>
      <w:pPr>
        <w:pStyle w:val="Heading1"/>
        <w:spacing w:after="120" w:before="240"/>
      </w:pPr>
      <w:r>
        <w:rPr>
          <w:b/>
          <w:bCs/>
          <w:color w:val="1B2B4B"/>
          <w:sz w:val="32"/>
          <w:szCs w:val="32"/>
        </w:rPr>
        <w:t xml:space="preserve">3. Full Portal — Scope &amp; Pricing</w:t>
      </w:r>
    </w:p>
    <w:p>
      <w:pPr>
        <w:spacing w:after="120"/>
      </w:pPr>
      <w:r>
        <w:rPr>
          <w:b/>
          <w:bCs/>
          <w:i w:val="false"/>
          <w:iCs w:val="false"/>
          <w:sz w:val="22"/>
          <w:szCs w:val="22"/>
        </w:rPr>
        <w:t xml:space="preserve">Complete Logistics Operations System (Recommended)</w:t>
      </w:r>
    </w:p>
    <w:p>
      <w:pPr>
        <w:spacing w:after="120"/>
      </w:pPr>
      <w:r>
        <w:rPr>
          <w:b w:val="false"/>
          <w:bCs w:val="false"/>
          <w:i w:val="false"/>
          <w:iCs w:val="false"/>
          <w:sz w:val="22"/>
          <w:szCs w:val="22"/>
        </w:rPr>
        <w:t xml:space="preserve">Ideal for businesses that require a complete end-to-end logistics operations platform aligned with real courier workflows.</w:t>
      </w:r>
    </w:p>
    <w:p>
      <w:pPr>
        <w:spacing w:after="80" w:before="160"/>
      </w:pPr>
      <w:r>
        <w:rPr>
          <w:b/>
          <w:bCs/>
          <w:color w:val="334155"/>
          <w:sz w:val="24"/>
          <w:szCs w:val="24"/>
        </w:rPr>
        <w:t xml:space="preserve">Authentication &amp; User Management</w:t>
      </w:r>
    </w:p>
    <w:p>
      <w:pPr>
        <w:pStyle w:val="ListParagraph"/>
        <w:numPr>
          <w:ilvl w:val="0"/>
          <w:numId w:val="2"/>
        </w:numPr>
        <w:spacing w:after="60"/>
      </w:pPr>
      <w:r>
        <w:rPr>
          <w:sz w:val="22"/>
          <w:szCs w:val="22"/>
        </w:rPr>
        <w:t xml:space="preserve">User login, logout, forgot password &amp; reset password</w:t>
      </w:r>
    </w:p>
    <w:p>
      <w:pPr>
        <w:pStyle w:val="ListParagraph"/>
        <w:numPr>
          <w:ilvl w:val="0"/>
          <w:numId w:val="2"/>
        </w:numPr>
        <w:spacing w:after="60"/>
      </w:pPr>
      <w:r>
        <w:rPr>
          <w:sz w:val="22"/>
          <w:szCs w:val="22"/>
        </w:rPr>
        <w:t xml:space="preserve">Platform admin and company user roles</w:t>
      </w:r>
    </w:p>
    <w:p>
      <w:pPr>
        <w:pStyle w:val="ListParagraph"/>
        <w:numPr>
          <w:ilvl w:val="0"/>
          <w:numId w:val="2"/>
        </w:numPr>
        <w:spacing w:after="60"/>
      </w:pPr>
      <w:r>
        <w:rPr>
          <w:sz w:val="22"/>
          <w:szCs w:val="22"/>
        </w:rPr>
        <w:t xml:space="preserve">Company-based multi-user access</w:t>
      </w:r>
    </w:p>
    <w:p>
      <w:pPr>
        <w:pStyle w:val="ListParagraph"/>
        <w:numPr>
          <w:ilvl w:val="0"/>
          <w:numId w:val="2"/>
        </w:numPr>
        <w:spacing w:after="60"/>
      </w:pPr>
      <w:r>
        <w:rPr>
          <w:sz w:val="22"/>
          <w:szCs w:val="22"/>
        </w:rPr>
        <w:t xml:space="preserve">Role-based permissions (read/write per module)</w:t>
      </w:r>
    </w:p>
    <w:p>
      <w:pPr>
        <w:pStyle w:val="ListParagraph"/>
        <w:numPr>
          <w:ilvl w:val="0"/>
          <w:numId w:val="2"/>
        </w:numPr>
        <w:spacing w:after="60"/>
      </w:pPr>
      <w:r>
        <w:rPr>
          <w:sz w:val="22"/>
          <w:szCs w:val="22"/>
        </w:rPr>
        <w:t xml:space="preserve">Company team management (owner, manager, operator, viewer)</w:t>
      </w:r>
    </w:p>
    <w:p>
      <w:pPr>
        <w:pStyle w:val="ListParagraph"/>
        <w:numPr>
          <w:ilvl w:val="0"/>
          <w:numId w:val="2"/>
        </w:numPr>
        <w:spacing w:after="60"/>
      </w:pPr>
      <w:r>
        <w:rPr>
          <w:sz w:val="22"/>
          <w:szCs w:val="22"/>
        </w:rPr>
        <w:t xml:space="preserve">User registration overview and account management (admin)</w:t>
      </w:r>
    </w:p>
    <w:p>
      <w:pPr>
        <w:spacing w:after="80" w:before="160"/>
      </w:pPr>
      <w:r>
        <w:rPr>
          <w:b/>
          <w:bCs/>
          <w:color w:val="334155"/>
          <w:sz w:val="24"/>
          <w:szCs w:val="24"/>
        </w:rPr>
        <w:t xml:space="preserve">Order Management</w:t>
      </w:r>
    </w:p>
    <w:p>
      <w:pPr>
        <w:pStyle w:val="ListParagraph"/>
        <w:numPr>
          <w:ilvl w:val="0"/>
          <w:numId w:val="2"/>
        </w:numPr>
        <w:spacing w:after="60"/>
      </w:pPr>
      <w:r>
        <w:rPr>
          <w:sz w:val="22"/>
          <w:szCs w:val="22"/>
        </w:rPr>
        <w:t xml:space="preserve">Manual order creation with line items, weights &amp; documents</w:t>
      </w:r>
    </w:p>
    <w:p>
      <w:pPr>
        <w:pStyle w:val="ListParagraph"/>
        <w:numPr>
          <w:ilvl w:val="0"/>
          <w:numId w:val="2"/>
        </w:numPr>
        <w:spacing w:after="60"/>
      </w:pPr>
      <w:r>
        <w:rPr>
          <w:sz w:val="22"/>
          <w:szCs w:val="22"/>
        </w:rPr>
        <w:t xml:space="preserve">Bulk order upload via Excel with upload history</w:t>
      </w:r>
    </w:p>
    <w:p>
      <w:pPr>
        <w:pStyle w:val="ListParagraph"/>
        <w:numPr>
          <w:ilvl w:val="0"/>
          <w:numId w:val="2"/>
        </w:numPr>
        <w:spacing w:after="60"/>
      </w:pPr>
      <w:r>
        <w:rPr>
          <w:sz w:val="22"/>
          <w:szCs w:val="22"/>
        </w:rPr>
        <w:t xml:space="preserve">Order listing with search, filters and pagination</w:t>
      </w:r>
    </w:p>
    <w:p>
      <w:pPr>
        <w:pStyle w:val="ListParagraph"/>
        <w:numPr>
          <w:ilvl w:val="0"/>
          <w:numId w:val="2"/>
        </w:numPr>
        <w:spacing w:after="60"/>
      </w:pPr>
      <w:r>
        <w:rPr>
          <w:sz w:val="22"/>
          <w:szCs w:val="22"/>
        </w:rPr>
        <w:t xml:space="preserve">Order view, edit, update and cancellation</w:t>
      </w:r>
    </w:p>
    <w:p>
      <w:pPr>
        <w:pStyle w:val="ListParagraph"/>
        <w:numPr>
          <w:ilvl w:val="0"/>
          <w:numId w:val="2"/>
        </w:numPr>
        <w:spacing w:after="60"/>
      </w:pPr>
      <w:r>
        <w:rPr>
          <w:sz w:val="22"/>
          <w:szCs w:val="22"/>
        </w:rPr>
        <w:t xml:space="preserve">Delivery address and pickup location updates</w:t>
      </w:r>
    </w:p>
    <w:p>
      <w:pPr>
        <w:pStyle w:val="ListParagraph"/>
        <w:numPr>
          <w:ilvl w:val="0"/>
          <w:numId w:val="2"/>
        </w:numPr>
        <w:spacing w:after="60"/>
      </w:pPr>
      <w:r>
        <w:rPr>
          <w:sz w:val="22"/>
          <w:szCs w:val="22"/>
        </w:rPr>
        <w:t xml:space="preserve">Order document upload (invoice, e-way bill, delivery challan)</w:t>
      </w:r>
    </w:p>
    <w:p>
      <w:pPr>
        <w:pStyle w:val="ListParagraph"/>
        <w:numPr>
          <w:ilvl w:val="0"/>
          <w:numId w:val="2"/>
        </w:numPr>
        <w:spacing w:after="60"/>
      </w:pPr>
      <w:r>
        <w:rPr>
          <w:sz w:val="22"/>
          <w:szCs w:val="22"/>
        </w:rPr>
        <w:t xml:space="preserve">Product catalog integration for faster order entry</w:t>
      </w:r>
    </w:p>
    <w:p>
      <w:pPr>
        <w:spacing w:after="80" w:before="160"/>
      </w:pPr>
      <w:r>
        <w:rPr>
          <w:b/>
          <w:bCs/>
          <w:color w:val="334155"/>
          <w:sz w:val="24"/>
          <w:szCs w:val="24"/>
        </w:rPr>
        <w:t xml:space="preserve">AWB &amp; Courier Management</w:t>
      </w:r>
    </w:p>
    <w:p>
      <w:pPr>
        <w:pStyle w:val="ListParagraph"/>
        <w:numPr>
          <w:ilvl w:val="0"/>
          <w:numId w:val="2"/>
        </w:numPr>
        <w:spacing w:after="60"/>
      </w:pPr>
      <w:r>
        <w:rPr>
          <w:sz w:val="22"/>
          <w:szCs w:val="22"/>
        </w:rPr>
        <w:t xml:space="preserve">AWB pool management and sheet upload</w:t>
      </w:r>
    </w:p>
    <w:p>
      <w:pPr>
        <w:pStyle w:val="ListParagraph"/>
        <w:numPr>
          <w:ilvl w:val="0"/>
          <w:numId w:val="2"/>
        </w:numPr>
        <w:spacing w:after="60"/>
      </w:pPr>
      <w:r>
        <w:rPr>
          <w:sz w:val="22"/>
          <w:szCs w:val="22"/>
        </w:rPr>
        <w:t xml:space="preserve">AWB assignment to orders (with courier priority rules)</w:t>
      </w:r>
    </w:p>
    <w:p>
      <w:pPr>
        <w:pStyle w:val="ListParagraph"/>
        <w:numPr>
          <w:ilvl w:val="0"/>
          <w:numId w:val="2"/>
        </w:numPr>
        <w:spacing w:after="60"/>
      </w:pPr>
      <w:r>
        <w:rPr>
          <w:sz w:val="22"/>
          <w:szCs w:val="22"/>
        </w:rPr>
        <w:t xml:space="preserve">Courier management</w:t>
      </w:r>
    </w:p>
    <w:p>
      <w:pPr>
        <w:pStyle w:val="ListParagraph"/>
        <w:numPr>
          <w:ilvl w:val="0"/>
          <w:numId w:val="2"/>
        </w:numPr>
        <w:spacing w:after="60"/>
      </w:pPr>
      <w:r>
        <w:rPr>
          <w:sz w:val="22"/>
          <w:szCs w:val="22"/>
        </w:rPr>
        <w:t xml:space="preserve">Pincode serviceability management</w:t>
      </w:r>
    </w:p>
    <w:p>
      <w:pPr>
        <w:pStyle w:val="ListParagraph"/>
        <w:numPr>
          <w:ilvl w:val="0"/>
          <w:numId w:val="2"/>
        </w:numPr>
        <w:spacing w:after="60"/>
      </w:pPr>
      <w:r>
        <w:rPr>
          <w:sz w:val="22"/>
          <w:szCs w:val="22"/>
        </w:rPr>
        <w:t xml:space="preserve">Courier priority configuration (surface / air / prime)</w:t>
      </w:r>
    </w:p>
    <w:p>
      <w:pPr>
        <w:spacing w:after="80" w:before="160"/>
      </w:pPr>
      <w:r>
        <w:rPr>
          <w:b/>
          <w:bCs/>
          <w:color w:val="334155"/>
          <w:sz w:val="24"/>
          <w:szCs w:val="24"/>
        </w:rPr>
        <w:t xml:space="preserve">Document Generation</w:t>
      </w:r>
    </w:p>
    <w:p>
      <w:pPr>
        <w:pStyle w:val="ListParagraph"/>
        <w:numPr>
          <w:ilvl w:val="0"/>
          <w:numId w:val="2"/>
        </w:numPr>
        <w:spacing w:after="60"/>
      </w:pPr>
      <w:r>
        <w:rPr>
          <w:sz w:val="22"/>
          <w:szCs w:val="22"/>
        </w:rPr>
        <w:t xml:space="preserve">Shipping label PDF with barcode</w:t>
      </w:r>
    </w:p>
    <w:p>
      <w:pPr>
        <w:pStyle w:val="ListParagraph"/>
        <w:numPr>
          <w:ilvl w:val="0"/>
          <w:numId w:val="2"/>
        </w:numPr>
        <w:spacing w:after="60"/>
      </w:pPr>
      <w:r>
        <w:rPr>
          <w:sz w:val="22"/>
          <w:szCs w:val="22"/>
        </w:rPr>
        <w:t xml:space="preserve">Invoice PDF generation</w:t>
      </w:r>
    </w:p>
    <w:p>
      <w:pPr>
        <w:pStyle w:val="ListParagraph"/>
        <w:numPr>
          <w:ilvl w:val="0"/>
          <w:numId w:val="2"/>
        </w:numPr>
        <w:spacing w:after="60"/>
      </w:pPr>
      <w:r>
        <w:rPr>
          <w:sz w:val="22"/>
          <w:szCs w:val="22"/>
        </w:rPr>
        <w:t xml:space="preserve">Manifest PDF generation</w:t>
      </w:r>
    </w:p>
    <w:p>
      <w:pPr>
        <w:pStyle w:val="ListParagraph"/>
        <w:numPr>
          <w:ilvl w:val="0"/>
          <w:numId w:val="2"/>
        </w:numPr>
        <w:spacing w:after="60"/>
      </w:pPr>
      <w:r>
        <w:rPr>
          <w:sz w:val="22"/>
          <w:szCs w:val="22"/>
        </w:rPr>
        <w:t xml:space="preserve">Branded documents with company logo</w:t>
      </w:r>
    </w:p>
    <w:p>
      <w:pPr>
        <w:spacing w:after="80" w:before="160"/>
      </w:pPr>
      <w:r>
        <w:rPr>
          <w:b/>
          <w:bCs/>
          <w:color w:val="334155"/>
          <w:sz w:val="24"/>
          <w:szCs w:val="24"/>
        </w:rPr>
        <w:t xml:space="preserve">Pickup Management</w:t>
      </w:r>
    </w:p>
    <w:p>
      <w:pPr>
        <w:pStyle w:val="ListParagraph"/>
        <w:numPr>
          <w:ilvl w:val="0"/>
          <w:numId w:val="2"/>
        </w:numPr>
        <w:spacing w:after="60"/>
      </w:pPr>
      <w:r>
        <w:rPr>
          <w:sz w:val="22"/>
          <w:szCs w:val="22"/>
        </w:rPr>
        <w:t xml:space="preserve">User pickup requests and admin pickup panel</w:t>
      </w:r>
    </w:p>
    <w:p>
      <w:pPr>
        <w:pStyle w:val="ListParagraph"/>
        <w:numPr>
          <w:ilvl w:val="0"/>
          <w:numId w:val="2"/>
        </w:numPr>
        <w:spacing w:after="60"/>
      </w:pPr>
      <w:r>
        <w:rPr>
          <w:sz w:val="22"/>
          <w:szCs w:val="22"/>
        </w:rPr>
        <w:t xml:space="preserve">Pickup scheduling, reschedule, cancel and complete workflows</w:t>
      </w:r>
    </w:p>
    <w:p>
      <w:pPr>
        <w:spacing w:after="80" w:before="160"/>
      </w:pPr>
      <w:r>
        <w:rPr>
          <w:b/>
          <w:bCs/>
          <w:color w:val="334155"/>
          <w:sz w:val="24"/>
          <w:szCs w:val="24"/>
        </w:rPr>
        <w:t xml:space="preserve">Reverse Pickup</w:t>
      </w:r>
    </w:p>
    <w:p>
      <w:pPr>
        <w:pStyle w:val="ListParagraph"/>
        <w:numPr>
          <w:ilvl w:val="0"/>
          <w:numId w:val="2"/>
        </w:numPr>
        <w:spacing w:after="60"/>
      </w:pPr>
      <w:r>
        <w:rPr>
          <w:sz w:val="22"/>
          <w:szCs w:val="22"/>
        </w:rPr>
        <w:t xml:space="preserve">Reverse pickup request creation</w:t>
      </w:r>
    </w:p>
    <w:p>
      <w:pPr>
        <w:pStyle w:val="ListParagraph"/>
        <w:numPr>
          <w:ilvl w:val="0"/>
          <w:numId w:val="2"/>
        </w:numPr>
        <w:spacing w:after="60"/>
      </w:pPr>
      <w:r>
        <w:rPr>
          <w:sz w:val="22"/>
          <w:szCs w:val="22"/>
        </w:rPr>
        <w:t xml:space="preserve">Admin approval / rejection workflow</w:t>
      </w:r>
    </w:p>
    <w:p>
      <w:pPr>
        <w:pStyle w:val="ListParagraph"/>
        <w:numPr>
          <w:ilvl w:val="0"/>
          <w:numId w:val="2"/>
        </w:numPr>
        <w:spacing w:after="60"/>
      </w:pPr>
      <w:r>
        <w:rPr>
          <w:sz w:val="22"/>
          <w:szCs w:val="22"/>
        </w:rPr>
        <w:t xml:space="preserve">Reverse pickup tracking and document management</w:t>
      </w:r>
    </w:p>
    <w:p>
      <w:pPr>
        <w:spacing w:after="80" w:before="160"/>
      </w:pPr>
      <w:r>
        <w:rPr>
          <w:b/>
          <w:bCs/>
          <w:color w:val="334155"/>
          <w:sz w:val="24"/>
          <w:szCs w:val="24"/>
        </w:rPr>
        <w:t xml:space="preserve">Tracking System</w:t>
      </w:r>
    </w:p>
    <w:p>
      <w:pPr>
        <w:pStyle w:val="ListParagraph"/>
        <w:numPr>
          <w:ilvl w:val="0"/>
          <w:numId w:val="2"/>
        </w:numPr>
        <w:spacing w:after="60"/>
      </w:pPr>
      <w:r>
        <w:rPr>
          <w:sz w:val="22"/>
          <w:szCs w:val="22"/>
        </w:rPr>
        <w:t xml:space="preserve">Internal shipment tracking by AWB / order</w:t>
      </w:r>
    </w:p>
    <w:p>
      <w:pPr>
        <w:pStyle w:val="ListParagraph"/>
        <w:numPr>
          <w:ilvl w:val="0"/>
          <w:numId w:val="2"/>
        </w:numPr>
        <w:spacing w:after="60"/>
      </w:pPr>
      <w:r>
        <w:rPr>
          <w:sz w:val="22"/>
          <w:szCs w:val="22"/>
        </w:rPr>
        <w:t xml:space="preserve">Public customer tracking page</w:t>
      </w:r>
    </w:p>
    <w:p>
      <w:pPr>
        <w:pStyle w:val="ListParagraph"/>
        <w:numPr>
          <w:ilvl w:val="0"/>
          <w:numId w:val="2"/>
        </w:numPr>
        <w:spacing w:after="60"/>
      </w:pPr>
      <w:r>
        <w:rPr>
          <w:sz w:val="22"/>
          <w:szCs w:val="22"/>
        </w:rPr>
        <w:t xml:space="preserve">Tracking status updates and delivery attempt history</w:t>
      </w:r>
    </w:p>
    <w:p>
      <w:pPr>
        <w:spacing w:after="80" w:before="160"/>
      </w:pPr>
      <w:r>
        <w:rPr>
          <w:b/>
          <w:bCs/>
          <w:color w:val="334155"/>
          <w:sz w:val="24"/>
          <w:szCs w:val="24"/>
        </w:rPr>
        <w:t xml:space="preserve">Dashboard &amp; Reports</w:t>
      </w:r>
    </w:p>
    <w:p>
      <w:pPr>
        <w:pStyle w:val="ListParagraph"/>
        <w:numPr>
          <w:ilvl w:val="0"/>
          <w:numId w:val="2"/>
        </w:numPr>
        <w:spacing w:after="60"/>
      </w:pPr>
      <w:r>
        <w:rPr>
          <w:sz w:val="22"/>
          <w:szCs w:val="22"/>
        </w:rPr>
        <w:t xml:space="preserve">Business analytics dashboard (orders, revenue, zones, status)</w:t>
      </w:r>
    </w:p>
    <w:p>
      <w:pPr>
        <w:pStyle w:val="ListParagraph"/>
        <w:numPr>
          <w:ilvl w:val="0"/>
          <w:numId w:val="2"/>
        </w:numPr>
        <w:spacing w:after="60"/>
      </w:pPr>
      <w:r>
        <w:rPr>
          <w:sz w:val="22"/>
          <w:szCs w:val="22"/>
        </w:rPr>
        <w:t xml:space="preserve">Order reports by date</w:t>
      </w:r>
    </w:p>
    <w:p>
      <w:pPr>
        <w:pStyle w:val="ListParagraph"/>
        <w:numPr>
          <w:ilvl w:val="0"/>
          <w:numId w:val="2"/>
        </w:numPr>
        <w:spacing w:after="60"/>
      </w:pPr>
      <w:r>
        <w:rPr>
          <w:sz w:val="22"/>
          <w:szCs w:val="22"/>
        </w:rPr>
        <w:t xml:space="preserve">Excel export and report downloads</w:t>
      </w:r>
    </w:p>
    <w:p>
      <w:pPr>
        <w:pStyle w:val="ListParagraph"/>
        <w:numPr>
          <w:ilvl w:val="0"/>
          <w:numId w:val="2"/>
        </w:numPr>
        <w:spacing w:after="60"/>
      </w:pPr>
      <w:r>
        <w:rPr>
          <w:sz w:val="22"/>
          <w:szCs w:val="22"/>
        </w:rPr>
        <w:t xml:space="preserve">Bulk order status update via Excel</w:t>
      </w:r>
    </w:p>
    <w:p>
      <w:pPr>
        <w:spacing w:after="80" w:before="160"/>
      </w:pPr>
      <w:r>
        <w:rPr>
          <w:b/>
          <w:bCs/>
          <w:color w:val="334155"/>
          <w:sz w:val="24"/>
          <w:szCs w:val="24"/>
        </w:rPr>
        <w:t xml:space="preserve">Support System</w:t>
      </w:r>
    </w:p>
    <w:p>
      <w:pPr>
        <w:pStyle w:val="ListParagraph"/>
        <w:numPr>
          <w:ilvl w:val="0"/>
          <w:numId w:val="2"/>
        </w:numPr>
        <w:spacing w:after="60"/>
      </w:pPr>
      <w:r>
        <w:rPr>
          <w:sz w:val="22"/>
          <w:szCs w:val="22"/>
        </w:rPr>
        <w:t xml:space="preserve">Support ticket creation with attachments</w:t>
      </w:r>
    </w:p>
    <w:p>
      <w:pPr>
        <w:pStyle w:val="ListParagraph"/>
        <w:numPr>
          <w:ilvl w:val="0"/>
          <w:numId w:val="2"/>
        </w:numPr>
        <w:spacing w:after="60"/>
      </w:pPr>
      <w:r>
        <w:rPr>
          <w:sz w:val="22"/>
          <w:szCs w:val="22"/>
        </w:rPr>
        <w:t xml:space="preserve">Ticket conversation thread (user &amp; admin)</w:t>
      </w:r>
    </w:p>
    <w:p>
      <w:pPr>
        <w:pStyle w:val="ListParagraph"/>
        <w:numPr>
          <w:ilvl w:val="0"/>
          <w:numId w:val="2"/>
        </w:numPr>
        <w:spacing w:after="60"/>
      </w:pPr>
      <w:r>
        <w:rPr>
          <w:sz w:val="22"/>
          <w:szCs w:val="22"/>
        </w:rPr>
        <w:t xml:space="preserve">Admin ticket management panel with unread indicators</w:t>
      </w:r>
    </w:p>
    <w:p>
      <w:pPr>
        <w:spacing w:after="80" w:before="160"/>
      </w:pPr>
      <w:r>
        <w:rPr>
          <w:b/>
          <w:bCs/>
          <w:color w:val="334155"/>
          <w:sz w:val="24"/>
          <w:szCs w:val="24"/>
        </w:rPr>
        <w:t xml:space="preserve">Public Website</w:t>
      </w:r>
    </w:p>
    <w:p>
      <w:pPr>
        <w:pStyle w:val="ListParagraph"/>
        <w:numPr>
          <w:ilvl w:val="0"/>
          <w:numId w:val="2"/>
        </w:numPr>
        <w:spacing w:after="60"/>
      </w:pPr>
      <w:r>
        <w:rPr>
          <w:sz w:val="22"/>
          <w:szCs w:val="22"/>
        </w:rPr>
        <w:t xml:space="preserve">Professional landing / home page</w:t>
      </w:r>
    </w:p>
    <w:p>
      <w:pPr>
        <w:pStyle w:val="ListParagraph"/>
        <w:numPr>
          <w:ilvl w:val="0"/>
          <w:numId w:val="2"/>
        </w:numPr>
        <w:spacing w:after="60"/>
      </w:pPr>
      <w:r>
        <w:rPr>
          <w:sz w:val="22"/>
          <w:szCs w:val="22"/>
        </w:rPr>
        <w:t xml:space="preserve">Shipment tracking from homepage</w:t>
      </w:r>
    </w:p>
    <w:p>
      <w:pPr>
        <w:pStyle w:val="ListParagraph"/>
        <w:numPr>
          <w:ilvl w:val="0"/>
          <w:numId w:val="2"/>
        </w:numPr>
        <w:spacing w:after="60"/>
      </w:pPr>
      <w:r>
        <w:rPr>
          <w:sz w:val="22"/>
          <w:szCs w:val="22"/>
        </w:rPr>
        <w:t xml:space="preserve">Contact / inquiry section</w:t>
      </w:r>
    </w:p>
    <w:p>
      <w:pPr>
        <w:spacing w:after="80" w:before="160"/>
      </w:pPr>
      <w:r>
        <w:rPr>
          <w:b/>
          <w:bCs/>
          <w:color w:val="334155"/>
          <w:sz w:val="24"/>
          <w:szCs w:val="24"/>
        </w:rPr>
        <w:t xml:space="preserve">Deployment &amp; Support</w:t>
      </w:r>
    </w:p>
    <w:p>
      <w:pPr>
        <w:pStyle w:val="ListParagraph"/>
        <w:numPr>
          <w:ilvl w:val="0"/>
          <w:numId w:val="2"/>
        </w:numPr>
        <w:spacing w:after="60"/>
      </w:pPr>
      <w:r>
        <w:rPr>
          <w:sz w:val="22"/>
          <w:szCs w:val="22"/>
        </w:rPr>
        <w:t xml:space="preserve">Server and application deployment assistance</w:t>
      </w:r>
    </w:p>
    <w:p>
      <w:pPr>
        <w:pStyle w:val="ListParagraph"/>
        <w:numPr>
          <w:ilvl w:val="0"/>
          <w:numId w:val="2"/>
        </w:numPr>
        <w:spacing w:after="60"/>
      </w:pPr>
      <w:r>
        <w:rPr>
          <w:sz w:val="22"/>
          <w:szCs w:val="22"/>
        </w:rPr>
        <w:t xml:space="preserve">Database setup and basic configuration</w:t>
      </w:r>
    </w:p>
    <w:p>
      <w:pPr>
        <w:pStyle w:val="ListParagraph"/>
        <w:numPr>
          <w:ilvl w:val="0"/>
          <w:numId w:val="2"/>
        </w:numPr>
        <w:spacing w:after="60"/>
      </w:pPr>
      <w:r>
        <w:rPr>
          <w:sz w:val="22"/>
          <w:szCs w:val="22"/>
        </w:rPr>
        <w:t xml:space="preserve">30 days post-launch bug-fix warranty</w:t>
      </w:r>
    </w:p>
    <w:p>
      <w:pPr>
        <w:spacing w:after="80" w:before="160"/>
      </w:pPr>
      <w:r>
        <w:rPr>
          <w:b/>
          <w:bCs/>
          <w:color w:val="334155"/>
          <w:sz w:val="24"/>
          <w:szCs w:val="24"/>
        </w:rPr>
        <w:t xml:space="preserve">Project 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8ECF4" w:val="clear"/>
          </w:tcPr>
          <w:p>
            <w:r>
              <w:rPr>
                <w:b/>
                <w:bCs/>
                <w:sz w:val="22"/>
                <w:szCs w:val="22"/>
              </w:rPr>
              <w:t xml:space="preserve">Description</w:t>
            </w:r>
          </w:p>
        </w:tc>
        <w:tc>
          <w:tcPr>
            <w:tcW w:type="pct" w:w="50%"/>
            <w:shd w:fill="E8ECF4" w:val="clear"/>
          </w:tcPr>
          <w:p>
            <w:r>
              <w:rPr>
                <w:b/>
                <w:bCs/>
                <w:sz w:val="22"/>
                <w:szCs w:val="22"/>
              </w:rPr>
              <w:t xml:space="preserve">Amount (INR)</w:t>
            </w:r>
          </w:p>
        </w:tc>
      </w:tr>
      <w:tr>
        <w:tc>
          <w:p>
            <w:r>
              <w:rPr>
                <w:b w:val="false"/>
                <w:bCs w:val="false"/>
                <w:sz w:val="22"/>
                <w:szCs w:val="22"/>
              </w:rPr>
              <w:t xml:space="preserve">Full Portal — Total Project Cost</w:t>
            </w:r>
          </w:p>
        </w:tc>
        <w:tc>
          <w:p>
            <w:r>
              <w:rPr>
                <w:b w:val="false"/>
                <w:bCs w:val="false"/>
                <w:sz w:val="22"/>
                <w:szCs w:val="22"/>
              </w:rPr>
              <w:t xml:space="preserve">₹1,00,000 (Rupees One Lakh Only)</w:t>
            </w:r>
          </w:p>
        </w:tc>
      </w:tr>
    </w:tbl>
    <w:p>
      <w:pPr>
        <w:spacing w:after="80" w:before="160"/>
      </w:pPr>
      <w:r>
        <w:rPr>
          <w:b/>
          <w:bCs/>
          <w:color w:val="334155"/>
          <w:sz w:val="24"/>
          <w:szCs w:val="24"/>
        </w:rPr>
        <w:t xml:space="preserve">Payment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shd w:fill="E8ECF4" w:val="clear"/>
          </w:tcPr>
          <w:p>
            <w:r>
              <w:rPr>
                <w:b/>
                <w:bCs/>
                <w:sz w:val="22"/>
                <w:szCs w:val="22"/>
              </w:rPr>
              <w:t xml:space="preserve">Payment</w:t>
            </w:r>
          </w:p>
        </w:tc>
        <w:tc>
          <w:tcPr>
            <w:tcW w:type="pct" w:w="35%"/>
            <w:shd w:fill="E8ECF4" w:val="clear"/>
          </w:tcPr>
          <w:p>
            <w:r>
              <w:rPr>
                <w:b/>
                <w:bCs/>
                <w:sz w:val="22"/>
                <w:szCs w:val="22"/>
              </w:rPr>
              <w:t xml:space="preserve">When Due</w:t>
            </w:r>
          </w:p>
        </w:tc>
        <w:tc>
          <w:tcPr>
            <w:tcW w:type="pct" w:w="30%"/>
            <w:shd w:fill="E8ECF4" w:val="clear"/>
          </w:tcPr>
          <w:p>
            <w:r>
              <w:rPr>
                <w:b/>
                <w:bCs/>
                <w:sz w:val="22"/>
                <w:szCs w:val="22"/>
              </w:rPr>
              <w:t xml:space="preserve">Amount</w:t>
            </w:r>
          </w:p>
        </w:tc>
      </w:tr>
      <w:tr>
        <w:tc>
          <w:p>
            <w:r>
              <w:rPr>
                <w:b w:val="false"/>
                <w:bCs w:val="false"/>
                <w:sz w:val="22"/>
                <w:szCs w:val="22"/>
              </w:rPr>
              <w:t xml:space="preserve">Advance</w:t>
            </w:r>
          </w:p>
        </w:tc>
        <w:tc>
          <w:p>
            <w:r>
              <w:rPr>
                <w:b w:val="false"/>
                <w:bCs w:val="false"/>
                <w:sz w:val="22"/>
                <w:szCs w:val="22"/>
              </w:rPr>
              <w:t xml:space="preserve">On project commencement</w:t>
            </w:r>
          </w:p>
        </w:tc>
        <w:tc>
          <w:p>
            <w:r>
              <w:rPr>
                <w:b w:val="false"/>
                <w:bCs w:val="false"/>
                <w:sz w:val="22"/>
                <w:szCs w:val="22"/>
              </w:rPr>
              <w:t xml:space="preserve">₹30,000 (30%)</w:t>
            </w:r>
          </w:p>
        </w:tc>
      </w:tr>
      <w:tr>
        <w:tc>
          <w:p>
            <w:r>
              <w:rPr>
                <w:b w:val="false"/>
                <w:bCs w:val="false"/>
                <w:sz w:val="22"/>
                <w:szCs w:val="22"/>
              </w:rPr>
              <w:t xml:space="preserve">Completion</w:t>
            </w:r>
          </w:p>
        </w:tc>
        <w:tc>
          <w:p>
            <w:r>
              <w:rPr>
                <w:b w:val="false"/>
                <w:bCs w:val="false"/>
                <w:sz w:val="22"/>
                <w:szCs w:val="22"/>
              </w:rPr>
              <w:t xml:space="preserve">On final delivery &amp; handover</w:t>
            </w:r>
          </w:p>
        </w:tc>
        <w:tc>
          <w:p>
            <w:r>
              <w:rPr>
                <w:b w:val="false"/>
                <w:bCs w:val="false"/>
                <w:sz w:val="22"/>
                <w:szCs w:val="22"/>
              </w:rPr>
              <w:t xml:space="preserve">₹70,000 (70%)</w:t>
            </w:r>
          </w:p>
        </w:tc>
      </w:tr>
      <w:tr>
        <w:tc>
          <w:tcPr>
            <w:shd w:fill="E8ECF4" w:val="clear"/>
          </w:tcPr>
          <w:p>
            <w:r>
              <w:rPr>
                <w:b/>
                <w:bCs/>
                <w:sz w:val="22"/>
                <w:szCs w:val="22"/>
              </w:rPr>
              <w:t xml:space="preserve">Total</w:t>
            </w:r>
          </w:p>
        </w:tc>
        <w:tc>
          <w:tcPr>
            <w:shd w:fill="E8ECF4" w:val="clear"/>
          </w:tcPr>
          <w:p>
            <w:r>
              <w:rPr>
                <w:b/>
                <w:bCs/>
                <w:sz w:val="22"/>
                <w:szCs w:val="22"/>
              </w:rPr>
              <w:t xml:space="preserve"/>
            </w:r>
          </w:p>
        </w:tc>
        <w:tc>
          <w:tcPr>
            <w:shd w:fill="E8ECF4" w:val="clear"/>
          </w:tcPr>
          <w:p>
            <w:r>
              <w:rPr>
                <w:b/>
                <w:bCs/>
                <w:sz w:val="22"/>
                <w:szCs w:val="22"/>
              </w:rPr>
              <w:t xml:space="preserve">₹1,00,000</w:t>
            </w:r>
          </w:p>
        </w:tc>
      </w:tr>
    </w:tbl>
    <w:p>
      <w:pPr>
        <w:spacing w:after="120"/>
      </w:pPr>
      <w:r>
        <w:rPr>
          <w:b w:val="false"/>
          <w:bCs w:val="false"/>
          <w:i w:val="false"/>
          <w:iCs w:val="false"/>
          <w:sz w:val="22"/>
          <w:szCs w:val="22"/>
        </w:rPr>
        <w:t xml:space="preserve">Timeline: 6–8 weeks from receipt of advance payment</w:t>
      </w:r>
    </w:p>
    <w:p>
      <w:pPr>
        <w:spacing w:after="200" w:before="200"/>
      </w:pPr>
      <w:r>
        <w:rPr>
          <w:color w:val="999999"/>
          <w:sz w:val="18"/>
          <w:szCs w:val="18"/>
        </w:rPr>
        <w:t xml:space="preserve">────────────────────────────────────────────────────────────────────────────</w:t>
      </w:r>
    </w:p>
    <w:p>
      <w:pPr>
        <w:pStyle w:val="Heading1"/>
        <w:spacing w:after="120" w:before="240"/>
      </w:pPr>
      <w:r>
        <w:rPr>
          <w:b/>
          <w:bCs/>
          <w:color w:val="1B2B4B"/>
          <w:sz w:val="32"/>
          <w:szCs w:val="32"/>
        </w:rPr>
        <w:t xml:space="preserve">4. Optional Add-On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E8ECF4" w:val="clear"/>
          </w:tcPr>
          <w:p>
            <w:r>
              <w:rPr>
                <w:b/>
                <w:bCs/>
                <w:sz w:val="22"/>
                <w:szCs w:val="22"/>
              </w:rPr>
              <w:t xml:space="preserve">Service</w:t>
            </w:r>
          </w:p>
        </w:tc>
        <w:tc>
          <w:tcPr>
            <w:tcW w:type="pct" w:w="40%"/>
            <w:shd w:fill="E8ECF4" w:val="clear"/>
          </w:tcPr>
          <w:p>
            <w:r>
              <w:rPr>
                <w:b/>
                <w:bCs/>
                <w:sz w:val="22"/>
                <w:szCs w:val="22"/>
              </w:rPr>
              <w:t xml:space="preserve">Price (INR)</w:t>
            </w:r>
          </w:p>
        </w:tc>
      </w:tr>
      <w:tr>
        <w:tc>
          <w:p>
            <w:r>
              <w:rPr>
                <w:b w:val="false"/>
                <w:bCs w:val="false"/>
                <w:sz w:val="22"/>
                <w:szCs w:val="22"/>
              </w:rPr>
              <w:t xml:space="preserve">Monthly maintenance &amp; support (bug fixes, minor updates)</w:t>
            </w:r>
          </w:p>
        </w:tc>
        <w:tc>
          <w:p>
            <w:r>
              <w:rPr>
                <w:b w:val="false"/>
                <w:bCs w:val="false"/>
                <w:sz w:val="22"/>
                <w:szCs w:val="22"/>
              </w:rPr>
              <w:t xml:space="preserve">₹6,000 / month</w:t>
            </w:r>
          </w:p>
        </w:tc>
      </w:tr>
      <w:tr>
        <w:tc>
          <w:p>
            <w:r>
              <w:rPr>
                <w:b w:val="false"/>
                <w:bCs w:val="false"/>
                <w:sz w:val="22"/>
                <w:szCs w:val="22"/>
              </w:rPr>
              <w:t xml:space="preserve">Third-party courier API integration (per courier)</w:t>
            </w:r>
          </w:p>
        </w:tc>
        <w:tc>
          <w:p>
            <w:r>
              <w:rPr>
                <w:b w:val="false"/>
                <w:bCs w:val="false"/>
                <w:sz w:val="22"/>
                <w:szCs w:val="22"/>
              </w:rPr>
              <w:t xml:space="preserve">₹10,000 – ₹20,000</w:t>
            </w:r>
          </w:p>
        </w:tc>
      </w:tr>
      <w:tr>
        <w:tc>
          <w:p>
            <w:r>
              <w:rPr>
                <w:b w:val="false"/>
                <w:bCs w:val="false"/>
                <w:sz w:val="22"/>
                <w:szCs w:val="22"/>
              </w:rPr>
              <w:t xml:space="preserve">Additional custom feature development</w:t>
            </w:r>
          </w:p>
        </w:tc>
        <w:tc>
          <w:p>
            <w:r>
              <w:rPr>
                <w:b w:val="false"/>
                <w:bCs w:val="false"/>
                <w:sz w:val="22"/>
                <w:szCs w:val="22"/>
              </w:rPr>
              <w:t xml:space="preserve">₹5,000 – ₹15,000 per feature (quoted before work)</w:t>
            </w:r>
          </w:p>
        </w:tc>
      </w:tr>
    </w:tbl>
    <w:p>
      <w:pPr>
        <w:spacing w:after="200" w:before="200"/>
      </w:pPr>
      <w:r>
        <w:rPr>
          <w:color w:val="999999"/>
          <w:sz w:val="18"/>
          <w:szCs w:val="18"/>
        </w:rPr>
        <w:t xml:space="preserve">────────────────────────────────────────────────────────────────────────────</w:t>
      </w:r>
    </w:p>
    <w:p>
      <w:pPr>
        <w:pStyle w:val="Heading1"/>
        <w:spacing w:after="120" w:before="240"/>
      </w:pPr>
      <w:r>
        <w:rPr>
          <w:b/>
          <w:bCs/>
          <w:color w:val="1B2B4B"/>
          <w:sz w:val="32"/>
          <w:szCs w:val="32"/>
        </w:rPr>
        <w:t xml:space="preserve">5. Costs Borne by Client</w:t>
      </w:r>
    </w:p>
    <w:p>
      <w:pPr>
        <w:spacing w:after="120"/>
      </w:pPr>
      <w:r>
        <w:rPr>
          <w:b w:val="false"/>
          <w:bCs w:val="false"/>
          <w:i w:val="false"/>
          <w:iCs w:val="false"/>
          <w:sz w:val="22"/>
          <w:szCs w:val="22"/>
        </w:rPr>
        <w:t xml:space="preserve">The following are not included in the project quotation and shall be paid directly by the client: domain, hosting (frontend &amp; backend), database hosting, file storage (e.g. AWS S3), email service, and SSL / other third-party charges.</w:t>
      </w:r>
    </w:p>
    <w:p>
      <w:pPr>
        <w:spacing w:after="200" w:before="200"/>
      </w:pPr>
      <w:r>
        <w:rPr>
          <w:color w:val="999999"/>
          <w:sz w:val="18"/>
          <w:szCs w:val="18"/>
        </w:rPr>
        <w:t xml:space="preserve">────────────────────────────────────────────────────────────────────────────</w:t>
      </w:r>
    </w:p>
    <w:p>
      <w:pPr>
        <w:pStyle w:val="Heading1"/>
        <w:spacing w:after="120" w:before="240"/>
      </w:pPr>
      <w:r>
        <w:rPr>
          <w:b/>
          <w:bCs/>
          <w:color w:val="1B2B4B"/>
          <w:sz w:val="32"/>
          <w:szCs w:val="32"/>
        </w:rPr>
        <w:t xml:space="preserve">6. Payment Terms</w:t>
      </w:r>
    </w:p>
    <w:p>
      <w:pPr>
        <w:pStyle w:val="ListParagraph"/>
        <w:numPr>
          <w:ilvl w:val="0"/>
          <w:numId w:val="2"/>
        </w:numPr>
        <w:spacing w:after="60"/>
      </w:pPr>
      <w:r>
        <w:rPr>
          <w:sz w:val="22"/>
          <w:szCs w:val="22"/>
        </w:rPr>
        <w:t xml:space="preserve">Work commences only after receipt of advance payment.</w:t>
      </w:r>
    </w:p>
    <w:p>
      <w:pPr>
        <w:pStyle w:val="ListParagraph"/>
        <w:numPr>
          <w:ilvl w:val="0"/>
          <w:numId w:val="2"/>
        </w:numPr>
        <w:spacing w:after="60"/>
      </w:pPr>
      <w:r>
        <w:rPr>
          <w:sz w:val="22"/>
          <w:szCs w:val="22"/>
        </w:rPr>
        <w:t xml:space="preserve">Payment mode: Bank Transfer / UPI</w:t>
      </w:r>
    </w:p>
    <w:p>
      <w:pPr>
        <w:pStyle w:val="ListParagraph"/>
        <w:numPr>
          <w:ilvl w:val="0"/>
          <w:numId w:val="2"/>
        </w:numPr>
        <w:spacing w:after="60"/>
      </w:pPr>
      <w:r>
        <w:rPr>
          <w:sz w:val="22"/>
          <w:szCs w:val="22"/>
        </w:rPr>
        <w:t xml:space="preserve">Completion payment is due upon final delivery, testing, and handover of the agreed scope.</w:t>
      </w:r>
    </w:p>
    <w:p>
      <w:pPr>
        <w:pStyle w:val="ListParagraph"/>
        <w:numPr>
          <w:ilvl w:val="0"/>
          <w:numId w:val="2"/>
        </w:numPr>
        <w:spacing w:after="60"/>
      </w:pPr>
      <w:r>
        <w:rPr>
          <w:sz w:val="22"/>
          <w:szCs w:val="22"/>
        </w:rPr>
        <w:t xml:space="preserve">Advance payment is non-refundable once development work has commenced.</w:t>
      </w:r>
    </w:p>
    <w:p>
      <w:pPr>
        <w:pStyle w:val="ListParagraph"/>
        <w:numPr>
          <w:ilvl w:val="0"/>
          <w:numId w:val="2"/>
        </w:numPr>
        <w:spacing w:after="60"/>
      </w:pPr>
      <w:r>
        <w:rPr>
          <w:sz w:val="22"/>
          <w:szCs w:val="22"/>
        </w:rPr>
        <w:t xml:space="preserve">Development may be paused if completion payment is delayed beyond 7 days of delivery.</w:t>
      </w:r>
    </w:p>
    <w:p>
      <w:pPr>
        <w:spacing w:after="80" w:before="160"/>
      </w:pPr>
      <w:r>
        <w:rPr>
          <w:b/>
          <w:bCs/>
          <w:color w:val="334155"/>
          <w:sz w:val="24"/>
          <w:szCs w:val="24"/>
        </w:rPr>
        <w:t xml:space="preserve">Payment Details</w:t>
      </w:r>
    </w:p>
    <w:p>
      <w:pPr>
        <w:spacing w:after="120"/>
      </w:pPr>
      <w:r>
        <w:rPr>
          <w:b w:val="false"/>
          <w:bCs w:val="false"/>
          <w:i w:val="false"/>
          <w:iCs w:val="false"/>
          <w:sz w:val="22"/>
          <w:szCs w:val="22"/>
        </w:rPr>
        <w:t xml:space="preserve">Account Name: [Your Name / Business Name]</w:t>
      </w:r>
    </w:p>
    <w:p>
      <w:pPr>
        <w:spacing w:after="120"/>
      </w:pPr>
      <w:r>
        <w:rPr>
          <w:b w:val="false"/>
          <w:bCs w:val="false"/>
          <w:i w:val="false"/>
          <w:iCs w:val="false"/>
          <w:sz w:val="22"/>
          <w:szCs w:val="22"/>
        </w:rPr>
        <w:t xml:space="preserve">Bank Name: [Bank Name]</w:t>
      </w:r>
    </w:p>
    <w:p>
      <w:pPr>
        <w:spacing w:after="120"/>
      </w:pPr>
      <w:r>
        <w:rPr>
          <w:b w:val="false"/>
          <w:bCs w:val="false"/>
          <w:i w:val="false"/>
          <w:iCs w:val="false"/>
          <w:sz w:val="22"/>
          <w:szCs w:val="22"/>
        </w:rPr>
        <w:t xml:space="preserve">Account Number: [XXXXXXXXXXXX]</w:t>
      </w:r>
    </w:p>
    <w:p>
      <w:pPr>
        <w:spacing w:after="120"/>
      </w:pPr>
      <w:r>
        <w:rPr>
          <w:b w:val="false"/>
          <w:bCs w:val="false"/>
          <w:i w:val="false"/>
          <w:iCs w:val="false"/>
          <w:sz w:val="22"/>
          <w:szCs w:val="22"/>
        </w:rPr>
        <w:t xml:space="preserve">IFSC Code: [XXXXXXXXX]</w:t>
      </w:r>
    </w:p>
    <w:p>
      <w:pPr>
        <w:spacing w:after="120"/>
      </w:pPr>
      <w:r>
        <w:rPr>
          <w:b w:val="false"/>
          <w:bCs w:val="false"/>
          <w:i w:val="false"/>
          <w:iCs w:val="false"/>
          <w:sz w:val="22"/>
          <w:szCs w:val="22"/>
        </w:rPr>
        <w:t xml:space="preserve">UPI ID: [yourname@upi]</w:t>
      </w:r>
    </w:p>
    <w:p>
      <w:pPr>
        <w:spacing w:after="200" w:before="200"/>
      </w:pPr>
      <w:r>
        <w:rPr>
          <w:color w:val="999999"/>
          <w:sz w:val="18"/>
          <w:szCs w:val="18"/>
        </w:rPr>
        <w:t xml:space="preserve">────────────────────────────────────────────────────────────────────────────</w:t>
      </w:r>
    </w:p>
    <w:p>
      <w:pPr>
        <w:pStyle w:val="Heading1"/>
        <w:spacing w:after="120" w:before="240"/>
      </w:pPr>
      <w:r>
        <w:rPr>
          <w:b/>
          <w:bCs/>
          <w:color w:val="1B2B4B"/>
          <w:sz w:val="32"/>
          <w:szCs w:val="32"/>
        </w:rPr>
        <w:t xml:space="preserve">7. Client Responsibilities</w:t>
      </w:r>
    </w:p>
    <w:p>
      <w:pPr>
        <w:pStyle w:val="ListParagraph"/>
        <w:numPr>
          <w:ilvl w:val="0"/>
          <w:numId w:val="2"/>
        </w:numPr>
        <w:spacing w:after="60"/>
      </w:pPr>
      <w:r>
        <w:rPr>
          <w:sz w:val="22"/>
          <w:szCs w:val="22"/>
        </w:rPr>
        <w:t xml:space="preserve">Company logo, branding assets, and company details</w:t>
      </w:r>
    </w:p>
    <w:p>
      <w:pPr>
        <w:pStyle w:val="ListParagraph"/>
        <w:numPr>
          <w:ilvl w:val="0"/>
          <w:numId w:val="2"/>
        </w:numPr>
        <w:spacing w:after="60"/>
      </w:pPr>
      <w:r>
        <w:rPr>
          <w:sz w:val="22"/>
          <w:szCs w:val="22"/>
        </w:rPr>
        <w:t xml:space="preserve">Timely feedback on progress (within 3–5 business days)</w:t>
      </w:r>
    </w:p>
    <w:p>
      <w:pPr>
        <w:pStyle w:val="ListParagraph"/>
        <w:numPr>
          <w:ilvl w:val="0"/>
          <w:numId w:val="2"/>
        </w:numPr>
        <w:spacing w:after="60"/>
      </w:pPr>
      <w:r>
        <w:rPr>
          <w:sz w:val="22"/>
          <w:szCs w:val="22"/>
        </w:rPr>
        <w:t xml:space="preserve">Payment as per agreed schedule</w:t>
      </w:r>
    </w:p>
    <w:p>
      <w:pPr>
        <w:pStyle w:val="ListParagraph"/>
        <w:numPr>
          <w:ilvl w:val="0"/>
          <w:numId w:val="2"/>
        </w:numPr>
        <w:spacing w:after="60"/>
      </w:pPr>
      <w:r>
        <w:rPr>
          <w:sz w:val="22"/>
          <w:szCs w:val="22"/>
        </w:rPr>
        <w:t xml:space="preserve">One designated point of contact for project communication</w:t>
      </w:r>
    </w:p>
    <w:p>
      <w:pPr>
        <w:spacing w:after="200" w:before="200"/>
      </w:pPr>
      <w:r>
        <w:rPr>
          <w:color w:val="999999"/>
          <w:sz w:val="18"/>
          <w:szCs w:val="18"/>
        </w:rPr>
        <w:t xml:space="preserve">────────────────────────────────────────────────────────────────────────────</w:t>
      </w:r>
    </w:p>
    <w:p>
      <w:pPr>
        <w:pStyle w:val="Heading1"/>
        <w:spacing w:after="120" w:before="240"/>
      </w:pPr>
      <w:r>
        <w:rPr>
          <w:b/>
          <w:bCs/>
          <w:color w:val="1B2B4B"/>
          <w:sz w:val="32"/>
          <w:szCs w:val="32"/>
        </w:rPr>
        <w:t xml:space="preserve">8. Scope Change Policy</w:t>
      </w:r>
    </w:p>
    <w:p>
      <w:pPr>
        <w:pStyle w:val="ListParagraph"/>
        <w:numPr>
          <w:ilvl w:val="0"/>
          <w:numId w:val="2"/>
        </w:numPr>
        <w:spacing w:after="60"/>
      </w:pPr>
      <w:r>
        <w:rPr>
          <w:sz w:val="22"/>
          <w:szCs w:val="22"/>
        </w:rPr>
        <w:t xml:space="preserve">Any feature not listed in the agreed scope is treated as a change request.</w:t>
      </w:r>
    </w:p>
    <w:p>
      <w:pPr>
        <w:pStyle w:val="ListParagraph"/>
        <w:numPr>
          <w:ilvl w:val="0"/>
          <w:numId w:val="2"/>
        </w:numPr>
        <w:spacing w:after="60"/>
      </w:pPr>
      <w:r>
        <w:rPr>
          <w:sz w:val="22"/>
          <w:szCs w:val="22"/>
        </w:rPr>
        <w:t xml:space="preserve">Change requests will be quoted separately before implementation.</w:t>
      </w:r>
    </w:p>
    <w:p>
      <w:pPr>
        <w:pStyle w:val="ListParagraph"/>
        <w:numPr>
          <w:ilvl w:val="0"/>
          <w:numId w:val="2"/>
        </w:numPr>
        <w:spacing w:after="60"/>
      </w:pPr>
      <w:r>
        <w:rPr>
          <w:sz w:val="22"/>
          <w:szCs w:val="22"/>
        </w:rPr>
        <w:t xml:space="preserve">Timeline may be revised for approved change requests.</w:t>
      </w:r>
    </w:p>
    <w:p>
      <w:pPr>
        <w:spacing w:after="200" w:before="200"/>
      </w:pPr>
      <w:r>
        <w:rPr>
          <w:color w:val="999999"/>
          <w:sz w:val="18"/>
          <w:szCs w:val="18"/>
        </w:rPr>
        <w:t xml:space="preserve">────────────────────────────────────────────────────────────────────────────</w:t>
      </w:r>
    </w:p>
    <w:p>
      <w:pPr>
        <w:pStyle w:val="Heading1"/>
        <w:spacing w:after="120" w:before="240"/>
      </w:pPr>
      <w:r>
        <w:rPr>
          <w:b/>
          <w:bCs/>
          <w:color w:val="1B2B4B"/>
          <w:sz w:val="32"/>
          <w:szCs w:val="32"/>
        </w:rPr>
        <w:t xml:space="preserve">9. Warranty &amp; Support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8ECF4" w:val="clear"/>
          </w:tcPr>
          <w:p>
            <w:r>
              <w:rPr>
                <w:b/>
                <w:bCs/>
                <w:sz w:val="22"/>
                <w:szCs w:val="22"/>
              </w:rPr>
              <w:t xml:space="preserve">Warranty Period</w:t>
            </w:r>
          </w:p>
        </w:tc>
        <w:tc>
          <w:tcPr>
            <w:tcW w:type="pct" w:w="50%"/>
            <w:shd w:fill="E8ECF4" w:val="clear"/>
          </w:tcPr>
          <w:p>
            <w:r>
              <w:rPr>
                <w:b/>
                <w:bCs/>
                <w:sz w:val="22"/>
                <w:szCs w:val="22"/>
              </w:rPr>
              <w:t xml:space="preserve">Coverage</w:t>
            </w:r>
          </w:p>
        </w:tc>
      </w:tr>
      <w:tr>
        <w:tc>
          <w:p>
            <w:r>
              <w:rPr>
                <w:b w:val="false"/>
                <w:bCs w:val="false"/>
                <w:sz w:val="22"/>
                <w:szCs w:val="22"/>
              </w:rPr>
              <w:t xml:space="preserve">30 days from go-live</w:t>
            </w:r>
          </w:p>
        </w:tc>
        <w:tc>
          <w:p>
            <w:r>
              <w:rPr>
                <w:b w:val="false"/>
                <w:bCs w:val="false"/>
                <w:sz w:val="22"/>
                <w:szCs w:val="22"/>
              </w:rPr>
              <w:t xml:space="preserve">Bug fixes only (no new features)</w:t>
            </w:r>
          </w:p>
        </w:tc>
      </w:tr>
    </w:tbl>
    <w:p>
      <w:pPr>
        <w:spacing w:after="120"/>
      </w:pPr>
      <w:r>
        <w:rPr>
          <w:b w:val="false"/>
          <w:bCs w:val="false"/>
          <w:i w:val="false"/>
          <w:iCs w:val="false"/>
          <w:sz w:val="22"/>
          <w:szCs w:val="22"/>
        </w:rPr>
        <w:t xml:space="preserve">Warranty does not cover new feature requests, hosting issues, third-party API failures, or issues after the warranty period. Post-warranty support is available under the optional monthly maintenance plan (₹6,000/month).</w:t>
      </w:r>
    </w:p>
    <w:p>
      <w:pPr>
        <w:spacing w:after="200" w:before="200"/>
      </w:pPr>
      <w:r>
        <w:rPr>
          <w:color w:val="999999"/>
          <w:sz w:val="18"/>
          <w:szCs w:val="18"/>
        </w:rPr>
        <w:t xml:space="preserve">────────────────────────────────────────────────────────────────────────────</w:t>
      </w:r>
    </w:p>
    <w:p>
      <w:pPr>
        <w:pStyle w:val="Heading1"/>
        <w:spacing w:after="120" w:before="240"/>
      </w:pPr>
      <w:r>
        <w:rPr>
          <w:b/>
          <w:bCs/>
          <w:color w:val="1B2B4B"/>
          <w:sz w:val="32"/>
          <w:szCs w:val="32"/>
        </w:rPr>
        <w:t xml:space="preserve">10. Intellectual Property</w:t>
      </w:r>
    </w:p>
    <w:p>
      <w:pPr>
        <w:spacing w:after="120"/>
      </w:pPr>
      <w:r>
        <w:rPr>
          <w:b w:val="false"/>
          <w:bCs w:val="false"/>
          <w:i w:val="false"/>
          <w:iCs w:val="false"/>
          <w:sz w:val="22"/>
          <w:szCs w:val="22"/>
        </w:rPr>
        <w:t xml:space="preserve">Upon full and final payment, the client receives full rights to use the deployed, customized portal for their business. Source code transfer can be provided upon final payment if mutually agreed.</w:t>
      </w:r>
    </w:p>
    <w:p>
      <w:pPr>
        <w:spacing w:after="200" w:before="200"/>
      </w:pPr>
      <w:r>
        <w:rPr>
          <w:color w:val="999999"/>
          <w:sz w:val="18"/>
          <w:szCs w:val="18"/>
        </w:rPr>
        <w:t xml:space="preserve">────────────────────────────────────────────────────────────────────────────</w:t>
      </w:r>
    </w:p>
    <w:p>
      <w:pPr>
        <w:pStyle w:val="Heading1"/>
        <w:spacing w:after="120" w:before="240"/>
      </w:pPr>
      <w:r>
        <w:rPr>
          <w:b/>
          <w:bCs/>
          <w:color w:val="1B2B4B"/>
          <w:sz w:val="32"/>
          <w:szCs w:val="32"/>
        </w:rPr>
        <w:t xml:space="preserve">11. Acceptance &amp; Sign-Off</w:t>
      </w:r>
    </w:p>
    <w:p>
      <w:pPr>
        <w:spacing w:after="120"/>
      </w:pPr>
      <w:r>
        <w:rPr>
          <w:b w:val="false"/>
          <w:bCs w:val="false"/>
          <w:i w:val="false"/>
          <w:iCs w:val="false"/>
          <w:sz w:val="22"/>
          <w:szCs w:val="22"/>
        </w:rPr>
        <w:t xml:space="preserve">Selected Package:</w:t>
      </w:r>
    </w:p>
    <w:p>
      <w:pPr>
        <w:spacing w:after="120"/>
      </w:pPr>
      <w:r>
        <w:rPr>
          <w:b w:val="false"/>
          <w:bCs w:val="false"/>
          <w:i w:val="false"/>
          <w:iCs w:val="false"/>
          <w:sz w:val="22"/>
          <w:szCs w:val="22"/>
        </w:rPr>
        <w:t xml:space="preserve">[ ] Full Portal — ₹1,00,000</w:t>
      </w:r>
    </w:p>
    <w:p>
      <w:pPr>
        <w:spacing w:after="120"/>
      </w:pPr>
      <w:r>
        <w:rPr>
          <w:b w:val="false"/>
          <w:bCs w:val="false"/>
          <w:i w:val="false"/>
          <w:iCs w:val="false"/>
          <w:sz w:val="22"/>
          <w:szCs w:val="22"/>
        </w:rPr>
        <w:t xml:space="preserve">Optional Add-Ons:</w:t>
      </w:r>
    </w:p>
    <w:p>
      <w:pPr>
        <w:spacing w:after="120"/>
      </w:pPr>
      <w:r>
        <w:rPr>
          <w:b w:val="false"/>
          <w:bCs w:val="false"/>
          <w:i w:val="false"/>
          <w:iCs w:val="false"/>
          <w:sz w:val="22"/>
          <w:szCs w:val="22"/>
        </w:rPr>
        <w:t xml:space="preserve">[ ] Monthly Maintenance — ₹6,000/month</w:t>
      </w:r>
    </w:p>
    <w:p>
      <w:pPr>
        <w:spacing w:after="120"/>
      </w:pPr>
      <w:r>
        <w:rPr>
          <w:b w:val="false"/>
          <w:bCs w:val="false"/>
          <w:i w:val="false"/>
          <w:iCs w:val="false"/>
          <w:sz w:val="22"/>
          <w:szCs w:val="22"/>
        </w:rPr>
        <w:t xml:space="preserve">[ ] Courier API Integration — ₹___________</w:t>
      </w:r>
    </w:p>
    <w:p>
      <w:pPr>
        <w:spacing w:after="120"/>
      </w:pPr>
      <w:r>
        <w:rPr>
          <w:b w:val="false"/>
          <w:bCs w:val="false"/>
          <w:i w:val="false"/>
          <w:iCs w:val="false"/>
          <w:sz w:val="22"/>
          <w:szCs w:val="22"/>
        </w:rPr>
        <w:t xml:space="preserve">[ ] Other: _________________________ — ₹___________</w:t>
      </w:r>
    </w:p>
    <w:p>
      <w:pPr>
        <w:spacing w:after="120"/>
      </w:pPr>
      <w:r>
        <w:rPr>
          <w:b w:val="false"/>
          <w:bCs w:val="false"/>
          <w:i w:val="false"/>
          <w:iCs w:val="false"/>
          <w:sz w:val="22"/>
          <w:szCs w:val="22"/>
        </w:rPr>
        <w:t xml:space="preserve">Total Agreed Amount: ₹_________________</w:t>
      </w:r>
    </w:p>
    <w:p>
      <w:pPr>
        <w:spacing w:after="120"/>
      </w:pPr>
      <w:r>
        <w:rPr>
          <w:b w:val="false"/>
          <w:bCs w:val="false"/>
          <w:i w:val="false"/>
          <w:iCs w:val="false"/>
          <w:sz w:val="22"/>
          <w:szCs w:val="22"/>
        </w:rPr>
        <w:t xml:space="preserve"/>
      </w:r>
    </w:p>
    <w:p>
      <w:pPr>
        <w:spacing w:after="120"/>
      </w:pPr>
      <w:r>
        <w:rPr>
          <w:b w:val="false"/>
          <w:bCs w:val="false"/>
          <w:i w:val="false"/>
          <w:iCs w:val="false"/>
          <w:sz w:val="22"/>
          <w:szCs w:val="22"/>
        </w:rPr>
        <w:t xml:space="preserve">Client Name: _________________________________</w:t>
      </w:r>
    </w:p>
    <w:p>
      <w:pPr>
        <w:spacing w:after="120"/>
      </w:pPr>
      <w:r>
        <w:rPr>
          <w:b w:val="false"/>
          <w:bCs w:val="false"/>
          <w:i w:val="false"/>
          <w:iCs w:val="false"/>
          <w:sz w:val="22"/>
          <w:szCs w:val="22"/>
        </w:rPr>
        <w:t xml:space="preserve">Designation: _________________________________</w:t>
      </w:r>
    </w:p>
    <w:p>
      <w:pPr>
        <w:spacing w:after="120"/>
      </w:pPr>
      <w:r>
        <w:rPr>
          <w:b w:val="false"/>
          <w:bCs w:val="false"/>
          <w:i w:val="false"/>
          <w:iCs w:val="false"/>
          <w:sz w:val="22"/>
          <w:szCs w:val="22"/>
        </w:rPr>
        <w:t xml:space="preserve">Company: _________________________________</w:t>
      </w:r>
    </w:p>
    <w:p>
      <w:pPr>
        <w:spacing w:after="120"/>
      </w:pPr>
      <w:r>
        <w:rPr>
          <w:b w:val="false"/>
          <w:bCs w:val="false"/>
          <w:i w:val="false"/>
          <w:iCs w:val="false"/>
          <w:sz w:val="22"/>
          <w:szCs w:val="22"/>
        </w:rPr>
        <w:t xml:space="preserve">Signature: _________________________________</w:t>
      </w:r>
    </w:p>
    <w:p>
      <w:pPr>
        <w:spacing w:after="120"/>
      </w:pPr>
      <w:r>
        <w:rPr>
          <w:b w:val="false"/>
          <w:bCs w:val="false"/>
          <w:i w:val="false"/>
          <w:iCs w:val="false"/>
          <w:sz w:val="22"/>
          <w:szCs w:val="22"/>
        </w:rPr>
        <w:t xml:space="preserve">Date: _________________________________</w:t>
      </w:r>
    </w:p>
    <w:p>
      <w:pPr>
        <w:spacing w:after="120"/>
      </w:pPr>
      <w:r>
        <w:rPr>
          <w:b w:val="false"/>
          <w:bCs w:val="false"/>
          <w:i w:val="false"/>
          <w:iCs w:val="false"/>
          <w:sz w:val="22"/>
          <w:szCs w:val="22"/>
        </w:rPr>
        <w:t xml:space="preserve"/>
      </w:r>
    </w:p>
    <w:p>
      <w:pPr>
        <w:spacing w:after="120"/>
      </w:pPr>
      <w:r>
        <w:rPr>
          <w:b w:val="false"/>
          <w:bCs w:val="false"/>
          <w:i w:val="false"/>
          <w:iCs w:val="false"/>
          <w:sz w:val="22"/>
          <w:szCs w:val="22"/>
        </w:rPr>
        <w:t xml:space="preserve">Developer Name: Om Sairaj Rout</w:t>
      </w:r>
    </w:p>
    <w:p>
      <w:pPr>
        <w:spacing w:after="120"/>
      </w:pPr>
      <w:r>
        <w:rPr>
          <w:b w:val="false"/>
          <w:bCs w:val="false"/>
          <w:i w:val="false"/>
          <w:iCs w:val="false"/>
          <w:sz w:val="22"/>
          <w:szCs w:val="22"/>
        </w:rPr>
        <w:t xml:space="preserve">Signature: _________________________________</w:t>
      </w:r>
    </w:p>
    <w:p>
      <w:pPr>
        <w:spacing w:after="120"/>
      </w:pPr>
      <w:r>
        <w:rPr>
          <w:b w:val="false"/>
          <w:bCs w:val="false"/>
          <w:i w:val="false"/>
          <w:iCs w:val="false"/>
          <w:sz w:val="22"/>
          <w:szCs w:val="22"/>
        </w:rPr>
        <w:t xml:space="preserve">Date: _________________________________</w:t>
      </w:r>
    </w:p>
    <w:p>
      <w:pPr>
        <w:spacing w:after="200" w:before="200"/>
      </w:pPr>
      <w:r>
        <w:rPr>
          <w:color w:val="999999"/>
          <w:sz w:val="18"/>
          <w:szCs w:val="18"/>
        </w:rPr>
        <w:t xml:space="preserve">────────────────────────────────────────────────────────────────────────────</w:t>
      </w:r>
    </w:p>
    <w:p>
      <w:pPr>
        <w:pStyle w:val="Heading1"/>
        <w:spacing w:after="120" w:before="240"/>
      </w:pPr>
      <w:r>
        <w:rPr>
          <w:b/>
          <w:bCs/>
          <w:color w:val="1B2B4B"/>
          <w:sz w:val="32"/>
          <w:szCs w:val="32"/>
        </w:rPr>
        <w:t xml:space="preserve">Contact</w:t>
      </w:r>
    </w:p>
    <w:p>
      <w:pPr>
        <w:spacing w:after="120"/>
      </w:pPr>
      <w:r>
        <w:rPr>
          <w:b w:val="false"/>
          <w:bCs w:val="false"/>
          <w:i w:val="false"/>
          <w:iCs w:val="false"/>
          <w:sz w:val="22"/>
          <w:szCs w:val="22"/>
        </w:rPr>
        <w:t xml:space="preserve">Om Sairaj Rout</w:t>
      </w:r>
    </w:p>
    <w:p>
      <w:pPr>
        <w:spacing w:after="120"/>
      </w:pPr>
      <w:r>
        <w:rPr>
          <w:b w:val="false"/>
          <w:bCs w:val="false"/>
          <w:i w:val="false"/>
          <w:iCs w:val="false"/>
          <w:sz w:val="22"/>
          <w:szCs w:val="22"/>
        </w:rPr>
        <w:t xml:space="preserve">Phone: +91 9319670744</w:t>
      </w:r>
    </w:p>
    <w:p>
      <w:pPr>
        <w:spacing w:after="120"/>
      </w:pPr>
      <w:r>
        <w:rPr>
          <w:b w:val="false"/>
          <w:bCs w:val="false"/>
          <w:i w:val="false"/>
          <w:iCs w:val="false"/>
          <w:sz w:val="22"/>
          <w:szCs w:val="22"/>
        </w:rPr>
        <w:t xml:space="preserve">Email: omsairajraut@gmail.com</w:t>
      </w:r>
    </w:p>
    <w:p>
      <w:pPr>
        <w:spacing w:after="120"/>
      </w:pPr>
      <w:r>
        <w:rPr>
          <w:b w:val="false"/>
          <w:bCs w:val="false"/>
          <w:i w:val="false"/>
          <w:iCs w:val="false"/>
          <w:sz w:val="22"/>
          <w:szCs w:val="22"/>
        </w:rPr>
        <w:t xml:space="preserve"/>
      </w:r>
    </w:p>
    <w:p>
      <w:pPr>
        <w:spacing w:after="120"/>
      </w:pPr>
      <w:r>
        <w:rPr>
          <w:b w:val="false"/>
          <w:bCs w:val="false"/>
          <w:i/>
          <w:iCs/>
          <w:sz w:val="22"/>
          <w:szCs w:val="22"/>
        </w:rPr>
        <w:t xml:space="preserve">*This document is confidential and intended solely for the named client.*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2026-09-21T09:48:50.356Z</dcterms:created>
  <dcterms:modified xsi:type="dcterms:W3CDTF">2026-09-21T09:48:50.357Z</dcterms:modified>
</cp:coreProperties>
</file>

<file path=docProps/custom.xml><?xml version="1.0" encoding="utf-8"?>
<Properties xmlns="http://schemas.openxmlformats.org/officeDocument/2006/custom-properties" xmlns:vt="http://schemas.openxmlformats.org/officeDocument/2006/docPropsVTypes"/>
</file>