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14"/>
          <w:szCs w:val="14"/>
        </w:rPr>
        <w:t xml:space="preserve"/>
      </w:r>
    </w:p>
    <w:p>
      <w:pPr>
        <w:spacing w:before="0" w:after="0"/>
      </w:pPr>
      <w:r>
        <w:rPr>
          <w:sz w:val="14"/>
          <w:szCs w:val="14"/>
        </w:rPr>
        <w:t xml:space="preserve"/>
      </w:r>
    </w:p>
    <w:p>
      <w:pPr>
        <w:spacing w:before="0" w:after="0"/>
      </w:pPr>
      <w:r>
        <w:rPr>
          <w:sz w:val="14"/>
          <w:szCs w:val="14"/>
        </w:rPr>
        <w:t xml:space="preserve"/>
      </w:r>
    </w:p>
    <w:p>
      <w:pPr>
        <w:spacing w:before="0" w:after="120"/>
        <w:jc w:val="center"/>
      </w:pPr>
      <w:r>
        <w:rPr>
          <w:rFonts w:ascii="Arial" w:cs="Arial" w:eastAsia="Arial" w:hAnsi="Arial"/>
          <w:b/>
          <w:bCs/>
          <w:color w:val="003366"/>
          <w:sz w:val="52"/>
          <w:szCs w:val="52"/>
        </w:rPr>
        <w:t xml:space="preserve">JCAS 5G VEHICULAR NETWORK</w:t>
      </w:r>
    </w:p>
    <w:p>
      <w:pPr>
        <w:spacing w:before="0" w:after="200"/>
        <w:jc w:val="center"/>
      </w:pPr>
      <w:r>
        <w:rPr>
          <w:rFonts w:ascii="Arial" w:cs="Arial" w:eastAsia="Arial" w:hAnsi="Arial"/>
          <w:b/>
          <w:bCs/>
          <w:color w:val="0066AA"/>
          <w:sz w:val="36"/>
          <w:szCs w:val="36"/>
        </w:rPr>
        <w:t xml:space="preserve">VR Laboratory Experiment Guide</w:t>
      </w:r>
    </w:p>
    <w:p>
      <w:pPr>
        <w:pBdr>
          <w:bottom w:val="single" w:color="004080" w:sz="8" w:space="1"/>
        </w:pBdr>
        <w:spacing w:before="0" w:after="300"/>
      </w:pPr>
      <w:r>
        <w:t xml:space="preserve"/>
      </w:r>
    </w:p>
    <w:p>
      <w:pPr>
        <w:spacing w:before="0" w:after="0"/>
      </w:pPr>
      <w:r>
        <w:rPr>
          <w:sz w:val="14"/>
          <w:szCs w:val="14"/>
        </w:rPr>
        <w:t xml:space="preserve"/>
      </w:r>
    </w:p>
    <w:p>
      <w:pPr>
        <w:jc w:val="center"/>
      </w:pPr>
      <w:r>
        <w:rPr>
          <w:rFonts w:ascii="Arial" w:cs="Arial" w:eastAsia="Arial" w:hAnsi="Arial"/>
          <w:color w:val="666666"/>
          <w:sz w:val="24"/>
          <w:szCs w:val="24"/>
        </w:rPr>
        <w:t xml:space="preserve">Joint Communication and Sensing</w:t>
      </w:r>
    </w:p>
    <w:p>
      <w:pPr>
        <w:spacing w:after="400"/>
        <w:jc w:val="center"/>
      </w:pPr>
      <w:r>
        <w:rPr>
          <w:rFonts w:ascii="Arial" w:cs="Arial" w:eastAsia="Arial" w:hAnsi="Arial"/>
          <w:color w:val="666666"/>
          <w:sz w:val="24"/>
          <w:szCs w:val="24"/>
        </w:rPr>
        <w:t xml:space="preserve">Resource Allocation for Autonomous Mobility in 5G Networks</w:t>
      </w:r>
    </w:p>
    <w:p>
      <w:pPr>
        <w:spacing w:before="0" w:after="0"/>
      </w:pPr>
      <w:r>
        <w:rPr>
          <w:sz w:val="14"/>
          <w:szCs w:val="14"/>
        </w:rPr>
        <w:t xml:space="preserve"/>
      </w:r>
    </w:p>
    <w:p>
      <w:pPr>
        <w:spacing w:before="0" w:after="0"/>
      </w:pPr>
      <w:r>
        <w:rPr>
          <w:sz w:val="14"/>
          <w:szCs w:val="14"/>
        </w:rPr>
        <w:t xml:space="preserve"/>
      </w:r>
    </w:p>
    <w:p>
      <w:pPr>
        <w:jc w:val="center"/>
      </w:pPr>
      <w:r>
        <w:rPr>
          <w:rFonts w:ascii="Arial" w:cs="Arial" w:eastAsia="Arial" w:hAnsi="Arial"/>
          <w:b/>
          <w:bCs/>
          <w:sz w:val="22"/>
          <w:szCs w:val="22"/>
        </w:rPr>
        <w:t xml:space="preserve">Course:  </w:t>
      </w:r>
      <w:r>
        <w:rPr>
          <w:rFonts w:ascii="Arial" w:cs="Arial" w:eastAsia="Arial" w:hAnsi="Arial"/>
          <w:sz w:val="22"/>
          <w:szCs w:val="22"/>
        </w:rPr>
        <w:t xml:space="preserve">Wireless / 5G Communications</w:t>
      </w:r>
    </w:p>
    <w:p>
      <w:pPr>
        <w:jc w:val="center"/>
      </w:pPr>
      <w:r>
        <w:rPr>
          <w:rFonts w:ascii="Arial" w:cs="Arial" w:eastAsia="Arial" w:hAnsi="Arial"/>
          <w:b/>
          <w:bCs/>
          <w:sz w:val="22"/>
          <w:szCs w:val="22"/>
        </w:rPr>
        <w:t xml:space="preserve">Lab Type:  </w:t>
      </w:r>
      <w:r>
        <w:rPr>
          <w:rFonts w:ascii="Arial" w:cs="Arial" w:eastAsia="Arial" w:hAnsi="Arial"/>
          <w:sz w:val="22"/>
          <w:szCs w:val="22"/>
        </w:rPr>
        <w:t xml:space="preserve">Interactive VR Simulation + Optimization Experiment</w:t>
      </w:r>
    </w:p>
    <w:p>
      <w:pPr>
        <w:spacing w:after="600"/>
        <w:jc w:val="center"/>
      </w:pPr>
      <w:r>
        <w:rPr>
          <w:rFonts w:ascii="Arial" w:cs="Arial" w:eastAsia="Arial" w:hAnsi="Arial"/>
          <w:b/>
          <w:bCs/>
          <w:sz w:val="22"/>
          <w:szCs w:val="22"/>
        </w:rPr>
        <w:t xml:space="preserve">Duration:  </w:t>
      </w:r>
      <w:r>
        <w:rPr>
          <w:rFonts w:ascii="Arial" w:cs="Arial" w:eastAsia="Arial" w:hAnsi="Arial"/>
          <w:sz w:val="22"/>
          <w:szCs w:val="22"/>
        </w:rPr>
        <w:t xml:space="preserve">2-3 Hours</w:t>
      </w:r>
    </w:p>
    <w:p>
      <w:pPr>
        <w:spacing w:before="0" w:after="0"/>
      </w:pPr>
      <w:r>
        <w:rPr>
          <w:sz w:val="14"/>
          <w:szCs w:val="14"/>
        </w:rPr>
        <w:t xml:space="preserve"/>
      </w:r>
    </w:p>
    <w:p>
      <w:pPr>
        <w:spacing w:before="0" w:after="0"/>
      </w:pPr>
      <w:r>
        <w:rPr>
          <w:sz w:val="14"/>
          <w:szCs w:val="14"/>
        </w:rPr>
        <w:t xml:space="preserve"/>
      </w:r>
    </w:p>
    <w:p>
      <w:r>
        <w:br w:type="page"/>
      </w:r>
    </w:p>
    <w:p>
      <w:pPr>
        <w:pStyle w:val="Heading1"/>
        <w:spacing w:before="360" w:after="180"/>
      </w:pPr>
      <w:r>
        <w:rPr>
          <w:rFonts w:ascii="Arial" w:cs="Arial" w:eastAsia="Arial" w:hAnsi="Arial"/>
          <w:b/>
          <w:bCs/>
          <w:color w:val="003366"/>
          <w:sz w:val="32"/>
          <w:szCs w:val="32"/>
        </w:rPr>
        <w:t xml:space="preserve">1. Lab Overview</w:t>
      </w:r>
    </w:p>
    <w:p>
      <w:pPr>
        <w:spacing w:before="80" w:after="80"/>
      </w:pPr>
      <w:r>
        <w:rPr>
          <w:rFonts w:ascii="Arial" w:cs="Arial" w:eastAsia="Arial" w:hAnsi="Arial"/>
          <w:sz w:val="22"/>
          <w:szCs w:val="22"/>
        </w:rPr>
        <w:t xml:space="preserve">This VR laboratory experiment allows you to observe and interact with a 5G Joint Communication and Sensing (JCAS) system serving 3 autonomous vehicles in real time. You will use the VR headset to enter a 3D highway environment where you can see radio beams, radar pulses, and data packets — and observe how changing resource allocation affects system performance.</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1.1 Learning Objectives</w:t>
      </w:r>
    </w:p>
    <w:p>
      <w:pPr>
        <w:spacing w:before="80" w:after="80"/>
      </w:pPr>
      <w:r>
        <w:rPr>
          <w:rFonts w:ascii="Arial" w:cs="Arial" w:eastAsia="Arial" w:hAnsi="Arial"/>
          <w:sz w:val="22"/>
          <w:szCs w:val="22"/>
        </w:rPr>
        <w:t xml:space="preserve">By the end of this lab you will be able to:</w:t>
      </w:r>
    </w:p>
    <w:p>
      <w:pPr>
        <w:pStyle w:val="ListParagraph"/>
        <w:numPr>
          <w:ilvl w:val="0"/>
          <w:numId w:val="2"/>
        </w:numPr>
        <w:spacing w:before="40" w:after="40"/>
      </w:pPr>
      <w:r>
        <w:rPr>
          <w:rFonts w:ascii="Arial" w:cs="Arial" w:eastAsia="Arial" w:hAnsi="Arial"/>
          <w:sz w:val="22"/>
          <w:szCs w:val="22"/>
        </w:rPr>
        <w:t xml:space="preserve">Explain what JCAS is and why it matters for autonomous vehicles</w:t>
      </w:r>
    </w:p>
    <w:p>
      <w:pPr>
        <w:pStyle w:val="ListParagraph"/>
        <w:numPr>
          <w:ilvl w:val="0"/>
          <w:numId w:val="2"/>
        </w:numPr>
        <w:spacing w:before="40" w:after="40"/>
      </w:pPr>
      <w:r>
        <w:rPr>
          <w:rFonts w:ascii="Arial" w:cs="Arial" w:eastAsia="Arial" w:hAnsi="Arial"/>
          <w:sz w:val="22"/>
          <w:szCs w:val="22"/>
        </w:rPr>
        <w:t xml:space="preserve">Describe the effect of bandwidth allocation on communication latency</w:t>
      </w:r>
    </w:p>
    <w:p>
      <w:pPr>
        <w:pStyle w:val="ListParagraph"/>
        <w:numPr>
          <w:ilvl w:val="0"/>
          <w:numId w:val="2"/>
        </w:numPr>
        <w:spacing w:before="40" w:after="40"/>
      </w:pPr>
      <w:r>
        <w:rPr>
          <w:rFonts w:ascii="Arial" w:cs="Arial" w:eastAsia="Arial" w:hAnsi="Arial"/>
          <w:sz w:val="22"/>
          <w:szCs w:val="22"/>
        </w:rPr>
        <w:t xml:space="preserve">Describe the effect of beamforming on sensing accuracy</w:t>
      </w:r>
    </w:p>
    <w:p>
      <w:pPr>
        <w:pStyle w:val="ListParagraph"/>
        <w:numPr>
          <w:ilvl w:val="0"/>
          <w:numId w:val="2"/>
        </w:numPr>
        <w:spacing w:before="40" w:after="40"/>
      </w:pPr>
      <w:r>
        <w:rPr>
          <w:rFonts w:ascii="Arial" w:cs="Arial" w:eastAsia="Arial" w:hAnsi="Arial"/>
          <w:sz w:val="22"/>
          <w:szCs w:val="22"/>
        </w:rPr>
        <w:t xml:space="preserve">Read and interpret 5G metrics: SINR, sensing SNR, CRLB error, and TX latency</w:t>
      </w:r>
    </w:p>
    <w:p>
      <w:pPr>
        <w:pStyle w:val="ListParagraph"/>
        <w:numPr>
          <w:ilvl w:val="0"/>
          <w:numId w:val="2"/>
        </w:numPr>
        <w:spacing w:before="40" w:after="40"/>
      </w:pPr>
      <w:r>
        <w:rPr>
          <w:rFonts w:ascii="Arial" w:cs="Arial" w:eastAsia="Arial" w:hAnsi="Arial"/>
          <w:sz w:val="22"/>
          <w:szCs w:val="22"/>
        </w:rPr>
        <w:t xml:space="preserve">Compare optimized vs. equal resource allocation using real simulation data</w:t>
      </w:r>
    </w:p>
    <w:p>
      <w:pPr>
        <w:pStyle w:val="ListParagraph"/>
        <w:numPr>
          <w:ilvl w:val="0"/>
          <w:numId w:val="2"/>
        </w:numPr>
        <w:spacing w:before="40" w:after="40"/>
      </w:pPr>
      <w:r>
        <w:rPr>
          <w:rFonts w:ascii="Arial" w:cs="Arial" w:eastAsia="Arial" w:hAnsi="Arial"/>
          <w:sz w:val="22"/>
          <w:szCs w:val="22"/>
        </w:rPr>
        <w:t xml:space="preserve">Explain the safety constraint and how sensing error affects vehicle safety distance</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1.2 Equipment Required</w:t>
      </w:r>
    </w:p>
    <w:p>
      <w:pPr>
        <w:pStyle w:val="ListParagraph"/>
        <w:numPr>
          <w:ilvl w:val="0"/>
          <w:numId w:val="2"/>
        </w:numPr>
        <w:spacing w:before="40" w:after="40"/>
      </w:pPr>
      <w:r>
        <w:rPr>
          <w:rFonts w:ascii="Arial" w:cs="Arial" w:eastAsia="Arial" w:hAnsi="Arial"/>
          <w:sz w:val="22"/>
          <w:szCs w:val="22"/>
        </w:rPr>
        <w:t xml:space="preserve">VR Headset (Meta Quest 2/3, HTC Vive, or any WebXR-compatible device)</w:t>
      </w:r>
    </w:p>
    <w:p>
      <w:pPr>
        <w:pStyle w:val="ListParagraph"/>
        <w:numPr>
          <w:ilvl w:val="0"/>
          <w:numId w:val="2"/>
        </w:numPr>
        <w:spacing w:before="40" w:after="40"/>
      </w:pPr>
      <w:r>
        <w:rPr>
          <w:rFonts w:ascii="Arial" w:cs="Arial" w:eastAsia="Arial" w:hAnsi="Arial"/>
          <w:sz w:val="22"/>
          <w:szCs w:val="22"/>
        </w:rPr>
        <w:t xml:space="preserve">Laptop or PC with Chrome/Firefox/Edge browser (latest version)</w:t>
      </w:r>
    </w:p>
    <w:p>
      <w:pPr>
        <w:pStyle w:val="ListParagraph"/>
        <w:numPr>
          <w:ilvl w:val="0"/>
          <w:numId w:val="2"/>
        </w:numPr>
        <w:spacing w:before="40" w:after="40"/>
      </w:pPr>
      <w:r>
        <w:rPr>
          <w:rFonts w:ascii="Arial" w:cs="Arial" w:eastAsia="Arial" w:hAnsi="Arial"/>
          <w:sz w:val="22"/>
          <w:szCs w:val="22"/>
        </w:rPr>
        <w:t xml:space="preserve">Simulation file: jcas_vr.html (provided with this guide)</w:t>
      </w:r>
    </w:p>
    <w:p>
      <w:pPr>
        <w:pStyle w:val="ListParagraph"/>
        <w:numPr>
          <w:ilvl w:val="0"/>
          <w:numId w:val="2"/>
        </w:numPr>
        <w:spacing w:before="40" w:after="40"/>
      </w:pPr>
      <w:r>
        <w:rPr>
          <w:rFonts w:ascii="Arial" w:cs="Arial" w:eastAsia="Arial" w:hAnsi="Arial"/>
          <w:sz w:val="22"/>
          <w:szCs w:val="22"/>
        </w:rPr>
        <w:t xml:space="preserve">This lab guide document</w:t>
      </w:r>
    </w:p>
    <w:p>
      <w:pPr>
        <w:spacing w:before="80" w:after="80"/>
      </w:pPr>
      <w:r>
        <w:rPr>
          <w:rFonts w:ascii="Arial" w:cs="Arial" w:eastAsia="Arial" w:hAnsi="Arial"/>
          <w:sz w:val="22"/>
          <w:szCs w:val="22"/>
        </w:rPr>
        <w:t xml:space="preserve">Note: If no VR headset is available, the simulation works in full 3D on any screen. Drag to orbit the camera, scroll to zoom.</w:t>
      </w:r>
    </w:p>
    <w:p>
      <w:r>
        <w:br w:type="page"/>
      </w:r>
    </w:p>
    <w:p>
      <w:pPr>
        <w:pStyle w:val="Heading1"/>
        <w:spacing w:before="360" w:after="180"/>
      </w:pPr>
      <w:r>
        <w:rPr>
          <w:rFonts w:ascii="Arial" w:cs="Arial" w:eastAsia="Arial" w:hAnsi="Arial"/>
          <w:b/>
          <w:bCs/>
          <w:color w:val="003366"/>
          <w:sz w:val="32"/>
          <w:szCs w:val="32"/>
        </w:rPr>
        <w:t xml:space="preserve">2. Background</w:t>
      </w:r>
    </w:p>
    <w:p>
      <w:pPr>
        <w:pStyle w:val="Heading2"/>
        <w:spacing w:before="240" w:after="120"/>
      </w:pPr>
      <w:r>
        <w:rPr>
          <w:rFonts w:ascii="Arial" w:cs="Arial" w:eastAsia="Arial" w:hAnsi="Arial"/>
          <w:b/>
          <w:bCs/>
          <w:color w:val="0066AA"/>
          <w:sz w:val="26"/>
          <w:szCs w:val="26"/>
        </w:rPr>
        <w:t xml:space="preserve">2.1 The Real-World Scenario</w:t>
      </w:r>
    </w:p>
    <w:p>
      <w:pPr>
        <w:spacing w:before="80" w:after="80"/>
      </w:pPr>
      <w:r>
        <w:rPr>
          <w:rFonts w:ascii="Arial" w:cs="Arial" w:eastAsia="Arial" w:hAnsi="Arial"/>
          <w:sz w:val="22"/>
          <w:szCs w:val="22"/>
        </w:rPr>
        <w:t xml:space="preserve">A 5G base station (gNB) stands at the side of a highway. It serves 3 autonomous vehicles (AVs) simultaneously. The gNB has 4 directional antennas and 20 MHz total radio bandwidth. Every 1 millisecond (TTI), the gNB decides: (1) How much bandwidth to give each car. (2) Where to steer each antenna beam. (3) How much packet error to allow. The same transmitted signal serves both communication (control commands) and sensing (radar obstacle detection). This is JCAS.</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2.2 Key Terms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760"/>
        <w:gridCol w:w="2100"/>
      </w:tblGrid>
      <w:tr>
        <w:tc>
          <w:tcPr>
            <w:tcW w:type="dxa" w:w="150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Symbol</w:t>
            </w:r>
          </w:p>
        </w:tc>
        <w:tc>
          <w:tcPr>
            <w:tcW w:type="dxa" w:w="200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76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Plain English Meaning</w:t>
            </w:r>
          </w:p>
        </w:tc>
        <w:tc>
          <w:tcPr>
            <w:tcW w:type="dxa" w:w="210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 in Lab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Bandwidth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radio spectrum available, shared among all cars</w:t>
            </w:r>
          </w:p>
        </w:tc>
        <w:tc>
          <w:tcPr>
            <w:tcW w:type="dxa" w:w="21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bCs/>
                <w:sz w:val="20"/>
                <w:szCs w:val="20"/>
              </w:rPr>
              <w:t xml:space="preserve">20 MHz</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Slot (TTI)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often system makes new allocation decisions</w:t>
            </w:r>
          </w:p>
        </w:tc>
        <w:tc>
          <w:tcPr>
            <w:tcW w:type="dxa" w:w="21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sz w:val="20"/>
                <w:szCs w:val="20"/>
              </w:rPr>
              <w:t xml:space="preserve">1 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Bandwidth Fraction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Fraction of 20 MHz given to car u. All must sum to 1.</w:t>
            </w:r>
          </w:p>
        </w:tc>
        <w:tc>
          <w:tcPr>
            <w:tcW w:type="dxa" w:w="21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bCs/>
                <w:sz w:val="20"/>
                <w:szCs w:val="20"/>
              </w:rPr>
              <w:t xml:space="preserve">0.30-0.38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Beamforming Vector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antenna direction and power toward car u</w:t>
            </w:r>
          </w:p>
        </w:tc>
        <w:tc>
          <w:tcPr>
            <w:tcW w:type="dxa" w:w="21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sz w:val="20"/>
                <w:szCs w:val="20"/>
              </w:rPr>
              <w:t xml:space="preserve">4x1 complex</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quality. Higher = clearer signal = faster data</w:t>
            </w:r>
          </w:p>
        </w:tc>
        <w:tc>
          <w:tcPr>
            <w:tcW w:type="dxa" w:w="21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bCs/>
                <w:sz w:val="20"/>
                <w:szCs w:val="20"/>
              </w:rPr>
              <w:t xml:space="preserve">6.7-8.6 dB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gamma_s_u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Sensing SNR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Radar quality. Higher = more accurate obstacle sensing</w:t>
            </w:r>
          </w:p>
        </w:tc>
        <w:tc>
          <w:tcPr>
            <w:tcW w:type="dxa" w:w="21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sz w:val="20"/>
                <w:szCs w:val="20"/>
              </w:rPr>
              <w:t xml:space="preserve">12.9-15.6 dB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epsilon_u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Sensing Error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possible range accuracy (CRLB). Lower = more precise</w:t>
            </w:r>
          </w:p>
        </w:tc>
        <w:tc>
          <w:tcPr>
            <w:tcW w:type="dxa" w:w="21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bCs/>
                <w:sz w:val="20"/>
                <w:szCs w:val="20"/>
              </w:rPr>
              <w:t xml:space="preserve">~20-27 cm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tau_u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 Latency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to deliver one control packet. Must be under 1 ms.</w:t>
            </w:r>
          </w:p>
        </w:tc>
        <w:tc>
          <w:tcPr>
            <w:tcW w:type="dxa" w:w="21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b w:val="false"/>
                <w:bCs w:val="false"/>
                <w:sz w:val="20"/>
                <w:szCs w:val="20"/>
              </w:rPr>
              <w:t xml:space="preserve">&lt;0.04 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d_safe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 Margin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 distance from obstacle = base + kappa*sensing_error</w:t>
            </w:r>
          </w:p>
        </w:tc>
        <w:tc>
          <w:tcPr>
            <w:tcW w:type="dxa" w:w="21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rFonts w:ascii="Arial" w:cs="Arial" w:eastAsia="Arial" w:hAnsi="Arial"/>
                <w:b/>
                <w:bCs/>
                <w:sz w:val="20"/>
                <w:szCs w:val="20"/>
              </w:rPr>
              <w:t xml:space="preserve">5.0-5.2 m</w:t>
            </w:r>
          </w:p>
        </w:tc>
      </w:tr>
    </w:tbl>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2.3 The Optimization Problem</w:t>
      </w:r>
    </w:p>
    <w:p>
      <w:pPr>
        <w:spacing w:before="80" w:after="80"/>
      </w:pPr>
      <w:r>
        <w:rPr>
          <w:rFonts w:ascii="Arial" w:cs="Arial" w:eastAsia="Arial" w:hAnsi="Arial"/>
          <w:sz w:val="22"/>
          <w:szCs w:val="22"/>
        </w:rPr>
        <w:t xml:space="preserve">The gNB solves this every millisecond:</w:t>
      </w:r>
    </w:p>
    <w:p>
      <w:pPr>
        <w:spacing w:before="80" w:after="80"/>
      </w:pPr>
      <w:r>
        <w:rPr>
          <w:rFonts w:ascii="Courier New" w:cs="Courier New" w:eastAsia="Courier New" w:hAnsi="Courier New"/>
          <w:color w:val="003366"/>
          <w:sz w:val="22"/>
          <w:szCs w:val="22"/>
        </w:rPr>
        <w:t xml:space="preserve">Minimize:    SUM_u [ alpha*latency_u  +  beta*sensing_error_u ]  +  eta*power</w:t>
      </w:r>
    </w:p>
    <w:p>
      <w:pPr>
        <w:spacing w:before="80" w:after="80"/>
      </w:pPr>
      <w:r>
        <w:rPr>
          <w:rFonts w:ascii="Courier New" w:cs="Courier New" w:eastAsia="Courier New" w:hAnsi="Courier New"/>
          <w:color w:val="003366"/>
          <w:sz w:val="22"/>
          <w:szCs w:val="22"/>
        </w:rPr>
        <w:t xml:space="preserve">Subject to:  total_bandwidth &lt;= 1,   total_power &lt;= Ptotal</w:t>
      </w:r>
    </w:p>
    <w:p>
      <w:pPr>
        <w:spacing w:before="80" w:after="80"/>
      </w:pPr>
      <w:r>
        <w:rPr>
          <w:rFonts w:ascii="Courier New" w:cs="Courier New" w:eastAsia="Courier New" w:hAnsi="Courier New"/>
          <w:color w:val="003366"/>
          <w:sz w:val="22"/>
          <w:szCs w:val="22"/>
        </w:rPr>
        <w:t xml:space="preserve">             each car gets all its bits per slot  (URLLC constraint)</w:t>
      </w:r>
    </w:p>
    <w:p>
      <w:pPr>
        <w:spacing w:before="80" w:after="80"/>
      </w:pPr>
      <w:r>
        <w:rPr>
          <w:rFonts w:ascii="Courier New" w:cs="Courier New" w:eastAsia="Courier New" w:hAnsi="Courier New"/>
          <w:color w:val="003366"/>
          <w:sz w:val="22"/>
          <w:szCs w:val="22"/>
        </w:rPr>
        <w:t xml:space="preserve">             reliability &gt;= 99.999%  (epsilon_u &lt;= 1e-5)</w:t>
      </w:r>
    </w:p>
    <w:p>
      <w:pPr>
        <w:spacing w:before="80" w:after="80"/>
      </w:pPr>
      <w:r>
        <w:rPr>
          <w:rFonts w:ascii="Courier New" w:cs="Courier New" w:eastAsia="Courier New" w:hAnsi="Courier New"/>
          <w:color w:val="003366"/>
          <w:sz w:val="22"/>
          <w:szCs w:val="22"/>
        </w:rPr>
        <w:t xml:space="preserve">             cars maintain safe distance given sensing uncertainty</w:t>
      </w:r>
    </w:p>
    <w:p>
      <w:pPr>
        <w:spacing w:before="80" w:after="80"/>
      </w:pPr>
      <w:r>
        <w:rPr>
          <w:rFonts w:ascii="Arial" w:cs="Arial" w:eastAsia="Arial" w:hAnsi="Arial"/>
          <w:sz w:val="22"/>
          <w:szCs w:val="22"/>
        </w:rPr>
        <w:t xml:space="preserve">Solved using SLSQP (Sequential Least Squares Programming) in Python scipy.</w:t>
      </w:r>
    </w:p>
    <w:p>
      <w:r>
        <w:br w:type="page"/>
      </w:r>
    </w:p>
    <w:p>
      <w:pPr>
        <w:pStyle w:val="Heading1"/>
        <w:spacing w:before="360" w:after="180"/>
      </w:pPr>
      <w:r>
        <w:rPr>
          <w:rFonts w:ascii="Arial" w:cs="Arial" w:eastAsia="Arial" w:hAnsi="Arial"/>
          <w:b/>
          <w:bCs/>
          <w:color w:val="003366"/>
          <w:sz w:val="32"/>
          <w:szCs w:val="32"/>
        </w:rPr>
        <w:t xml:space="preserve">3. VR Simulation Guide</w:t>
      </w:r>
    </w:p>
    <w:p>
      <w:pPr>
        <w:pStyle w:val="Heading2"/>
        <w:spacing w:before="240" w:after="120"/>
      </w:pPr>
      <w:r>
        <w:rPr>
          <w:rFonts w:ascii="Arial" w:cs="Arial" w:eastAsia="Arial" w:hAnsi="Arial"/>
          <w:b/>
          <w:bCs/>
          <w:color w:val="0066AA"/>
          <w:sz w:val="26"/>
          <w:szCs w:val="26"/>
        </w:rPr>
        <w:t xml:space="preserve">3.1 Loading the Simulation</w:t>
      </w:r>
    </w:p>
    <w:p>
      <w:pPr>
        <w:pStyle w:val="ListParagraph"/>
        <w:numPr>
          <w:ilvl w:val="0"/>
          <w:numId w:val="3"/>
        </w:numPr>
        <w:spacing w:before="60" w:after="60"/>
      </w:pPr>
      <w:r>
        <w:rPr>
          <w:rFonts w:ascii="Arial" w:cs="Arial" w:eastAsia="Arial" w:hAnsi="Arial"/>
          <w:sz w:val="22"/>
          <w:szCs w:val="22"/>
        </w:rPr>
        <w:t xml:space="preserve">Connect your VR headset to the computer</w:t>
      </w:r>
    </w:p>
    <w:p>
      <w:pPr>
        <w:pStyle w:val="ListParagraph"/>
        <w:numPr>
          <w:ilvl w:val="0"/>
          <w:numId w:val="3"/>
        </w:numPr>
        <w:spacing w:before="60" w:after="60"/>
      </w:pPr>
      <w:r>
        <w:rPr>
          <w:rFonts w:ascii="Arial" w:cs="Arial" w:eastAsia="Arial" w:hAnsi="Arial"/>
          <w:sz w:val="22"/>
          <w:szCs w:val="22"/>
        </w:rPr>
        <w:t xml:space="preserve">Open jcas_vr.html in Chrome browser</w:t>
      </w:r>
    </w:p>
    <w:p>
      <w:pPr>
        <w:pStyle w:val="ListParagraph"/>
        <w:numPr>
          <w:ilvl w:val="0"/>
          <w:numId w:val="3"/>
        </w:numPr>
        <w:spacing w:before="60" w:after="60"/>
      </w:pPr>
      <w:r>
        <w:rPr>
          <w:rFonts w:ascii="Arial" w:cs="Arial" w:eastAsia="Arial" w:hAnsi="Arial"/>
          <w:sz w:val="22"/>
          <w:szCs w:val="22"/>
        </w:rPr>
        <w:t xml:space="preserve">You will see a 3D highway with a tower, 3 cars, and animated signals</w:t>
      </w:r>
    </w:p>
    <w:p>
      <w:pPr>
        <w:pStyle w:val="ListParagraph"/>
        <w:numPr>
          <w:ilvl w:val="0"/>
          <w:numId w:val="3"/>
        </w:numPr>
        <w:spacing w:before="60" w:after="60"/>
      </w:pPr>
      <w:r>
        <w:rPr>
          <w:rFonts w:ascii="Arial" w:cs="Arial" w:eastAsia="Arial" w:hAnsi="Arial"/>
          <w:sz w:val="22"/>
          <w:szCs w:val="22"/>
        </w:rPr>
        <w:t xml:space="preserve">Click ENTER VR button (bottom-right) to enter the headset</w:t>
      </w:r>
    </w:p>
    <w:p>
      <w:pPr>
        <w:pStyle w:val="ListParagraph"/>
        <w:numPr>
          <w:ilvl w:val="0"/>
          <w:numId w:val="3"/>
        </w:numPr>
        <w:spacing w:before="60" w:after="60"/>
      </w:pPr>
      <w:r>
        <w:rPr>
          <w:rFonts w:ascii="Arial" w:cs="Arial" w:eastAsia="Arial" w:hAnsi="Arial"/>
          <w:sz w:val="22"/>
          <w:szCs w:val="22"/>
        </w:rPr>
        <w:t xml:space="preserve">Or use mouse drag to orbit the camera on screen</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3.2 What You See in the VR Scene</w:t>
      </w:r>
    </w:p>
    <w:p>
      <w:pPr>
        <w:pStyle w:val="ListParagraph"/>
        <w:numPr>
          <w:ilvl w:val="0"/>
          <w:numId w:val="2"/>
        </w:numPr>
        <w:spacing w:before="40" w:after="40"/>
      </w:pPr>
      <w:r>
        <w:rPr>
          <w:rFonts w:ascii="Arial" w:cs="Arial" w:eastAsia="Arial" w:hAnsi="Arial"/>
          <w:sz w:val="22"/>
          <w:szCs w:val="22"/>
        </w:rPr>
        <w:t xml:space="preserve">Blue Glowing Tower (left): The gNB base station with 4 antenna elements</w:t>
      </w:r>
    </w:p>
    <w:p>
      <w:pPr>
        <w:pStyle w:val="ListParagraph"/>
        <w:numPr>
          <w:ilvl w:val="0"/>
          <w:numId w:val="2"/>
        </w:numPr>
        <w:spacing w:before="40" w:after="40"/>
      </w:pPr>
      <w:r>
        <w:rPr>
          <w:rFonts w:ascii="Arial" w:cs="Arial" w:eastAsia="Arial" w:hAnsi="Arial"/>
          <w:sz w:val="22"/>
          <w:szCs w:val="22"/>
        </w:rPr>
        <w:t xml:space="preserve">3 Cars on road: AV1 (cyan), AV2 (orange), AV3 (green) at different speeds</w:t>
      </w:r>
    </w:p>
    <w:p>
      <w:pPr>
        <w:pStyle w:val="ListParagraph"/>
        <w:numPr>
          <w:ilvl w:val="0"/>
          <w:numId w:val="2"/>
        </w:numPr>
        <w:spacing w:before="40" w:after="40"/>
      </w:pPr>
      <w:r>
        <w:rPr>
          <w:rFonts w:ascii="Arial" w:cs="Arial" w:eastAsia="Arial" w:hAnsi="Arial"/>
          <w:sz w:val="22"/>
          <w:szCs w:val="22"/>
        </w:rPr>
        <w:t xml:space="preserve">Colored beam cones: Radio beams from tower to cars. Wider = more bandwidth</w:t>
      </w:r>
    </w:p>
    <w:p>
      <w:pPr>
        <w:pStyle w:val="ListParagraph"/>
        <w:numPr>
          <w:ilvl w:val="0"/>
          <w:numId w:val="2"/>
        </w:numPr>
        <w:spacing w:before="40" w:after="40"/>
      </w:pPr>
      <w:r>
        <w:rPr>
          <w:rFonts w:ascii="Arial" w:cs="Arial" w:eastAsia="Arial" w:hAnsi="Arial"/>
          <w:sz w:val="22"/>
          <w:szCs w:val="22"/>
        </w:rPr>
        <w:t xml:space="preserve">Expanding ring pulses: Radar sensing pulses. Faster/brighter = better sensing SNR</w:t>
      </w:r>
    </w:p>
    <w:p>
      <w:pPr>
        <w:pStyle w:val="ListParagraph"/>
        <w:numPr>
          <w:ilvl w:val="0"/>
          <w:numId w:val="2"/>
        </w:numPr>
        <w:spacing w:before="40" w:after="40"/>
      </w:pPr>
      <w:r>
        <w:rPr>
          <w:rFonts w:ascii="Arial" w:cs="Arial" w:eastAsia="Arial" w:hAnsi="Arial"/>
          <w:sz w:val="22"/>
          <w:szCs w:val="22"/>
        </w:rPr>
        <w:t xml:space="preserve">Flying boxes: Data packets from tower to car. Larger box = more bandwidth</w:t>
      </w:r>
    </w:p>
    <w:p>
      <w:pPr>
        <w:pStyle w:val="ListParagraph"/>
        <w:numPr>
          <w:ilvl w:val="0"/>
          <w:numId w:val="2"/>
        </w:numPr>
        <w:spacing w:before="40" w:after="40"/>
      </w:pPr>
      <w:r>
        <w:rPr>
          <w:rFonts w:ascii="Arial" w:cs="Arial" w:eastAsia="Arial" w:hAnsi="Arial"/>
          <w:sz w:val="22"/>
          <w:szCs w:val="22"/>
        </w:rPr>
        <w:t xml:space="preserve">HUD display (top): Real-time metrics for each allocation mode</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3.3 The 4 Allocation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60"/>
        <w:gridCol w:w="2500"/>
      </w:tblGrid>
      <w:tr>
        <w:tc>
          <w:tcPr>
            <w:tcW w:type="dxa" w:w="220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 Button</w:t>
            </w:r>
          </w:p>
        </w:tc>
        <w:tc>
          <w:tcPr>
            <w:tcW w:type="dxa" w:w="260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c>
          <w:tcPr>
            <w:tcW w:type="dxa" w:w="206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w:t>
            </w:r>
          </w:p>
        </w:tc>
        <w:tc>
          <w:tcPr>
            <w:tcW w:type="dxa" w:w="250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to Observe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Equal Allocation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Gives each car exactly 1/3 of resources</w:t>
            </w:r>
          </w:p>
        </w:tc>
        <w:tc>
          <w:tcPr>
            <w:tcW w:type="dxa" w:w="20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sz w:val="20"/>
                <w:szCs w:val="20"/>
              </w:rPr>
              <w:t xml:space="preserve">1.067 (poor)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beams same size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Optimized JCAS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Solver finds best split based on each car needs</w:t>
            </w:r>
          </w:p>
        </w:tc>
        <w:tc>
          <w:tcPr>
            <w:tcW w:type="dxa" w:w="20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sz w:val="20"/>
                <w:szCs w:val="20"/>
              </w:rPr>
              <w:t xml:space="preserve">0.537 (best safe)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AV2 beam wider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 Power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Increased transmit power budget</w:t>
            </w:r>
          </w:p>
        </w:tc>
        <w:tc>
          <w:tcPr>
            <w:tcW w:type="dxa" w:w="2060"/>
            <w:tcBorders>
              <w:top w:val="single" w:color="CCCCCC" w:sz="1"/>
              <w:left w:val="single" w:color="CCCCCC" w:sz="1"/>
              <w:bottom w:val="single" w:color="CCCCCC" w:sz="1"/>
              <w:right w:val="single" w:color="CCCCCC" w:sz="1"/>
            </w:tcBorders>
            <w:shd w:fill="F0F8FF" w:val="clear"/>
            <w:tcMar>
              <w:top w:type="dxa" w:w="80"/>
              <w:left w:type="dxa" w:w="120"/>
              <w:bottom w:type="dxa" w:w="80"/>
              <w:right w:type="dxa" w:w="120"/>
            </w:tcMar>
          </w:tcPr>
          <w:p>
            <w:r>
              <w:rPr>
                <w:rFonts w:ascii="Arial" w:cs="Arial" w:eastAsia="Arial" w:hAnsi="Arial"/>
                <w:b w:val="false"/>
                <w:bCs w:val="false"/>
                <w:sz w:val="20"/>
                <w:szCs w:val="20"/>
              </w:rPr>
              <w:t xml:space="preserve">0.31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beams brighter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Resource Starved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AV2 takes 80%: AV1 &amp; AV3 neglected</w:t>
            </w:r>
          </w:p>
        </w:tc>
        <w:tc>
          <w:tcPr>
            <w:tcW w:type="dxa" w:w="20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20"/>
                <w:szCs w:val="20"/>
              </w:rPr>
              <w:t xml:space="preserve">2.84 (dangerous)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AV1 &amp; AV3 flash red</w:t>
            </w:r>
          </w:p>
        </w:tc>
      </w:tr>
    </w:tbl>
    <w:p>
      <w:r>
        <w:br w:type="page"/>
      </w:r>
    </w:p>
    <w:p>
      <w:pPr>
        <w:pStyle w:val="Heading1"/>
        <w:spacing w:before="360" w:after="180"/>
      </w:pPr>
      <w:r>
        <w:rPr>
          <w:rFonts w:ascii="Arial" w:cs="Arial" w:eastAsia="Arial" w:hAnsi="Arial"/>
          <w:b/>
          <w:bCs/>
          <w:color w:val="003366"/>
          <w:sz w:val="32"/>
          <w:szCs w:val="32"/>
        </w:rPr>
        <w:t xml:space="preserve">4. Experiment Procedure</w:t>
      </w:r>
    </w:p>
    <w:p>
      <w:pPr>
        <w:pStyle w:val="Heading2"/>
        <w:spacing w:before="240" w:after="120"/>
      </w:pPr>
      <w:r>
        <w:rPr>
          <w:rFonts w:ascii="Arial" w:cs="Arial" w:eastAsia="Arial" w:hAnsi="Arial"/>
          <w:b/>
          <w:bCs/>
          <w:color w:val="0066AA"/>
          <w:sz w:val="26"/>
          <w:szCs w:val="26"/>
        </w:rPr>
        <w:t xml:space="preserve">Experiment A: Equal vs Optimized Allocation (25 min)</w:t>
      </w:r>
    </w:p>
    <w:p>
      <w:pPr>
        <w:pStyle w:val="ListParagraph"/>
        <w:numPr>
          <w:ilvl w:val="0"/>
          <w:numId w:val="3"/>
        </w:numPr>
        <w:spacing w:before="60" w:after="60"/>
      </w:pPr>
      <w:r>
        <w:rPr>
          <w:rFonts w:ascii="Arial" w:cs="Arial" w:eastAsia="Arial" w:hAnsi="Arial"/>
          <w:sz w:val="22"/>
          <w:szCs w:val="22"/>
        </w:rPr>
        <w:t xml:space="preserve">Load simulation. Start in Equal Allocation mode. Observe for 2 minutes.</w:t>
      </w:r>
    </w:p>
    <w:p>
      <w:pPr>
        <w:pStyle w:val="ListParagraph"/>
        <w:numPr>
          <w:ilvl w:val="0"/>
          <w:numId w:val="3"/>
        </w:numPr>
        <w:spacing w:before="60" w:after="60"/>
      </w:pPr>
      <w:r>
        <w:rPr>
          <w:rFonts w:ascii="Arial" w:cs="Arial" w:eastAsia="Arial" w:hAnsi="Arial"/>
          <w:sz w:val="22"/>
          <w:szCs w:val="22"/>
        </w:rPr>
        <w:t xml:space="preserve">Note beam sizes: are all 3 beams the same size?</w:t>
      </w:r>
    </w:p>
    <w:p>
      <w:pPr>
        <w:pStyle w:val="ListParagraph"/>
        <w:numPr>
          <w:ilvl w:val="0"/>
          <w:numId w:val="3"/>
        </w:numPr>
        <w:spacing w:before="60" w:after="60"/>
      </w:pPr>
      <w:r>
        <w:rPr>
          <w:rFonts w:ascii="Arial" w:cs="Arial" w:eastAsia="Arial" w:hAnsi="Arial"/>
          <w:sz w:val="22"/>
          <w:szCs w:val="22"/>
        </w:rPr>
        <w:t xml:space="preserve">Record HUD values: objective score, average latency, average sensing error.</w:t>
      </w:r>
    </w:p>
    <w:p>
      <w:pPr>
        <w:pStyle w:val="ListParagraph"/>
        <w:numPr>
          <w:ilvl w:val="0"/>
          <w:numId w:val="3"/>
        </w:numPr>
        <w:spacing w:before="60" w:after="60"/>
      </w:pPr>
      <w:r>
        <w:rPr>
          <w:rFonts w:ascii="Arial" w:cs="Arial" w:eastAsia="Arial" w:hAnsi="Arial"/>
          <w:sz w:val="22"/>
          <w:szCs w:val="22"/>
        </w:rPr>
        <w:t xml:space="preserve">Switch to Optimized JCAS mode. Wait 30 seconds.</w:t>
      </w:r>
    </w:p>
    <w:p>
      <w:pPr>
        <w:pStyle w:val="ListParagraph"/>
        <w:numPr>
          <w:ilvl w:val="0"/>
          <w:numId w:val="3"/>
        </w:numPr>
        <w:spacing w:before="60" w:after="60"/>
      </w:pPr>
      <w:r>
        <w:rPr>
          <w:rFonts w:ascii="Arial" w:cs="Arial" w:eastAsia="Arial" w:hAnsi="Arial"/>
          <w:sz w:val="22"/>
          <w:szCs w:val="22"/>
        </w:rPr>
        <w:t xml:space="preserve">Which car has the widest beam? Why? (AV2 sends 600 bits vs 450-500 for others)</w:t>
      </w:r>
    </w:p>
    <w:p>
      <w:pPr>
        <w:pStyle w:val="ListParagraph"/>
        <w:numPr>
          <w:ilvl w:val="0"/>
          <w:numId w:val="3"/>
        </w:numPr>
        <w:spacing w:before="60" w:after="60"/>
      </w:pPr>
      <w:r>
        <w:rPr>
          <w:rFonts w:ascii="Arial" w:cs="Arial" w:eastAsia="Arial" w:hAnsi="Arial"/>
          <w:sz w:val="22"/>
          <w:szCs w:val="22"/>
        </w:rPr>
        <w:t xml:space="preserve">Record the new objective score and calculate the improvement percentage.</w:t>
      </w:r>
    </w:p>
    <w:p>
      <w:pPr>
        <w:pStyle w:val="ListParagraph"/>
        <w:numPr>
          <w:ilvl w:val="0"/>
          <w:numId w:val="3"/>
        </w:numPr>
        <w:spacing w:before="60" w:after="60"/>
      </w:pPr>
      <w:r>
        <w:rPr>
          <w:rFonts w:ascii="Arial" w:cs="Arial" w:eastAsia="Arial" w:hAnsi="Arial"/>
          <w:sz w:val="22"/>
          <w:szCs w:val="22"/>
        </w:rPr>
        <w:t xml:space="preserve">Answer: Is latency better or worse in optimized mode?</w:t>
      </w:r>
    </w:p>
    <w:p>
      <w:pPr>
        <w:spacing w:before="0" w:after="0"/>
      </w:pPr>
      <w:r>
        <w:rPr>
          <w:sz w:val="14"/>
          <w:szCs w:val="14"/>
        </w:rPr>
        <w:t xml:space="preserve"/>
      </w:r>
    </w:p>
    <w:p>
      <w:pPr>
        <w:spacing w:before="60" w:after="60"/>
      </w:pPr>
      <w:r>
        <w:rPr>
          <w:rFonts w:ascii="Arial" w:cs="Arial" w:eastAsia="Arial" w:hAnsi="Arial"/>
          <w:b/>
          <w:bCs/>
          <w:sz w:val="22"/>
          <w:szCs w:val="22"/>
        </w:rPr>
        <w:t xml:space="preserve">Expected finding: </w:t>
      </w:r>
      <w:r>
        <w:rPr>
          <w:rFonts w:ascii="Arial" w:cs="Arial" w:eastAsia="Arial" w:hAnsi="Arial"/>
          <w:sz w:val="22"/>
          <w:szCs w:val="22"/>
        </w:rPr>
        <w:t xml:space="preserve">Optimized mode reduces objective by ~49.6%. AV2 gets 38.3% bandwidth vs 33.3% because it has more data to deliver (600 bits per slot).</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Experiment B: Safety Constraint Violation (20 min)</w:t>
      </w:r>
    </w:p>
    <w:p>
      <w:pPr>
        <w:pStyle w:val="ListParagraph"/>
        <w:numPr>
          <w:ilvl w:val="0"/>
          <w:numId w:val="3"/>
        </w:numPr>
        <w:spacing w:before="60" w:after="60"/>
      </w:pPr>
      <w:r>
        <w:rPr>
          <w:rFonts w:ascii="Arial" w:cs="Arial" w:eastAsia="Arial" w:hAnsi="Arial"/>
          <w:sz w:val="22"/>
          <w:szCs w:val="22"/>
        </w:rPr>
        <w:t xml:space="preserve">Switch to Resource Starved mode.</w:t>
      </w:r>
    </w:p>
    <w:p>
      <w:pPr>
        <w:pStyle w:val="ListParagraph"/>
        <w:numPr>
          <w:ilvl w:val="0"/>
          <w:numId w:val="3"/>
        </w:numPr>
        <w:spacing w:before="60" w:after="60"/>
      </w:pPr>
      <w:r>
        <w:rPr>
          <w:rFonts w:ascii="Arial" w:cs="Arial" w:eastAsia="Arial" w:hAnsi="Arial"/>
          <w:sz w:val="22"/>
          <w:szCs w:val="22"/>
        </w:rPr>
        <w:t xml:space="preserve">Observe AV1 and AV3 flashing red: this shows a safety constraint violation.</w:t>
      </w:r>
    </w:p>
    <w:p>
      <w:pPr>
        <w:pStyle w:val="ListParagraph"/>
        <w:numPr>
          <w:ilvl w:val="0"/>
          <w:numId w:val="3"/>
        </w:numPr>
        <w:spacing w:before="60" w:after="60"/>
      </w:pPr>
      <w:r>
        <w:rPr>
          <w:rFonts w:ascii="Arial" w:cs="Arial" w:eastAsia="Arial" w:hAnsi="Arial"/>
          <w:sz w:val="22"/>
          <w:szCs w:val="22"/>
        </w:rPr>
        <w:t xml:space="preserve">Record the sensing SNR for AV1 in this mode vs optimized mode.</w:t>
      </w:r>
    </w:p>
    <w:p>
      <w:pPr>
        <w:pStyle w:val="ListParagraph"/>
        <w:numPr>
          <w:ilvl w:val="0"/>
          <w:numId w:val="3"/>
        </w:numPr>
        <w:spacing w:before="60" w:after="60"/>
      </w:pPr>
      <w:r>
        <w:rPr>
          <w:rFonts w:ascii="Arial" w:cs="Arial" w:eastAsia="Arial" w:hAnsi="Arial"/>
          <w:sz w:val="22"/>
          <w:szCs w:val="22"/>
        </w:rPr>
        <w:t xml:space="preserve">Calculate required safety distance: d = 5.0 + 0.5 x epsilon_u(in meters)</w:t>
      </w:r>
    </w:p>
    <w:p>
      <w:pPr>
        <w:pStyle w:val="ListParagraph"/>
        <w:numPr>
          <w:ilvl w:val="0"/>
          <w:numId w:val="3"/>
        </w:numPr>
        <w:spacing w:before="60" w:after="60"/>
      </w:pPr>
      <w:r>
        <w:rPr>
          <w:rFonts w:ascii="Arial" w:cs="Arial" w:eastAsia="Arial" w:hAnsi="Arial"/>
          <w:sz w:val="22"/>
          <w:szCs w:val="22"/>
        </w:rPr>
        <w:t xml:space="preserve">Explain in writing why low sensing SNR forces more vehicle separation distance.</w:t>
      </w:r>
    </w:p>
    <w:p>
      <w:pPr>
        <w:spacing w:before="0" w:after="0"/>
      </w:pPr>
      <w:r>
        <w:rPr>
          <w:sz w:val="14"/>
          <w:szCs w:val="14"/>
        </w:rPr>
        <w:t xml:space="preserve"/>
      </w:r>
    </w:p>
    <w:p>
      <w:pPr>
        <w:spacing w:before="60" w:after="60"/>
      </w:pPr>
      <w:r>
        <w:rPr>
          <w:rFonts w:ascii="Arial" w:cs="Arial" w:eastAsia="Arial" w:hAnsi="Arial"/>
          <w:b/>
          <w:bCs/>
          <w:sz w:val="22"/>
          <w:szCs w:val="22"/>
        </w:rPr>
        <w:t xml:space="preserve">Expected finding: </w:t>
      </w:r>
      <w:r>
        <w:rPr>
          <w:rFonts w:ascii="Arial" w:cs="Arial" w:eastAsia="Arial" w:hAnsi="Arial"/>
          <w:sz w:val="22"/>
          <w:szCs w:val="22"/>
        </w:rPr>
        <w:t xml:space="preserve">AV1 sensing SNR drops from 14.01 dB to ~3.2 dB in starved mode. This increases sensing error dramatically, forcing a much larger safety buffer distance.</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Experiment C: Power Effect Study (20 min)</w:t>
      </w:r>
    </w:p>
    <w:p>
      <w:pPr>
        <w:pStyle w:val="ListParagraph"/>
        <w:numPr>
          <w:ilvl w:val="0"/>
          <w:numId w:val="3"/>
        </w:numPr>
        <w:spacing w:before="60" w:after="60"/>
      </w:pPr>
      <w:r>
        <w:rPr>
          <w:rFonts w:ascii="Arial" w:cs="Arial" w:eastAsia="Arial" w:hAnsi="Arial"/>
          <w:sz w:val="22"/>
          <w:szCs w:val="22"/>
        </w:rPr>
        <w:t xml:space="preserve">Switch between Equal Allocation and High Power mode repeatedly.</w:t>
      </w:r>
    </w:p>
    <w:p>
      <w:pPr>
        <w:pStyle w:val="ListParagraph"/>
        <w:numPr>
          <w:ilvl w:val="0"/>
          <w:numId w:val="3"/>
        </w:numPr>
        <w:spacing w:before="60" w:after="60"/>
      </w:pPr>
      <w:r>
        <w:rPr>
          <w:rFonts w:ascii="Arial" w:cs="Arial" w:eastAsia="Arial" w:hAnsi="Arial"/>
          <w:sz w:val="22"/>
          <w:szCs w:val="22"/>
        </w:rPr>
        <w:t xml:space="preserve">Observe how the radar pulse rings change: speed, brightness, size.</w:t>
      </w:r>
    </w:p>
    <w:p>
      <w:pPr>
        <w:pStyle w:val="ListParagraph"/>
        <w:numPr>
          <w:ilvl w:val="0"/>
          <w:numId w:val="3"/>
        </w:numPr>
        <w:spacing w:before="60" w:after="60"/>
      </w:pPr>
      <w:r>
        <w:rPr>
          <w:rFonts w:ascii="Arial" w:cs="Arial" w:eastAsia="Arial" w:hAnsi="Arial"/>
          <w:sz w:val="22"/>
          <w:szCs w:val="22"/>
        </w:rPr>
        <w:t xml:space="preserve">Record sensing error in both modes.</w:t>
      </w:r>
    </w:p>
    <w:p>
      <w:pPr>
        <w:pStyle w:val="ListParagraph"/>
        <w:numPr>
          <w:ilvl w:val="0"/>
          <w:numId w:val="3"/>
        </w:numPr>
        <w:spacing w:before="60" w:after="60"/>
      </w:pPr>
      <w:r>
        <w:rPr>
          <w:rFonts w:ascii="Arial" w:cs="Arial" w:eastAsia="Arial" w:hAnsi="Arial"/>
          <w:sz w:val="22"/>
          <w:szCs w:val="22"/>
        </w:rPr>
        <w:t xml:space="preserve">Calculate: what sensing SNR achieves exactly 20 cm accuracy?</w:t>
      </w:r>
    </w:p>
    <w:p>
      <w:pPr>
        <w:pStyle w:val="ListParagraph"/>
        <w:numPr>
          <w:ilvl w:val="0"/>
          <w:numId w:val="3"/>
        </w:numPr>
        <w:spacing w:before="60" w:after="60"/>
      </w:pPr>
      <w:r>
        <w:rPr>
          <w:rFonts w:ascii="Arial" w:cs="Arial" w:eastAsia="Arial" w:hAnsi="Arial"/>
          <w:sz w:val="22"/>
          <w:szCs w:val="22"/>
        </w:rPr>
        <w:t xml:space="preserve">Explain: why does more power lead to better sensing?</w:t>
      </w:r>
    </w:p>
    <w:p>
      <w:r>
        <w:br w:type="page"/>
      </w:r>
    </w:p>
    <w:p>
      <w:pPr>
        <w:pStyle w:val="Heading1"/>
        <w:spacing w:before="360" w:after="180"/>
      </w:pPr>
      <w:r>
        <w:rPr>
          <w:rFonts w:ascii="Arial" w:cs="Arial" w:eastAsia="Arial" w:hAnsi="Arial"/>
          <w:b/>
          <w:bCs/>
          <w:color w:val="003366"/>
          <w:sz w:val="32"/>
          <w:szCs w:val="32"/>
        </w:rPr>
        <w:t xml:space="preserve">5. Worksheet</w:t>
      </w:r>
    </w:p>
    <w:p>
      <w:pPr>
        <w:pStyle w:val="Heading2"/>
        <w:spacing w:before="240" w:after="120"/>
      </w:pPr>
      <w:r>
        <w:rPr>
          <w:rFonts w:ascii="Arial" w:cs="Arial" w:eastAsia="Arial" w:hAnsi="Arial"/>
          <w:b/>
          <w:bCs/>
          <w:color w:val="0066AA"/>
          <w:sz w:val="26"/>
          <w:szCs w:val="26"/>
        </w:rPr>
        <w:t xml:space="preserve">5.1 Experiment 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Equal Mode</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Optimized Mode</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Objective Score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AV1 Bandwidth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33.3%</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AV2 Bandwidth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33.3%</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AV3 Bandwidth %</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33.3%</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 Latency (ms)</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 Sensing Error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bl>
    <w:p>
      <w:pPr>
        <w:spacing w:before="0" w:after="0"/>
      </w:pPr>
      <w:r>
        <w:rPr>
          <w:sz w:val="14"/>
          <w:szCs w:val="14"/>
        </w:rPr>
        <w:t xml:space="preserve"/>
      </w:r>
    </w:p>
    <w:p>
      <w:pPr>
        <w:spacing w:before="80" w:after="80"/>
      </w:pPr>
      <w:r>
        <w:rPr>
          <w:rFonts w:ascii="Arial" w:cs="Arial" w:eastAsia="Arial" w:hAnsi="Arial"/>
          <w:sz w:val="22"/>
          <w:szCs w:val="22"/>
        </w:rPr>
        <w:t xml:space="preserve">Q1. Which car has the widest beam in Optimized mode, and why?</w:t>
      </w:r>
    </w:p>
    <w:p>
      <w:pPr>
        <w:spacing w:before="80" w:after="80"/>
      </w:pPr>
      <w:r>
        <w:rPr>
          <w:rFonts w:ascii="Arial" w:cs="Arial" w:eastAsia="Arial" w:hAnsi="Arial"/>
          <w:sz w:val="22"/>
          <w:szCs w:val="22"/>
        </w:rPr>
        <w:t xml:space="preserve">Answer: _____________________________________________________________</w:t>
      </w:r>
    </w:p>
    <w:p>
      <w:pPr>
        <w:spacing w:before="80" w:after="80"/>
      </w:pPr>
      <w:r>
        <w:rPr>
          <w:rFonts w:ascii="Arial" w:cs="Arial" w:eastAsia="Arial" w:hAnsi="Arial"/>
          <w:sz w:val="22"/>
          <w:szCs w:val="22"/>
        </w:rPr>
        <w:t xml:space="preserve">_____________________________________________________________________</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5.2 Experiment B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Optimized Mode</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Starved Mode</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AV1 Sensing SNR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14.01 dB</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AV1 Sensing Error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23.8 cm</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Safety Distance AV1</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5.0 + 0.5*e(m)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Objective Score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0.537</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bl>
    <w:p>
      <w:pPr>
        <w:spacing w:before="0" w:after="0"/>
      </w:pPr>
      <w:r>
        <w:rPr>
          <w:sz w:val="14"/>
          <w:szCs w:val="14"/>
        </w:rPr>
        <w:t xml:space="preserve"/>
      </w:r>
    </w:p>
    <w:p>
      <w:pPr>
        <w:spacing w:before="80" w:after="80"/>
      </w:pPr>
      <w:r>
        <w:rPr>
          <w:rFonts w:ascii="Arial" w:cs="Arial" w:eastAsia="Arial" w:hAnsi="Arial"/>
          <w:sz w:val="22"/>
          <w:szCs w:val="22"/>
        </w:rPr>
        <w:t xml:space="preserve">Q2. Explain in your own words why safety constraint links sensing error to vehicle distance:</w:t>
      </w:r>
    </w:p>
    <w:p>
      <w:pPr>
        <w:spacing w:before="80" w:after="80"/>
      </w:pPr>
      <w:r>
        <w:rPr>
          <w:rFonts w:ascii="Arial" w:cs="Arial" w:eastAsia="Arial" w:hAnsi="Arial"/>
          <w:sz w:val="22"/>
          <w:szCs w:val="22"/>
        </w:rPr>
        <w:t xml:space="preserve">Answer: _____________________________________________________________</w:t>
      </w:r>
    </w:p>
    <w:p>
      <w:pPr>
        <w:spacing w:before="80" w:after="80"/>
      </w:pPr>
      <w:r>
        <w:rPr>
          <w:rFonts w:ascii="Arial" w:cs="Arial" w:eastAsia="Arial" w:hAnsi="Arial"/>
          <w:sz w:val="22"/>
          <w:szCs w:val="22"/>
        </w:rPr>
        <w:t xml:space="preserve">_____________________________________________________________________</w:t>
      </w:r>
    </w:p>
    <w:p>
      <w:pPr>
        <w:spacing w:before="80" w:after="80"/>
      </w:pPr>
      <w:r>
        <w:rPr>
          <w:rFonts w:ascii="Arial" w:cs="Arial" w:eastAsia="Arial" w:hAnsi="Arial"/>
          <w:sz w:val="22"/>
          <w:szCs w:val="22"/>
        </w:rPr>
        <w:t xml:space="preserve">_____________________________________________________________________</w:t>
      </w:r>
    </w:p>
    <w:p>
      <w:pPr>
        <w:spacing w:before="0" w:after="0"/>
      </w:pPr>
      <w:r>
        <w:rPr>
          <w:sz w:val="14"/>
          <w:szCs w:val="14"/>
        </w:rPr>
        <w:t xml:space="preserve"/>
      </w:r>
    </w:p>
    <w:p>
      <w:pPr>
        <w:pStyle w:val="Heading2"/>
        <w:spacing w:before="240" w:after="120"/>
      </w:pPr>
      <w:r>
        <w:rPr>
          <w:rFonts w:ascii="Arial" w:cs="Arial" w:eastAsia="Arial" w:hAnsi="Arial"/>
          <w:b/>
          <w:bCs/>
          <w:color w:val="0066AA"/>
          <w:sz w:val="26"/>
          <w:szCs w:val="26"/>
        </w:rPr>
        <w:t xml:space="preserve">5.3 Experiment C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Equal Mode</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Power</w:t>
            </w:r>
          </w:p>
        </w:tc>
        <w:tc>
          <w:tcPr>
            <w:tcW w:type="dxa" w:w="234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Your Calculation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Avg Sensing Error</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Radar Pulse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Observe &amp; note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Objective Score</w:t>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
            </w:r>
          </w:p>
        </w:tc>
      </w:tr>
    </w:tbl>
    <w:p>
      <w:pPr>
        <w:spacing w:before="0" w:after="0"/>
      </w:pPr>
      <w:r>
        <w:rPr>
          <w:sz w:val="14"/>
          <w:szCs w:val="14"/>
        </w:rPr>
        <w:t xml:space="preserve"/>
      </w:r>
    </w:p>
    <w:p>
      <w:pPr>
        <w:spacing w:before="80" w:after="80"/>
      </w:pPr>
      <w:r>
        <w:rPr>
          <w:rFonts w:ascii="Arial" w:cs="Arial" w:eastAsia="Arial" w:hAnsi="Arial"/>
          <w:sz w:val="22"/>
          <w:szCs w:val="22"/>
        </w:rPr>
        <w:t xml:space="preserve">Q3. What sensing SNR (dB) gives exactly 20 cm sensing accuracy?</w:t>
      </w:r>
    </w:p>
    <w:p>
      <w:pPr>
        <w:spacing w:before="80" w:after="80"/>
      </w:pPr>
      <w:r>
        <w:rPr>
          <w:rFonts w:ascii="Arial" w:cs="Arial" w:eastAsia="Arial" w:hAnsi="Arial"/>
          <w:sz w:val="22"/>
          <w:szCs w:val="22"/>
        </w:rPr>
        <w:t xml:space="preserve">Formula: epsilon = c/(4*pi*B*sqrt(gamma_s))  =&gt;  gamma_s = [c/(4*pi*B*epsilon)]^2</w:t>
      </w:r>
    </w:p>
    <w:p>
      <w:pPr>
        <w:spacing w:before="80" w:after="80"/>
      </w:pPr>
      <w:r>
        <w:rPr>
          <w:rFonts w:ascii="Arial" w:cs="Arial" w:eastAsia="Arial" w:hAnsi="Arial"/>
          <w:sz w:val="22"/>
          <w:szCs w:val="22"/>
        </w:rPr>
        <w:t xml:space="preserve">Show working: _______________________________________________________</w:t>
      </w:r>
    </w:p>
    <w:p>
      <w:pPr>
        <w:spacing w:before="80" w:after="80"/>
      </w:pPr>
      <w:r>
        <w:rPr>
          <w:rFonts w:ascii="Arial" w:cs="Arial" w:eastAsia="Arial" w:hAnsi="Arial"/>
          <w:sz w:val="22"/>
          <w:szCs w:val="22"/>
        </w:rPr>
        <w:t xml:space="preserve">Answer:  gamma_s = ________ linear  =  ________ dB</w:t>
      </w:r>
    </w:p>
    <w:p>
      <w:r>
        <w:br w:type="page"/>
      </w:r>
    </w:p>
    <w:p>
      <w:pPr>
        <w:pStyle w:val="Heading1"/>
        <w:spacing w:before="360" w:after="180"/>
      </w:pPr>
      <w:r>
        <w:rPr>
          <w:rFonts w:ascii="Arial" w:cs="Arial" w:eastAsia="Arial" w:hAnsi="Arial"/>
          <w:b/>
          <w:bCs/>
          <w:color w:val="003366"/>
          <w:sz w:val="32"/>
          <w:szCs w:val="32"/>
        </w:rPr>
        <w:t xml:space="preserve">6. Key Formulas Summary</w:t>
      </w:r>
    </w:p>
    <w:p>
      <w:pPr>
        <w:pStyle w:val="Heading2"/>
        <w:spacing w:before="240" w:after="120"/>
      </w:pPr>
      <w:r>
        <w:rPr>
          <w:rFonts w:ascii="Arial" w:cs="Arial" w:eastAsia="Arial" w:hAnsi="Arial"/>
          <w:b/>
          <w:bCs/>
          <w:color w:val="0066AA"/>
          <w:sz w:val="26"/>
          <w:szCs w:val="26"/>
        </w:rPr>
        <w:t xml:space="preserve">Communication SINR</w:t>
      </w:r>
    </w:p>
    <w:p>
      <w:pPr>
        <w:spacing w:before="80" w:after="80"/>
      </w:pPr>
      <w:r>
        <w:rPr>
          <w:rFonts w:ascii="Courier New" w:cs="Courier New" w:eastAsia="Courier New" w:hAnsi="Courier New"/>
          <w:color w:val="003366"/>
          <w:sz w:val="22"/>
          <w:szCs w:val="22"/>
        </w:rPr>
        <w:t xml:space="preserve">gamma_u = |h_u^H * w_u|^2  /  ( SUM_{j!=u} |h_u^H * w_j|^2  +  sigma^2 )</w:t>
      </w:r>
    </w:p>
    <w:p>
      <w:pPr>
        <w:pStyle w:val="Heading2"/>
        <w:spacing w:before="240" w:after="120"/>
      </w:pPr>
      <w:r>
        <w:rPr>
          <w:rFonts w:ascii="Arial" w:cs="Arial" w:eastAsia="Arial" w:hAnsi="Arial"/>
          <w:b/>
          <w:bCs/>
          <w:color w:val="0066AA"/>
          <w:sz w:val="26"/>
          <w:szCs w:val="26"/>
        </w:rPr>
        <w:t xml:space="preserve">Finite-Blocklength Rate (Polyanskyi 2010)</w:t>
      </w:r>
    </w:p>
    <w:p>
      <w:pPr>
        <w:spacing w:before="80" w:after="80"/>
      </w:pPr>
      <w:r>
        <w:rPr>
          <w:rFonts w:ascii="Courier New" w:cs="Courier New" w:eastAsia="Courier New" w:hAnsi="Courier New"/>
          <w:color w:val="003366"/>
          <w:sz w:val="22"/>
          <w:szCs w:val="22"/>
        </w:rPr>
        <w:t xml:space="preserve">r_u = log2(1+gamma_u) - sqrt(V_u / m_u) * Q^-1(epsilon_u) / ln(2)</w:t>
      </w:r>
    </w:p>
    <w:p>
      <w:pPr>
        <w:spacing w:before="80" w:after="80"/>
      </w:pPr>
      <w:r>
        <w:rPr>
          <w:rFonts w:ascii="Courier New" w:cs="Courier New" w:eastAsia="Courier New" w:hAnsi="Courier New"/>
          <w:color w:val="003366"/>
          <w:sz w:val="22"/>
          <w:szCs w:val="22"/>
        </w:rPr>
        <w:t xml:space="preserve">V_u = 1 - (1+gamma_u)^-2      m_u = Ts * B * b_u</w:t>
      </w:r>
    </w:p>
    <w:p>
      <w:pPr>
        <w:pStyle w:val="Heading2"/>
        <w:spacing w:before="240" w:after="120"/>
      </w:pPr>
      <w:r>
        <w:rPr>
          <w:rFonts w:ascii="Arial" w:cs="Arial" w:eastAsia="Arial" w:hAnsi="Arial"/>
          <w:b/>
          <w:bCs/>
          <w:color w:val="0066AA"/>
          <w:sz w:val="26"/>
          <w:szCs w:val="26"/>
        </w:rPr>
        <w:t xml:space="preserve">CRLB Sensing Error (Range)</w:t>
      </w:r>
    </w:p>
    <w:p>
      <w:pPr>
        <w:spacing w:before="80" w:after="80"/>
      </w:pPr>
      <w:r>
        <w:rPr>
          <w:rFonts w:ascii="Courier New" w:cs="Courier New" w:eastAsia="Courier New" w:hAnsi="Courier New"/>
          <w:color w:val="003366"/>
          <w:sz w:val="22"/>
          <w:szCs w:val="22"/>
        </w:rPr>
        <w:t xml:space="preserve">epsilon_u = c / (4 * pi * B * sqrt(gamma_s_u))</w:t>
      </w:r>
    </w:p>
    <w:p>
      <w:pPr>
        <w:pStyle w:val="Heading2"/>
        <w:spacing w:before="240" w:after="120"/>
      </w:pPr>
      <w:r>
        <w:rPr>
          <w:rFonts w:ascii="Arial" w:cs="Arial" w:eastAsia="Arial" w:hAnsi="Arial"/>
          <w:b/>
          <w:bCs/>
          <w:color w:val="0066AA"/>
          <w:sz w:val="26"/>
          <w:szCs w:val="26"/>
        </w:rPr>
        <w:t xml:space="preserve">Safety Constraint (Causal, One-Step Ahead)</w:t>
      </w:r>
    </w:p>
    <w:p>
      <w:pPr>
        <w:spacing w:before="80" w:after="80"/>
      </w:pPr>
      <w:r>
        <w:rPr>
          <w:rFonts w:ascii="Courier New" w:cs="Courier New" w:eastAsia="Courier New" w:hAnsi="Courier New"/>
          <w:color w:val="003366"/>
          <w:sz w:val="22"/>
          <w:szCs w:val="22"/>
        </w:rPr>
        <w:t xml:space="preserve">d(t+1) &gt;= d_safe(v_u) + kappa * epsilon_u(t)</w:t>
      </w:r>
    </w:p>
    <w:p>
      <w:pPr>
        <w:pStyle w:val="Heading2"/>
        <w:spacing w:before="240" w:after="120"/>
      </w:pPr>
      <w:r>
        <w:rPr>
          <w:rFonts w:ascii="Arial" w:cs="Arial" w:eastAsia="Arial" w:hAnsi="Arial"/>
          <w:b/>
          <w:bCs/>
          <w:color w:val="0066AA"/>
          <w:sz w:val="26"/>
          <w:szCs w:val="26"/>
        </w:rPr>
        <w:t xml:space="preserve">Optimization Objective</w:t>
      </w:r>
    </w:p>
    <w:p>
      <w:pPr>
        <w:spacing w:before="80" w:after="80"/>
      </w:pPr>
      <w:r>
        <w:rPr>
          <w:rFonts w:ascii="Courier New" w:cs="Courier New" w:eastAsia="Courier New" w:hAnsi="Courier New"/>
          <w:color w:val="003366"/>
          <w:sz w:val="22"/>
          <w:szCs w:val="22"/>
        </w:rPr>
        <w:t xml:space="preserve">minimize: SUM_u [ alpha_u * tau_u + beta_u * epsilon_u ] + eta * SUM_u ||w_u||^2</w:t>
      </w:r>
    </w:p>
    <w:p>
      <w:pPr>
        <w:pBdr>
          <w:bottom w:val="single" w:color="AACCEE" w:sz="4" w:space="1"/>
        </w:pBdr>
        <w:spacing w:before="120" w:after="120"/>
      </w:pPr>
      <w:r>
        <w:t xml:space="preserve"/>
      </w:r>
    </w:p>
    <w:p>
      <w:pPr>
        <w:pStyle w:val="Heading1"/>
        <w:spacing w:before="360" w:after="180"/>
      </w:pPr>
      <w:r>
        <w:rPr>
          <w:rFonts w:ascii="Arial" w:cs="Arial" w:eastAsia="Arial" w:hAnsi="Arial"/>
          <w:b/>
          <w:bCs/>
          <w:color w:val="003366"/>
          <w:sz w:val="32"/>
          <w:szCs w:val="32"/>
        </w:rPr>
        <w:t xml:space="preserve">7. Python Simulation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15"/>
        <w:gridCol w:w="1515"/>
        <w:gridCol w:w="1515"/>
        <w:gridCol w:w="2115"/>
      </w:tblGrid>
      <w:tr>
        <w:tc>
          <w:tcPr>
            <w:tcW w:type="dxa" w:w="2700"/>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1515"/>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 1</w:t>
            </w:r>
          </w:p>
        </w:tc>
        <w:tc>
          <w:tcPr>
            <w:tcW w:type="dxa" w:w="1515"/>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 2</w:t>
            </w:r>
          </w:p>
        </w:tc>
        <w:tc>
          <w:tcPr>
            <w:tcW w:type="dxa" w:w="1515"/>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 3</w:t>
            </w:r>
          </w:p>
        </w:tc>
        <w:tc>
          <w:tcPr>
            <w:tcW w:type="dxa" w:w="2115"/>
            <w:tcBorders>
              <w:top w:val="single" w:color="004080" w:sz="1"/>
              <w:left w:val="single" w:color="004080" w:sz="1"/>
              <w:bottom w:val="single" w:color="004080" w:sz="1"/>
              <w:right w:val="single" w:color="004080" w:sz="1"/>
            </w:tcBorders>
            <w:shd w:fill="0040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Bandwidth bu</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0.316</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0.383</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0.301</w:t>
            </w:r>
          </w:p>
        </w:tc>
        <w:tc>
          <w:tcPr>
            <w:tcW w:type="dxa" w:w="2115"/>
            <w:tcBorders>
              <w:top w:val="single" w:color="CCCCCC" w:sz="1"/>
              <w:left w:val="single" w:color="CCCCCC" w:sz="1"/>
              <w:bottom w:val="single" w:color="CCCCCC" w:sz="1"/>
              <w:right w:val="single" w:color="CCCCCC" w:sz="1"/>
            </w:tcBorders>
            <w:shd w:fill="EEF8FF" w:val="clear"/>
            <w:tcMar>
              <w:top w:type="dxa" w:w="80"/>
              <w:left w:type="dxa" w:w="120"/>
              <w:bottom w:type="dxa" w:w="80"/>
              <w:right w:type="dxa" w:w="120"/>
            </w:tcMar>
          </w:tcPr>
          <w:p>
            <w:r>
              <w:rPr>
                <w:rFonts w:ascii="Arial" w:cs="Arial" w:eastAsia="Arial" w:hAnsi="Arial"/>
                <w:b w:val="false"/>
                <w:bCs w:val="false"/>
                <w:sz w:val="20"/>
                <w:szCs w:val="20"/>
              </w:rPr>
              <w:t xml:space="preserve">0.333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SINR (dB)</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8.60</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6.71</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8.55</w:t>
            </w:r>
          </w:p>
        </w:tc>
        <w:tc>
          <w:tcPr>
            <w:tcW w:type="dxa" w:w="2115"/>
            <w:tcBorders>
              <w:top w:val="single" w:color="CCCCCC" w:sz="1"/>
              <w:left w:val="single" w:color="CCCCCC" w:sz="1"/>
              <w:bottom w:val="single" w:color="CCCCCC" w:sz="1"/>
              <w:right w:val="single" w:color="CCCCCC" w:sz="1"/>
            </w:tcBorders>
            <w:shd w:fill="EEF8FF" w:val="clear"/>
            <w:tcMar>
              <w:top w:type="dxa" w:w="80"/>
              <w:left w:type="dxa" w:w="120"/>
              <w:bottom w:type="dxa" w:w="80"/>
              <w:right w:type="dxa" w:w="120"/>
            </w:tcMar>
          </w:tcPr>
          <w:p>
            <w:r>
              <w:rPr>
                <w:rFonts w:ascii="Arial" w:cs="Arial" w:eastAsia="Arial" w:hAnsi="Arial"/>
                <w:b w:val="false"/>
                <w:bCs w:val="false"/>
                <w:sz w:val="20"/>
                <w:szCs w:val="20"/>
              </w:rPr>
              <w:t xml:space="preserve">7.95</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Sensing SNR (dB)</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14.01</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15.64</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12.87</w:t>
            </w:r>
          </w:p>
        </w:tc>
        <w:tc>
          <w:tcPr>
            <w:tcW w:type="dxa" w:w="2115"/>
            <w:tcBorders>
              <w:top w:val="single" w:color="CCCCCC" w:sz="1"/>
              <w:left w:val="single" w:color="CCCCCC" w:sz="1"/>
              <w:bottom w:val="single" w:color="CCCCCC" w:sz="1"/>
              <w:right w:val="single" w:color="CCCCCC" w:sz="1"/>
            </w:tcBorders>
            <w:shd w:fill="EEF8FF" w:val="clear"/>
            <w:tcMar>
              <w:top w:type="dxa" w:w="80"/>
              <w:left w:type="dxa" w:w="120"/>
              <w:bottom w:type="dxa" w:w="80"/>
              <w:right w:type="dxa" w:w="120"/>
            </w:tcMar>
          </w:tcPr>
          <w:p>
            <w:r>
              <w:rPr>
                <w:rFonts w:ascii="Arial" w:cs="Arial" w:eastAsia="Arial" w:hAnsi="Arial"/>
                <w:b w:val="false"/>
                <w:bCs w:val="false"/>
                <w:sz w:val="20"/>
                <w:szCs w:val="20"/>
              </w:rPr>
              <w:t xml:space="preserve">14.17</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Sensing Error (cm)</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23.78</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19.71</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27.13</w:t>
            </w:r>
          </w:p>
        </w:tc>
        <w:tc>
          <w:tcPr>
            <w:tcW w:type="dxa" w:w="2115"/>
            <w:tcBorders>
              <w:top w:val="single" w:color="CCCCCC" w:sz="1"/>
              <w:left w:val="single" w:color="CCCCCC" w:sz="1"/>
              <w:bottom w:val="single" w:color="CCCCCC" w:sz="1"/>
              <w:right w:val="single" w:color="CCCCCC" w:sz="1"/>
            </w:tcBorders>
            <w:shd w:fill="EEF8FF" w:val="clear"/>
            <w:tcMar>
              <w:top w:type="dxa" w:w="80"/>
              <w:left w:type="dxa" w:w="120"/>
              <w:bottom w:type="dxa" w:w="80"/>
              <w:right w:type="dxa" w:w="120"/>
            </w:tcMar>
          </w:tcPr>
          <w:p>
            <w:r>
              <w:rPr>
                <w:rFonts w:ascii="Arial" w:cs="Arial" w:eastAsia="Arial" w:hAnsi="Arial"/>
                <w:b w:val="false"/>
                <w:bCs w:val="false"/>
                <w:sz w:val="20"/>
                <w:szCs w:val="20"/>
              </w:rPr>
              <w:t xml:space="preserve">23.54</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 Latency (ms)</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0.027</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0.032</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0.025</w:t>
            </w:r>
          </w:p>
        </w:tc>
        <w:tc>
          <w:tcPr>
            <w:tcW w:type="dxa" w:w="2115"/>
            <w:tcBorders>
              <w:top w:val="single" w:color="CCCCCC" w:sz="1"/>
              <w:left w:val="single" w:color="CCCCCC" w:sz="1"/>
              <w:bottom w:val="single" w:color="CCCCCC" w:sz="1"/>
              <w:right w:val="single" w:color="CCCCCC" w:sz="1"/>
            </w:tcBorders>
            <w:shd w:fill="EEF8FF" w:val="clear"/>
            <w:tcMar>
              <w:top w:type="dxa" w:w="80"/>
              <w:left w:type="dxa" w:w="120"/>
              <w:bottom w:type="dxa" w:w="80"/>
              <w:right w:type="dxa" w:w="120"/>
            </w:tcMar>
          </w:tcPr>
          <w:p>
            <w:r>
              <w:rPr>
                <w:rFonts w:ascii="Arial" w:cs="Arial" w:eastAsia="Arial" w:hAnsi="Arial"/>
                <w:b w:val="false"/>
                <w:bCs w:val="false"/>
                <w:sz w:val="20"/>
                <w:szCs w:val="20"/>
              </w:rPr>
              <w:t xml:space="preserve">0.028</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Probability</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1e-5</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1e-5</w:t>
            </w:r>
          </w:p>
        </w:tc>
        <w:tc>
          <w:tcPr>
            <w:tcW w:type="dxa" w:w="15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1e-5</w:t>
            </w:r>
          </w:p>
        </w:tc>
        <w:tc>
          <w:tcPr>
            <w:tcW w:type="dxa" w:w="2115"/>
            <w:tcBorders>
              <w:top w:val="single" w:color="CCCCCC" w:sz="1"/>
              <w:left w:val="single" w:color="CCCCCC" w:sz="1"/>
              <w:bottom w:val="single" w:color="CCCCCC" w:sz="1"/>
              <w:right w:val="single" w:color="CCCCCC" w:sz="1"/>
            </w:tcBorders>
            <w:shd w:fill="EEF8FF" w:val="clear"/>
            <w:tcMar>
              <w:top w:type="dxa" w:w="80"/>
              <w:left w:type="dxa" w:w="120"/>
              <w:bottom w:type="dxa" w:w="80"/>
              <w:right w:type="dxa" w:w="120"/>
            </w:tcMar>
          </w:tcPr>
          <w:p>
            <w:r>
              <w:rPr>
                <w:rFonts w:ascii="Arial" w:cs="Arial" w:eastAsia="Arial" w:hAnsi="Arial"/>
                <w:b w:val="false"/>
                <w:bCs w:val="false"/>
                <w:sz w:val="20"/>
                <w:szCs w:val="20"/>
              </w:rPr>
              <w:t xml:space="preserve">1e-5</w:t>
            </w:r>
          </w:p>
        </w:tc>
      </w:tr>
    </w:tbl>
    <w:p>
      <w:pPr>
        <w:spacing w:before="0" w:after="0"/>
      </w:pPr>
      <w:r>
        <w:rPr>
          <w:sz w:val="14"/>
          <w:szCs w:val="14"/>
        </w:rPr>
        <w:t xml:space="preserve"/>
      </w:r>
    </w:p>
    <w:p>
      <w:pPr>
        <w:spacing w:before="60" w:after="60"/>
      </w:pPr>
      <w:r>
        <w:rPr>
          <w:rFonts w:ascii="Arial" w:cs="Arial" w:eastAsia="Arial" w:hAnsi="Arial"/>
          <w:b/>
          <w:bCs/>
          <w:sz w:val="22"/>
          <w:szCs w:val="22"/>
        </w:rPr>
        <w:t xml:space="preserve">Objective (equal allocation): </w:t>
      </w:r>
      <w:r>
        <w:rPr>
          <w:rFonts w:ascii="Arial" w:cs="Arial" w:eastAsia="Arial" w:hAnsi="Arial"/>
          <w:sz w:val="22"/>
          <w:szCs w:val="22"/>
        </w:rPr>
        <w:t xml:space="preserve">1.067</w:t>
      </w:r>
    </w:p>
    <w:p>
      <w:pPr>
        <w:spacing w:before="60" w:after="60"/>
      </w:pPr>
      <w:r>
        <w:rPr>
          <w:rFonts w:ascii="Arial" w:cs="Arial" w:eastAsia="Arial" w:hAnsi="Arial"/>
          <w:b/>
          <w:bCs/>
          <w:sz w:val="22"/>
          <w:szCs w:val="22"/>
        </w:rPr>
        <w:t xml:space="preserve">Objective (optimized): </w:t>
      </w:r>
      <w:r>
        <w:rPr>
          <w:rFonts w:ascii="Arial" w:cs="Arial" w:eastAsia="Arial" w:hAnsi="Arial"/>
          <w:sz w:val="22"/>
          <w:szCs w:val="22"/>
        </w:rPr>
        <w:t xml:space="preserve">0.537</w:t>
      </w:r>
    </w:p>
    <w:p>
      <w:pPr>
        <w:spacing w:before="60" w:after="60"/>
      </w:pPr>
      <w:r>
        <w:rPr>
          <w:rFonts w:ascii="Arial" w:cs="Arial" w:eastAsia="Arial" w:hAnsi="Arial"/>
          <w:b/>
          <w:bCs/>
          <w:sz w:val="22"/>
          <w:szCs w:val="22"/>
        </w:rPr>
        <w:t xml:space="preserve">Improvement: </w:t>
      </w:r>
      <w:r>
        <w:rPr>
          <w:rFonts w:ascii="Arial" w:cs="Arial" w:eastAsia="Arial" w:hAnsi="Arial"/>
          <w:sz w:val="22"/>
          <w:szCs w:val="22"/>
        </w:rPr>
        <w:t xml:space="preserve">49.6% -- All URLLC and safety constraints satisfied</w:t>
      </w:r>
    </w:p>
    <w:p>
      <w:pPr>
        <w:pBdr>
          <w:bottom w:val="single" w:color="AACCEE" w:sz="4" w:space="1"/>
        </w:pBdr>
        <w:spacing w:before="120" w:after="120"/>
      </w:pPr>
      <w:r>
        <w:t xml:space="preserve"/>
      </w:r>
    </w:p>
    <w:p>
      <w:pPr>
        <w:pStyle w:val="Heading1"/>
        <w:spacing w:before="360" w:after="180"/>
      </w:pPr>
      <w:r>
        <w:rPr>
          <w:rFonts w:ascii="Arial" w:cs="Arial" w:eastAsia="Arial" w:hAnsi="Arial"/>
          <w:b/>
          <w:bCs/>
          <w:color w:val="003366"/>
          <w:sz w:val="32"/>
          <w:szCs w:val="32"/>
        </w:rPr>
        <w:t xml:space="preserve">8. Post-Lab Report Requirements</w:t>
      </w:r>
    </w:p>
    <w:p>
      <w:pPr>
        <w:spacing w:before="80" w:after="80"/>
      </w:pPr>
      <w:r>
        <w:rPr>
          <w:rFonts w:ascii="Arial" w:cs="Arial" w:eastAsia="Arial" w:hAnsi="Arial"/>
          <w:sz w:val="22"/>
          <w:szCs w:val="22"/>
        </w:rPr>
        <w:t xml:space="preserve">Submit a written report (1500-2000 words) covering:</w:t>
      </w:r>
    </w:p>
    <w:p>
      <w:pPr>
        <w:pStyle w:val="ListParagraph"/>
        <w:numPr>
          <w:ilvl w:val="0"/>
          <w:numId w:val="3"/>
        </w:numPr>
        <w:spacing w:before="60" w:after="60"/>
      </w:pPr>
      <w:r>
        <w:rPr>
          <w:rFonts w:ascii="Arial" w:cs="Arial" w:eastAsia="Arial" w:hAnsi="Arial"/>
          <w:sz w:val="22"/>
          <w:szCs w:val="22"/>
        </w:rPr>
        <w:t xml:space="preserve">Introduction to JCAS and its role in 5G autonomous vehicle networks</w:t>
      </w:r>
    </w:p>
    <w:p>
      <w:pPr>
        <w:pStyle w:val="ListParagraph"/>
        <w:numPr>
          <w:ilvl w:val="0"/>
          <w:numId w:val="3"/>
        </w:numPr>
        <w:spacing w:before="60" w:after="60"/>
      </w:pPr>
      <w:r>
        <w:rPr>
          <w:rFonts w:ascii="Arial" w:cs="Arial" w:eastAsia="Arial" w:hAnsi="Arial"/>
          <w:sz w:val="22"/>
          <w:szCs w:val="22"/>
        </w:rPr>
        <w:t xml:space="preserve">Explanation of the resource allocation problem: objective and all constraints</w:t>
      </w:r>
    </w:p>
    <w:p>
      <w:pPr>
        <w:pStyle w:val="ListParagraph"/>
        <w:numPr>
          <w:ilvl w:val="0"/>
          <w:numId w:val="3"/>
        </w:numPr>
        <w:spacing w:before="60" w:after="60"/>
      </w:pPr>
      <w:r>
        <w:rPr>
          <w:rFonts w:ascii="Arial" w:cs="Arial" w:eastAsia="Arial" w:hAnsi="Arial"/>
          <w:sz w:val="22"/>
          <w:szCs w:val="22"/>
        </w:rPr>
        <w:t xml:space="preserve">Description of each VR experiment and what you observed</w:t>
      </w:r>
    </w:p>
    <w:p>
      <w:pPr>
        <w:pStyle w:val="ListParagraph"/>
        <w:numPr>
          <w:ilvl w:val="0"/>
          <w:numId w:val="3"/>
        </w:numPr>
        <w:spacing w:before="60" w:after="60"/>
      </w:pPr>
      <w:r>
        <w:rPr>
          <w:rFonts w:ascii="Arial" w:cs="Arial" w:eastAsia="Arial" w:hAnsi="Arial"/>
          <w:sz w:val="22"/>
          <w:szCs w:val="22"/>
        </w:rPr>
        <w:t xml:space="preserve">Analysis of worksheet results with comparison tables</w:t>
      </w:r>
    </w:p>
    <w:p>
      <w:pPr>
        <w:pStyle w:val="ListParagraph"/>
        <w:numPr>
          <w:ilvl w:val="0"/>
          <w:numId w:val="3"/>
        </w:numPr>
        <w:spacing w:before="60" w:after="60"/>
      </w:pPr>
      <w:r>
        <w:rPr>
          <w:rFonts w:ascii="Arial" w:cs="Arial" w:eastAsia="Arial" w:hAnsi="Arial"/>
          <w:sz w:val="22"/>
          <w:szCs w:val="22"/>
        </w:rPr>
        <w:t xml:space="preserve">Discussion of the trade-off between communication quality and sensing accuracy</w:t>
      </w:r>
    </w:p>
    <w:p>
      <w:pPr>
        <w:pStyle w:val="ListParagraph"/>
        <w:numPr>
          <w:ilvl w:val="0"/>
          <w:numId w:val="3"/>
        </w:numPr>
        <w:spacing w:before="60" w:after="60"/>
      </w:pPr>
      <w:r>
        <w:rPr>
          <w:rFonts w:ascii="Arial" w:cs="Arial" w:eastAsia="Arial" w:hAnsi="Arial"/>
          <w:sz w:val="22"/>
          <w:szCs w:val="22"/>
        </w:rPr>
        <w:t xml:space="preserve">Conclusion: What does the 49.6% objective improvement tell us?</w:t>
      </w:r>
    </w:p>
    <w:p>
      <w:pPr>
        <w:spacing w:before="0" w:after="0"/>
      </w:pPr>
      <w:r>
        <w:rPr>
          <w:sz w:val="14"/>
          <w:szCs w:val="14"/>
        </w:rPr>
        <w:t xml:space="preserve"/>
      </w:r>
    </w:p>
    <w:p>
      <w:pPr>
        <w:spacing w:before="80" w:after="80"/>
      </w:pPr>
      <w:r>
        <w:rPr>
          <w:rFonts w:ascii="Arial" w:cs="Arial" w:eastAsia="Arial" w:hAnsi="Arial"/>
          <w:sz w:val="22"/>
          <w:szCs w:val="22"/>
        </w:rPr>
        <w:t xml:space="preserve">Include your completed worksheet tables and at least 3 screenshots from the VR simulation (Equal, Optimized, and Starved modes).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336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66A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088C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2026-03-10T18:37:49.827Z</dcterms:created>
  <dcterms:modified xsi:type="dcterms:W3CDTF">2026-03-10T18:37:49.828Z</dcterms:modified>
</cp:coreProperties>
</file>

<file path=docProps/custom.xml><?xml version="1.0" encoding="utf-8"?>
<Properties xmlns="http://schemas.openxmlformats.org/officeDocument/2006/custom-properties" xmlns:vt="http://schemas.openxmlformats.org/officeDocument/2006/docPropsVTypes"/>
</file>