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4080" w14:textId="6E24891D" w:rsidR="005A34B3" w:rsidRDefault="00DA0911">
      <w:r>
        <w:rPr>
          <w:noProof/>
        </w:rPr>
        <w:drawing>
          <wp:inline distT="0" distB="0" distL="0" distR="0" wp14:anchorId="70A2F6CD" wp14:editId="4140CDD0">
            <wp:extent cx="6115050" cy="2486025"/>
            <wp:effectExtent l="0" t="0" r="0" b="9525"/>
            <wp:docPr id="8092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85E8" w14:textId="7B452469" w:rsidR="00DA0911" w:rsidRDefault="00DA0911">
      <w:r w:rsidRPr="00DA0911">
        <w:t>Identificate:</w:t>
      </w:r>
    </w:p>
    <w:p w14:paraId="7382495A" w14:textId="77777777" w:rsidR="00DA0911" w:rsidRDefault="00DA0911">
      <w:r>
        <w:t>-</w:t>
      </w:r>
      <w:r w:rsidRPr="00DA0911">
        <w:t xml:space="preserve">Il tipo di Malware in base alle chiamate di funzione utilizzate. Evidenziate le chiamate di funzione principali aggiungendo una descrizione per ognuna di </w:t>
      </w:r>
      <w:r w:rsidRPr="00DA0911">
        <w:t>essa.</w:t>
      </w:r>
      <w:r w:rsidRPr="00DA0911">
        <w:t xml:space="preserve"> </w:t>
      </w:r>
    </w:p>
    <w:p w14:paraId="5A2CD87A" w14:textId="68450112" w:rsidR="00DA0911" w:rsidRDefault="00DA0911">
      <w:r>
        <w:t>-</w:t>
      </w:r>
      <w:r w:rsidRPr="00DA0911">
        <w:t>Il metodo utilizzato dal Malware per ottenere la persistenza sul sistema operativo</w:t>
      </w:r>
    </w:p>
    <w:p w14:paraId="66B4D615" w14:textId="77777777" w:rsidR="00DA0911" w:rsidRDefault="00DA0911"/>
    <w:p w14:paraId="26DACF24" w14:textId="77777777" w:rsidR="00DA0911" w:rsidRDefault="00DA0911" w:rsidP="00DA0911">
      <w:r>
        <w:t xml:space="preserve">La funzione </w:t>
      </w:r>
      <w:r w:rsidRPr="00DA0911">
        <w:rPr>
          <w:color w:val="4472C4" w:themeColor="accent1"/>
        </w:rPr>
        <w:t>setWindowsHookEX</w:t>
      </w:r>
      <w:r>
        <w:t xml:space="preserve"> sta ad indicare un malware della famiglia dei </w:t>
      </w:r>
      <w:r w:rsidRPr="00DA0911">
        <w:rPr>
          <w:color w:val="4472C4" w:themeColor="accent1"/>
        </w:rPr>
        <w:t>keylogger</w:t>
      </w:r>
      <w:r>
        <w:t>.</w:t>
      </w:r>
    </w:p>
    <w:p w14:paraId="47C28B9D" w14:textId="30D60EFD" w:rsidR="00DA0911" w:rsidRDefault="00DA0911" w:rsidP="00DA0911">
      <w:r>
        <w:t>Questa funzione non fa altro che installare un</w:t>
      </w:r>
      <w:r>
        <w:t xml:space="preserve">a </w:t>
      </w:r>
      <w:r>
        <w:t>funzione chiamat</w:t>
      </w:r>
      <w:r>
        <w:t>a</w:t>
      </w:r>
      <w:r>
        <w:t xml:space="preserve"> «</w:t>
      </w:r>
      <w:r w:rsidRPr="00DA0911">
        <w:rPr>
          <w:color w:val="4472C4" w:themeColor="accent1"/>
        </w:rPr>
        <w:t>hook</w:t>
      </w:r>
      <w:r>
        <w:t xml:space="preserve">» dedicato al monitoraggio degli eventi di una data periferica, come </w:t>
      </w:r>
      <w:r>
        <w:t>in questo caso</w:t>
      </w:r>
      <w:r>
        <w:t xml:space="preserve"> il mouse. Il metodo «</w:t>
      </w:r>
      <w:r w:rsidRPr="00DA0911">
        <w:rPr>
          <w:color w:val="4472C4" w:themeColor="accent1"/>
        </w:rPr>
        <w:t>hook</w:t>
      </w:r>
      <w:r>
        <w:t>» verrà allertato ogni qualvolta l’utente digiterà un tasto sulla tastiera e salverà le informazioni su un file di log.</w:t>
      </w:r>
    </w:p>
    <w:p w14:paraId="7D3B1244" w14:textId="77777777" w:rsidR="00DA0911" w:rsidRDefault="00DA0911" w:rsidP="00DA0911"/>
    <w:p w14:paraId="167614A9" w14:textId="77777777" w:rsidR="00DA0911" w:rsidRDefault="00DA0911" w:rsidP="00DA0911">
      <w:r w:rsidRPr="00DA0911">
        <w:t>La «</w:t>
      </w:r>
      <w:r w:rsidRPr="00DA0911">
        <w:rPr>
          <w:color w:val="4472C4" w:themeColor="accent1"/>
        </w:rPr>
        <w:t>startup folder</w:t>
      </w:r>
      <w:r w:rsidRPr="00DA0911">
        <w:t>» è una particolare cartella del sistema operativo che viene controllata all’avvio del sistema</w:t>
      </w:r>
      <w:r>
        <w:t xml:space="preserve"> Windows</w:t>
      </w:r>
      <w:r w:rsidRPr="00DA0911">
        <w:t xml:space="preserve">, ed i programmi che sono al suo interno vengono eseguiti. </w:t>
      </w:r>
    </w:p>
    <w:p w14:paraId="28DB9D08" w14:textId="77777777" w:rsidR="00DA0911" w:rsidRDefault="00DA0911" w:rsidP="00DA0911">
      <w:r w:rsidRPr="00DA0911">
        <w:t xml:space="preserve">I sistemi Windows mantengono due tipi di cartelle di startup: </w:t>
      </w:r>
    </w:p>
    <w:p w14:paraId="59E30D18" w14:textId="334994BB" w:rsidR="00DA0911" w:rsidRDefault="00DA0911" w:rsidP="00DA0911">
      <w:r w:rsidRPr="00DA0911">
        <w:rPr>
          <w:color w:val="4472C4" w:themeColor="accent1"/>
        </w:rPr>
        <w:t>Una dedicata agli utenti</w:t>
      </w:r>
      <w:r w:rsidRPr="00DA0911">
        <w:t xml:space="preserve">, e diversa per ogni utente del sistema </w:t>
      </w:r>
    </w:p>
    <w:p w14:paraId="4A138588" w14:textId="77777777" w:rsidR="00DA0911" w:rsidRDefault="00DA0911" w:rsidP="00DA0911">
      <w:r w:rsidRPr="00DA0911">
        <w:rPr>
          <w:color w:val="4472C4" w:themeColor="accent1"/>
        </w:rPr>
        <w:t xml:space="preserve">Una generica </w:t>
      </w:r>
      <w:r w:rsidRPr="00DA0911">
        <w:t>del sistema operativo, comune a tutti gli utenti del sistema operativo</w:t>
      </w:r>
    </w:p>
    <w:p w14:paraId="3DE65061" w14:textId="36E958AE" w:rsidR="00DA0911" w:rsidRDefault="00DA0911" w:rsidP="00DA0911">
      <w:r w:rsidRPr="00DA0911">
        <w:t>Se un Malware riesce correttamente a copiare il suo eseguibile all’interno di una delle cartelle sopra, verrà di conseguenza eseguito automaticamente all’avvio del sistema</w:t>
      </w:r>
      <w:r w:rsidR="00BD1F98">
        <w:t>.</w:t>
      </w:r>
    </w:p>
    <w:sectPr w:rsidR="00DA09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B"/>
    <w:rsid w:val="0039227B"/>
    <w:rsid w:val="005A34B3"/>
    <w:rsid w:val="00BD1F98"/>
    <w:rsid w:val="00DA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149A"/>
  <w15:chartTrackingRefBased/>
  <w15:docId w15:val="{28A1F0A3-ACED-479E-9205-1214DA14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2023-12-08T08:05:00Z</dcterms:created>
  <dcterms:modified xsi:type="dcterms:W3CDTF">2023-12-08T08:16:00Z</dcterms:modified>
</cp:coreProperties>
</file>