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890D" w14:textId="26AE10ED" w:rsidR="00075AEB" w:rsidRPr="00494FF3" w:rsidRDefault="00565A48" w:rsidP="00565A48">
      <w:pPr>
        <w:jc w:val="center"/>
        <w:rPr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494FF3">
        <w:rPr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Vulnerability</w:t>
      </w:r>
      <w:proofErr w:type="spellEnd"/>
      <w:r w:rsidRPr="00494FF3">
        <w:rPr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94FF3">
        <w:rPr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Assessment</w:t>
      </w:r>
      <w:proofErr w:type="spellEnd"/>
      <w:r w:rsidRPr="00494FF3">
        <w:rPr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94FF3">
        <w:rPr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Nessus</w:t>
      </w:r>
      <w:proofErr w:type="spellEnd"/>
    </w:p>
    <w:p w14:paraId="3A4388D7" w14:textId="17A4569A" w:rsidR="00565A48" w:rsidRPr="00494FF3" w:rsidRDefault="00565A48" w:rsidP="00565A48">
      <w:pPr>
        <w:rPr>
          <w:sz w:val="28"/>
          <w:szCs w:val="28"/>
        </w:rPr>
      </w:pPr>
      <w:r w:rsidRPr="00494FF3">
        <w:rPr>
          <w:sz w:val="28"/>
          <w:szCs w:val="28"/>
        </w:rPr>
        <w:t xml:space="preserve">Abbiamo </w:t>
      </w:r>
      <w:proofErr w:type="spellStart"/>
      <w:r w:rsidRPr="00494FF3">
        <w:rPr>
          <w:sz w:val="28"/>
          <w:szCs w:val="28"/>
        </w:rPr>
        <w:t>effetuato</w:t>
      </w:r>
      <w:proofErr w:type="spellEnd"/>
      <w:r w:rsidRPr="00494FF3">
        <w:rPr>
          <w:sz w:val="28"/>
          <w:szCs w:val="28"/>
        </w:rPr>
        <w:t xml:space="preserve"> un </w:t>
      </w:r>
      <w:proofErr w:type="spellStart"/>
      <w:r w:rsidRPr="00494FF3">
        <w:rPr>
          <w:sz w:val="28"/>
          <w:szCs w:val="28"/>
        </w:rPr>
        <w:t>Vulnerability</w:t>
      </w:r>
      <w:proofErr w:type="spellEnd"/>
      <w:r w:rsidRPr="00494FF3">
        <w:rPr>
          <w:sz w:val="28"/>
          <w:szCs w:val="28"/>
        </w:rPr>
        <w:t xml:space="preserve"> </w:t>
      </w:r>
      <w:proofErr w:type="spellStart"/>
      <w:r w:rsidRPr="00494FF3">
        <w:rPr>
          <w:sz w:val="28"/>
          <w:szCs w:val="28"/>
        </w:rPr>
        <w:t>Assessment</w:t>
      </w:r>
      <w:proofErr w:type="spellEnd"/>
      <w:r w:rsidRPr="00494FF3">
        <w:rPr>
          <w:sz w:val="28"/>
          <w:szCs w:val="28"/>
        </w:rPr>
        <w:t xml:space="preserve"> indicando come target la macchina Metasploitable</w:t>
      </w:r>
      <w:proofErr w:type="gramStart"/>
      <w:r w:rsidRPr="00494FF3">
        <w:rPr>
          <w:sz w:val="28"/>
          <w:szCs w:val="28"/>
        </w:rPr>
        <w:t>2 ,</w:t>
      </w:r>
      <w:proofErr w:type="gramEnd"/>
      <w:r w:rsidRPr="00494FF3">
        <w:rPr>
          <w:sz w:val="28"/>
          <w:szCs w:val="28"/>
        </w:rPr>
        <w:t xml:space="preserve"> analizzando tutte le porte con il “Basic network </w:t>
      </w:r>
      <w:proofErr w:type="spellStart"/>
      <w:r w:rsidRPr="00494FF3">
        <w:rPr>
          <w:sz w:val="28"/>
          <w:szCs w:val="28"/>
        </w:rPr>
        <w:t>scan</w:t>
      </w:r>
      <w:proofErr w:type="spellEnd"/>
      <w:r w:rsidRPr="00494FF3">
        <w:rPr>
          <w:sz w:val="28"/>
          <w:szCs w:val="28"/>
        </w:rPr>
        <w:t>” come risultato otteniamo questo Report in allegato.</w:t>
      </w:r>
    </w:p>
    <w:p w14:paraId="5CB5CAD4" w14:textId="77777777" w:rsidR="00EB06BD" w:rsidRDefault="00565A48" w:rsidP="00EB06BD">
      <w:pPr>
        <w:jc w:val="center"/>
        <w:rPr>
          <w:sz w:val="48"/>
          <w:szCs w:val="48"/>
        </w:rPr>
      </w:pPr>
      <w:r>
        <w:rPr>
          <w:sz w:val="48"/>
          <w:szCs w:val="48"/>
        </w:rPr>
        <w:object w:dxaOrig="1543" w:dyaOrig="998" w14:anchorId="25F3D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.85pt;height:49.85pt" o:ole="">
            <v:imagedata r:id="rId6" o:title=""/>
          </v:shape>
          <o:OLEObject Type="Embed" ProgID="Package" ShapeID="_x0000_i1037" DrawAspect="Icon" ObjectID="_1759840938" r:id="rId7"/>
        </w:object>
      </w:r>
    </w:p>
    <w:p w14:paraId="580E6529" w14:textId="0C0952AF" w:rsidR="00565A48" w:rsidRPr="00EB06BD" w:rsidRDefault="00565A48" w:rsidP="00EB06BD">
      <w:pPr>
        <w:rPr>
          <w:sz w:val="48"/>
          <w:szCs w:val="48"/>
        </w:rPr>
      </w:pPr>
      <w:r w:rsidRPr="00EB06BD">
        <w:rPr>
          <w:sz w:val="32"/>
          <w:szCs w:val="32"/>
        </w:rPr>
        <w:t xml:space="preserve">Ora andremo ad analizzare alcune </w:t>
      </w:r>
      <w:proofErr w:type="spellStart"/>
      <w:r w:rsidRPr="00EB06BD">
        <w:rPr>
          <w:sz w:val="32"/>
          <w:szCs w:val="32"/>
        </w:rPr>
        <w:t>vulnerabilitá</w:t>
      </w:r>
      <w:proofErr w:type="spellEnd"/>
      <w:r w:rsidRPr="00EB06BD">
        <w:rPr>
          <w:sz w:val="32"/>
          <w:szCs w:val="32"/>
        </w:rPr>
        <w:t xml:space="preserve"> ottenute:</w:t>
      </w:r>
    </w:p>
    <w:p w14:paraId="22D2CB9C" w14:textId="054EF76B" w:rsidR="00565A48" w:rsidRPr="00494FF3" w:rsidRDefault="00EB06BD" w:rsidP="00EB06BD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r w:rsidRPr="00494FF3">
        <w:rPr>
          <w:b/>
          <w:bCs/>
          <w:sz w:val="32"/>
          <w:szCs w:val="32"/>
        </w:rPr>
        <w:t xml:space="preserve">Apache Tomcat AJP Connector </w:t>
      </w:r>
      <w:proofErr w:type="spellStart"/>
      <w:r w:rsidRPr="00494FF3">
        <w:rPr>
          <w:b/>
          <w:bCs/>
          <w:sz w:val="32"/>
          <w:szCs w:val="32"/>
        </w:rPr>
        <w:t>Request</w:t>
      </w:r>
      <w:proofErr w:type="spellEnd"/>
      <w:r w:rsidRPr="00494FF3">
        <w:rPr>
          <w:b/>
          <w:bCs/>
          <w:sz w:val="32"/>
          <w:szCs w:val="32"/>
        </w:rPr>
        <w:t xml:space="preserve"> Injection (</w:t>
      </w:r>
      <w:proofErr w:type="spellStart"/>
      <w:r w:rsidRPr="00494FF3">
        <w:rPr>
          <w:b/>
          <w:bCs/>
          <w:sz w:val="32"/>
          <w:szCs w:val="32"/>
        </w:rPr>
        <w:t>Ghostcat</w:t>
      </w:r>
      <w:proofErr w:type="spellEnd"/>
      <w:r w:rsidRPr="00494FF3">
        <w:rPr>
          <w:b/>
          <w:bCs/>
          <w:sz w:val="32"/>
          <w:szCs w:val="32"/>
        </w:rPr>
        <w:t>)</w:t>
      </w:r>
      <w:r w:rsidRPr="00494FF3">
        <w:rPr>
          <w:b/>
          <w:bCs/>
          <w:sz w:val="32"/>
          <w:szCs w:val="32"/>
        </w:rPr>
        <w:t>:</w:t>
      </w:r>
    </w:p>
    <w:p w14:paraId="1EAD8F44" w14:textId="6D4FD61F" w:rsidR="00EB06BD" w:rsidRPr="00700EEC" w:rsidRDefault="00494FF3" w:rsidP="00EB06BD">
      <w:pPr>
        <w:pStyle w:val="Paragrafoelenco"/>
      </w:pPr>
      <w:r>
        <w:t>Q</w:t>
      </w:r>
      <w:r w:rsidR="00EB06BD" w:rsidRPr="00700EEC">
        <w:rPr>
          <w:vanish/>
        </w:rPr>
        <w:t>Q</w:t>
      </w:r>
      <w:r w:rsidR="00EB06BD" w:rsidRPr="00700EEC">
        <w:t xml:space="preserve">uesta vulnerabilità richiede l'accesso alla porta </w:t>
      </w:r>
      <w:proofErr w:type="gramStart"/>
      <w:r w:rsidR="00EB06BD" w:rsidRPr="00700EEC">
        <w:t>AJP</w:t>
      </w:r>
      <w:r w:rsidR="00EB06BD" w:rsidRPr="00700EEC">
        <w:t xml:space="preserve"> ,</w:t>
      </w:r>
      <w:r w:rsidR="00EB06BD" w:rsidRPr="00700EEC">
        <w:t>AJP</w:t>
      </w:r>
      <w:proofErr w:type="gramEnd"/>
      <w:r w:rsidR="00EB06BD" w:rsidRPr="00700EEC">
        <w:t xml:space="preserve"> è un protocollo utilizzato per la comunicazione tra un server web (come Apache HTTP Server) e Tomcat, generalmente utilizzato per migliorare le prestazioni e fornire funzionalità aggiuntive.</w:t>
      </w:r>
      <w:r w:rsidR="00EB06BD" w:rsidRPr="00700EEC">
        <w:t xml:space="preserve"> </w:t>
      </w:r>
      <w:r w:rsidR="00EB06BD" w:rsidRPr="00700EEC">
        <w:t xml:space="preserve">La vulnerabilità </w:t>
      </w:r>
      <w:proofErr w:type="spellStart"/>
      <w:r w:rsidR="00EB06BD" w:rsidRPr="00700EEC">
        <w:t>Ghostcat</w:t>
      </w:r>
      <w:proofErr w:type="spellEnd"/>
      <w:r w:rsidR="00EB06BD" w:rsidRPr="00700EEC">
        <w:t xml:space="preserve"> è una vulnerabilità di lettura/inclusione di file che consente a un aggressore di leggere file sul server Tomcat.</w:t>
      </w:r>
      <w:r w:rsidR="00EB06BD" w:rsidRPr="00700EEC">
        <w:t xml:space="preserve"> U</w:t>
      </w:r>
      <w:r w:rsidR="00EB06BD" w:rsidRPr="00700EEC">
        <w:t>n aggressore può creare una richiesta AJP appositamente progettata e inviarla al connettore AJP di Tomcat. Se avrà successo, potrà accedere a file di configurazione, codice sorgente e potenzialmente altre informazioni sensibili sul server.</w:t>
      </w:r>
    </w:p>
    <w:p w14:paraId="7A45F20F" w14:textId="77777777" w:rsidR="00EB06BD" w:rsidRDefault="00EB06BD" w:rsidP="00EB06BD">
      <w:pPr>
        <w:pStyle w:val="Paragrafoelenco"/>
        <w:rPr>
          <w:sz w:val="28"/>
          <w:szCs w:val="28"/>
        </w:rPr>
      </w:pPr>
    </w:p>
    <w:p w14:paraId="42832C4F" w14:textId="11888174" w:rsidR="00EB06BD" w:rsidRPr="00700EEC" w:rsidRDefault="00EB06BD" w:rsidP="00EB06BD">
      <w:pPr>
        <w:pStyle w:val="Paragrafoelenco"/>
        <w:rPr>
          <w:sz w:val="32"/>
          <w:szCs w:val="32"/>
        </w:rPr>
      </w:pPr>
      <w:r w:rsidRPr="00700EEC">
        <w:rPr>
          <w:sz w:val="32"/>
          <w:szCs w:val="32"/>
        </w:rPr>
        <w:t>Soluzioni:</w:t>
      </w:r>
    </w:p>
    <w:p w14:paraId="0993F088" w14:textId="24E12B88" w:rsidR="00700EEC" w:rsidRDefault="00700EEC" w:rsidP="00700EEC">
      <w:pPr>
        <w:pStyle w:val="Paragrafoelenco"/>
        <w:numPr>
          <w:ilvl w:val="0"/>
          <w:numId w:val="4"/>
        </w:numPr>
      </w:pPr>
      <w:r w:rsidRPr="00700EEC">
        <w:t xml:space="preserve">Aggiornare Tomcat: Il modo migliore per proteggersi da </w:t>
      </w:r>
      <w:proofErr w:type="spellStart"/>
      <w:r w:rsidRPr="00700EEC">
        <w:t>Ghostcat</w:t>
      </w:r>
      <w:proofErr w:type="spellEnd"/>
      <w:r w:rsidRPr="00700EEC">
        <w:t xml:space="preserve"> è aggiornare il server Tomcat a una versione che include una correzione per la vulnerabilità. La vulnerabilità è stata risolta nelle versioni 9.0.31, 8.5.51 e 7.0.100.</w:t>
      </w:r>
      <w:r>
        <w:t xml:space="preserve">  </w:t>
      </w:r>
      <w:r w:rsidR="00494FF3" w:rsidRPr="00494FF3">
        <w:rPr>
          <w:b/>
          <w:bCs/>
        </w:rPr>
        <w:t>http://www.nessus.org/u?107f9bdc</w:t>
      </w:r>
    </w:p>
    <w:p w14:paraId="47ED5ADC" w14:textId="77777777" w:rsidR="00700EEC" w:rsidRPr="00700EEC" w:rsidRDefault="00700EEC" w:rsidP="00700EEC">
      <w:pPr>
        <w:pStyle w:val="Paragrafoelenco"/>
      </w:pPr>
    </w:p>
    <w:p w14:paraId="0B7F572B" w14:textId="7A295B39" w:rsidR="00700EEC" w:rsidRPr="00700EEC" w:rsidRDefault="00700EEC" w:rsidP="00700EEC">
      <w:pPr>
        <w:pStyle w:val="Paragrafoelenco"/>
        <w:numPr>
          <w:ilvl w:val="0"/>
          <w:numId w:val="4"/>
        </w:numPr>
      </w:pPr>
      <w:r w:rsidRPr="00700EEC">
        <w:t>Disabilitare AJP: Se non state utilizzando attivamente il connettore AJP, potete disabilitarlo per eliminare la superficie di attacco.</w:t>
      </w:r>
    </w:p>
    <w:p w14:paraId="38C5301C" w14:textId="19F1713B" w:rsidR="00EB06BD" w:rsidRDefault="00EB06BD" w:rsidP="00700EEC">
      <w:pPr>
        <w:pStyle w:val="Paragrafoelenco"/>
        <w:rPr>
          <w:sz w:val="32"/>
          <w:szCs w:val="32"/>
        </w:rPr>
      </w:pPr>
    </w:p>
    <w:p w14:paraId="790BD4AA" w14:textId="199D5077" w:rsidR="00700EEC" w:rsidRPr="00494FF3" w:rsidRDefault="00700EEC" w:rsidP="00700EEC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494FF3">
        <w:rPr>
          <w:b/>
          <w:bCs/>
          <w:sz w:val="32"/>
          <w:szCs w:val="32"/>
        </w:rPr>
        <w:t>Bind</w:t>
      </w:r>
      <w:proofErr w:type="spellEnd"/>
      <w:r w:rsidRPr="00494FF3">
        <w:rPr>
          <w:b/>
          <w:bCs/>
          <w:sz w:val="32"/>
          <w:szCs w:val="32"/>
        </w:rPr>
        <w:t xml:space="preserve"> Shell Backdoor </w:t>
      </w:r>
      <w:proofErr w:type="spellStart"/>
      <w:r w:rsidRPr="00494FF3">
        <w:rPr>
          <w:b/>
          <w:bCs/>
          <w:sz w:val="32"/>
          <w:szCs w:val="32"/>
        </w:rPr>
        <w:t>Detection</w:t>
      </w:r>
      <w:proofErr w:type="spellEnd"/>
      <w:r w:rsidRPr="00494FF3">
        <w:rPr>
          <w:b/>
          <w:bCs/>
          <w:sz w:val="32"/>
          <w:szCs w:val="32"/>
        </w:rPr>
        <w:t>:</w:t>
      </w:r>
    </w:p>
    <w:p w14:paraId="6EE35F56" w14:textId="37BE2D76" w:rsidR="00700EEC" w:rsidRPr="00700EEC" w:rsidRDefault="00700EEC" w:rsidP="00700EEC">
      <w:pPr>
        <w:pStyle w:val="Paragrafoelenco"/>
        <w:rPr>
          <w:rFonts w:ascii="Segoe UI" w:hAnsi="Segoe UI" w:cs="Segoe UI"/>
          <w:color w:val="D1D5DB"/>
          <w:shd w:val="clear" w:color="auto" w:fill="444654"/>
        </w:rPr>
      </w:pPr>
      <w:r>
        <w:t>É</w:t>
      </w:r>
      <w:r w:rsidRPr="00700EEC">
        <w:t xml:space="preserve"> una tecnica o un processo utilizzato per individuare backdoor o porte di accesso non autorizzate nei sistemi.</w:t>
      </w:r>
      <w:r>
        <w:t xml:space="preserve"> </w:t>
      </w:r>
      <w:r w:rsidRPr="00700EEC">
        <w:t>Le backdoor vengono create dagli aggressori per ottenere un accesso non autorizzato a un sistema, consentendo loro di eseguire comandi.</w:t>
      </w:r>
      <w:r>
        <w:t xml:space="preserve"> </w:t>
      </w:r>
      <w:r w:rsidRPr="00700EEC">
        <w:t>La "</w:t>
      </w:r>
      <w:proofErr w:type="spellStart"/>
      <w:r w:rsidRPr="00700EEC">
        <w:t>Bind</w:t>
      </w:r>
      <w:proofErr w:type="spellEnd"/>
      <w:r w:rsidRPr="00700EEC">
        <w:t xml:space="preserve"> Shell Backdoor </w:t>
      </w:r>
      <w:proofErr w:type="spellStart"/>
      <w:r w:rsidRPr="00700EEC">
        <w:t>Detection</w:t>
      </w:r>
      <w:proofErr w:type="spellEnd"/>
      <w:r w:rsidRPr="00700EEC">
        <w:t>" è il processo di individuazione di tali backdoor implementate tramite il meccanismo di "</w:t>
      </w:r>
      <w:proofErr w:type="spellStart"/>
      <w:r w:rsidRPr="00700EEC">
        <w:t>bind</w:t>
      </w:r>
      <w:proofErr w:type="spellEnd"/>
      <w:r w:rsidRPr="00700EEC">
        <w:t xml:space="preserve"> shell". In sostanza, la rilevazione di backdoor attraverso una </w:t>
      </w:r>
      <w:proofErr w:type="spellStart"/>
      <w:r w:rsidRPr="00700EEC">
        <w:t>bind</w:t>
      </w:r>
      <w:proofErr w:type="spellEnd"/>
      <w:r w:rsidRPr="00700EEC">
        <w:t xml:space="preserve"> shell si concentra sul monitoraggio del traffico di rete, dei log di sistema e l'identificazione di connessioni o comportamenti sospetti.</w:t>
      </w:r>
    </w:p>
    <w:p w14:paraId="3A6EC4E5" w14:textId="77777777" w:rsidR="00700EEC" w:rsidRDefault="00700EEC" w:rsidP="00700EEC">
      <w:pPr>
        <w:pStyle w:val="Paragrafoelenco"/>
      </w:pPr>
    </w:p>
    <w:p w14:paraId="612A5FA8" w14:textId="0B0C60DD" w:rsidR="00700EEC" w:rsidRDefault="00700EEC" w:rsidP="00700EE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700EEC">
        <w:rPr>
          <w:sz w:val="32"/>
          <w:szCs w:val="32"/>
        </w:rPr>
        <w:t>Soluzioni</w:t>
      </w:r>
      <w:r>
        <w:rPr>
          <w:sz w:val="32"/>
          <w:szCs w:val="32"/>
        </w:rPr>
        <w:t>:</w:t>
      </w:r>
    </w:p>
    <w:p w14:paraId="66D4A2CD" w14:textId="15E2C6BC" w:rsidR="00700EEC" w:rsidRPr="00700EEC" w:rsidRDefault="00700EEC" w:rsidP="00700EEC">
      <w:pPr>
        <w:numPr>
          <w:ilvl w:val="0"/>
          <w:numId w:val="5"/>
        </w:numPr>
      </w:pPr>
      <w:r w:rsidRPr="00700EEC">
        <w:t xml:space="preserve">Aggiornamenti e </w:t>
      </w:r>
      <w:proofErr w:type="spellStart"/>
      <w:r w:rsidRPr="00700EEC">
        <w:t>Patching</w:t>
      </w:r>
      <w:proofErr w:type="spellEnd"/>
      <w:r w:rsidRPr="00700EEC">
        <w:rPr>
          <w:b/>
          <w:bCs/>
        </w:rPr>
        <w:t>:</w:t>
      </w:r>
      <w:r w:rsidRPr="00700EEC">
        <w:t xml:space="preserve"> Mantieni il tuo sistema operativo, le applicazioni e i servizi costantemente aggiornati con le ultime patch di sicurezza. </w:t>
      </w:r>
    </w:p>
    <w:p w14:paraId="391E63FC" w14:textId="7E7E6B8E" w:rsidR="00700EEC" w:rsidRDefault="00700EEC" w:rsidP="00700EEC">
      <w:pPr>
        <w:numPr>
          <w:ilvl w:val="0"/>
          <w:numId w:val="5"/>
        </w:numPr>
      </w:pPr>
      <w:r w:rsidRPr="00700EEC">
        <w:t>Firewall</w:t>
      </w:r>
      <w:r w:rsidRPr="00700EEC">
        <w:rPr>
          <w:b/>
          <w:bCs/>
        </w:rPr>
        <w:t>:</w:t>
      </w:r>
      <w:r w:rsidRPr="00700EEC">
        <w:t xml:space="preserve"> Configura un firewall per limitare le connessioni in entrata e in uscita sul tuo sistema. Le regole del firewall possono aiutare a controllare quali porte sono accessibili dall'esterno e quali non lo sono.</w:t>
      </w:r>
    </w:p>
    <w:p w14:paraId="06C63804" w14:textId="53322ABB" w:rsidR="00E17096" w:rsidRPr="00494FF3" w:rsidRDefault="00E17096" w:rsidP="00E17096">
      <w:pPr>
        <w:pStyle w:val="Paragrafoelenco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494FF3">
        <w:rPr>
          <w:b/>
          <w:bCs/>
          <w:sz w:val="32"/>
          <w:szCs w:val="32"/>
        </w:rPr>
        <w:lastRenderedPageBreak/>
        <w:t>Debian</w:t>
      </w:r>
      <w:proofErr w:type="spellEnd"/>
      <w:r w:rsidRPr="00494FF3">
        <w:rPr>
          <w:b/>
          <w:bCs/>
          <w:sz w:val="32"/>
          <w:szCs w:val="32"/>
        </w:rPr>
        <w:t xml:space="preserve"> </w:t>
      </w:r>
      <w:proofErr w:type="spellStart"/>
      <w:r w:rsidRPr="00494FF3">
        <w:rPr>
          <w:b/>
          <w:bCs/>
          <w:sz w:val="32"/>
          <w:szCs w:val="32"/>
        </w:rPr>
        <w:t>OpenSSH</w:t>
      </w:r>
      <w:proofErr w:type="spellEnd"/>
      <w:r w:rsidRPr="00494FF3">
        <w:rPr>
          <w:b/>
          <w:bCs/>
          <w:sz w:val="32"/>
          <w:szCs w:val="32"/>
        </w:rPr>
        <w:t>/</w:t>
      </w:r>
      <w:proofErr w:type="spellStart"/>
      <w:r w:rsidRPr="00494FF3">
        <w:rPr>
          <w:b/>
          <w:bCs/>
          <w:sz w:val="32"/>
          <w:szCs w:val="32"/>
        </w:rPr>
        <w:t>OpenSSL</w:t>
      </w:r>
      <w:proofErr w:type="spellEnd"/>
      <w:r w:rsidRPr="00494FF3">
        <w:rPr>
          <w:b/>
          <w:bCs/>
          <w:sz w:val="32"/>
          <w:szCs w:val="32"/>
        </w:rPr>
        <w:t xml:space="preserve"> Package Random </w:t>
      </w:r>
      <w:proofErr w:type="spellStart"/>
      <w:r w:rsidRPr="00494FF3">
        <w:rPr>
          <w:b/>
          <w:bCs/>
          <w:sz w:val="32"/>
          <w:szCs w:val="32"/>
        </w:rPr>
        <w:t>Number</w:t>
      </w:r>
      <w:proofErr w:type="spellEnd"/>
      <w:r w:rsidRPr="00494FF3">
        <w:rPr>
          <w:b/>
          <w:bCs/>
          <w:sz w:val="32"/>
          <w:szCs w:val="32"/>
        </w:rPr>
        <w:t xml:space="preserve"> Generator </w:t>
      </w:r>
      <w:proofErr w:type="spellStart"/>
      <w:r w:rsidRPr="00494FF3">
        <w:rPr>
          <w:b/>
          <w:bCs/>
          <w:sz w:val="32"/>
          <w:szCs w:val="32"/>
        </w:rPr>
        <w:t>Weakness</w:t>
      </w:r>
      <w:proofErr w:type="spellEnd"/>
      <w:r w:rsidRPr="00494FF3">
        <w:rPr>
          <w:b/>
          <w:bCs/>
          <w:sz w:val="32"/>
          <w:szCs w:val="32"/>
        </w:rPr>
        <w:t>:</w:t>
      </w:r>
    </w:p>
    <w:p w14:paraId="2B473780" w14:textId="3EB5C038" w:rsidR="00E17096" w:rsidRPr="00E17096" w:rsidRDefault="00E17096" w:rsidP="00E17096">
      <w:pPr>
        <w:ind w:left="720"/>
      </w:pPr>
      <w:r>
        <w:t>Q</w:t>
      </w:r>
      <w:r>
        <w:t xml:space="preserve">uesta vulnerabilità si è verificata nelle versioni di </w:t>
      </w:r>
      <w:proofErr w:type="spellStart"/>
      <w:r>
        <w:t>Debian</w:t>
      </w:r>
      <w:proofErr w:type="spellEnd"/>
      <w:r>
        <w:t xml:space="preserve"> comprese tra la 3.1 e la 4.0. Durante questo periodo, un manutentore di </w:t>
      </w:r>
      <w:proofErr w:type="spellStart"/>
      <w:r>
        <w:t>Debian</w:t>
      </w:r>
      <w:proofErr w:type="spellEnd"/>
      <w:r>
        <w:t xml:space="preserve"> aveva apportato una modifica nell'algoritmo di generazione dei numeri casuali all'interno delle librerie </w:t>
      </w:r>
      <w:proofErr w:type="spellStart"/>
      <w:r>
        <w:t>OpenSSL</w:t>
      </w:r>
      <w:proofErr w:type="spellEnd"/>
      <w:r>
        <w:t>, pensando di migliorarne la performance. Tuttavia, questa modifica ha avuto l'effetto contrario, rendendo le chiavi crittografiche deboli e prevedibili.</w:t>
      </w:r>
      <w:r>
        <w:t xml:space="preserve"> </w:t>
      </w:r>
      <w:r>
        <w:t>Poiché SSH e SSL/TLS sono ampiamente utilizzati per comunicazioni sicure, avere chiavi crittografiche deboli costituisce un serio rischio per la sicurezza, in quanto potenzialmente consente a un aggressore di decifrare le comunicazioni cifrate o addirittura di impersonare un server remoto.</w:t>
      </w:r>
    </w:p>
    <w:p w14:paraId="6E217A22" w14:textId="77777777" w:rsidR="00E17096" w:rsidRDefault="00E17096" w:rsidP="00E17096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14D799F2" w14:textId="66309385" w:rsidR="006B3321" w:rsidRPr="006B3321" w:rsidRDefault="006B3321" w:rsidP="006B332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E17096">
        <w:rPr>
          <w:sz w:val="32"/>
          <w:szCs w:val="32"/>
        </w:rPr>
        <w:t>Soluzione:</w:t>
      </w:r>
    </w:p>
    <w:p w14:paraId="2E39A32B" w14:textId="587A8610" w:rsidR="006B3321" w:rsidRPr="006B3321" w:rsidRDefault="006B3321" w:rsidP="006B3321">
      <w:pPr>
        <w:numPr>
          <w:ilvl w:val="0"/>
          <w:numId w:val="6"/>
        </w:numPr>
      </w:pPr>
      <w:r w:rsidRPr="006B3321">
        <w:t xml:space="preserve">Aggiornamento dei pacchetti: Assicurati che il sistema </w:t>
      </w:r>
      <w:proofErr w:type="spellStart"/>
      <w:r w:rsidRPr="006B3321">
        <w:t>Debian</w:t>
      </w:r>
      <w:proofErr w:type="spellEnd"/>
      <w:r w:rsidRPr="006B3321">
        <w:t xml:space="preserve"> sia aggiornato con gli ultimi aggiornamenti di sicurezza</w:t>
      </w:r>
    </w:p>
    <w:p w14:paraId="543B5371" w14:textId="07E2230F" w:rsidR="006B3321" w:rsidRDefault="006B3321" w:rsidP="006B3321">
      <w:pPr>
        <w:numPr>
          <w:ilvl w:val="0"/>
          <w:numId w:val="6"/>
        </w:numPr>
      </w:pPr>
      <w:r w:rsidRPr="006B3321">
        <w:t xml:space="preserve">Rigenerazione delle chiavi crittografiche: Se il sistema </w:t>
      </w:r>
      <w:proofErr w:type="spellStart"/>
      <w:r w:rsidRPr="006B3321">
        <w:t>Debian</w:t>
      </w:r>
      <w:proofErr w:type="spellEnd"/>
      <w:r w:rsidRPr="006B3321">
        <w:t xml:space="preserve"> è stato compromesso o se le chiavi crittografiche sono state generate durante il periodo in cui era presente la vulnerabilità, è importante rigenerare tutte le chiavi crittografiche</w:t>
      </w:r>
      <w:r>
        <w:t>.</w:t>
      </w:r>
    </w:p>
    <w:p w14:paraId="593640B2" w14:textId="14E13403" w:rsidR="00494FF3" w:rsidRPr="00494FF3" w:rsidRDefault="00494FF3" w:rsidP="00494FF3">
      <w:pPr>
        <w:ind w:left="720"/>
        <w:rPr>
          <w:b/>
          <w:bCs/>
        </w:rPr>
      </w:pPr>
      <w:r w:rsidRPr="00494FF3">
        <w:rPr>
          <w:b/>
          <w:bCs/>
        </w:rPr>
        <w:t>http://www.nessus.org/u?107f9bdc</w:t>
      </w:r>
    </w:p>
    <w:p w14:paraId="45AB19A0" w14:textId="6A556574" w:rsidR="00494FF3" w:rsidRPr="006B3321" w:rsidRDefault="00494FF3" w:rsidP="00494FF3">
      <w:pPr>
        <w:ind w:left="720"/>
      </w:pPr>
    </w:p>
    <w:sectPr w:rsidR="00494FF3" w:rsidRPr="006B33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249"/>
    <w:multiLevelType w:val="hybridMultilevel"/>
    <w:tmpl w:val="3D0A0F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624DD"/>
    <w:multiLevelType w:val="multilevel"/>
    <w:tmpl w:val="D63A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B2B07"/>
    <w:multiLevelType w:val="multilevel"/>
    <w:tmpl w:val="E790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B374E"/>
    <w:multiLevelType w:val="multilevel"/>
    <w:tmpl w:val="BD7A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34CFC"/>
    <w:multiLevelType w:val="hybridMultilevel"/>
    <w:tmpl w:val="651EC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7609E"/>
    <w:multiLevelType w:val="hybridMultilevel"/>
    <w:tmpl w:val="C232A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61694">
    <w:abstractNumId w:val="4"/>
  </w:num>
  <w:num w:numId="2" w16cid:durableId="1149831485">
    <w:abstractNumId w:val="0"/>
  </w:num>
  <w:num w:numId="3" w16cid:durableId="455762312">
    <w:abstractNumId w:val="5"/>
  </w:num>
  <w:num w:numId="4" w16cid:durableId="879170885">
    <w:abstractNumId w:val="2"/>
  </w:num>
  <w:num w:numId="5" w16cid:durableId="310062581">
    <w:abstractNumId w:val="3"/>
  </w:num>
  <w:num w:numId="6" w16cid:durableId="207338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48"/>
    <w:rsid w:val="00075AEB"/>
    <w:rsid w:val="00494FF3"/>
    <w:rsid w:val="00565A48"/>
    <w:rsid w:val="006B3321"/>
    <w:rsid w:val="00700EEC"/>
    <w:rsid w:val="00E17096"/>
    <w:rsid w:val="00E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310C"/>
  <w15:chartTrackingRefBased/>
  <w15:docId w15:val="{34CE8D1D-C196-4A5E-AB66-6AC21FAC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A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0E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0EEC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6B33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3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879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76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2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010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5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43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92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698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303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256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3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22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820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82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2991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9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20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81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35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27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702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685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7567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6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9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12680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8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58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588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54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48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511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730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172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52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8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6587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17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6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8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54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725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173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2E34-2ECB-4725-8CEB-4BC42FC2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1</cp:revision>
  <dcterms:created xsi:type="dcterms:W3CDTF">2023-10-26T12:57:00Z</dcterms:created>
  <dcterms:modified xsi:type="dcterms:W3CDTF">2023-10-26T13:56:00Z</dcterms:modified>
</cp:coreProperties>
</file>