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28.png" ContentType="image/png"/>
  <Override PartName="/word/media/rId43.png" ContentType="image/png"/>
  <Override PartName="/word/media/rId3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Абакумова Олеся,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0.00015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$$M_0^1=7.3, \, M_0^2=8.3,\\ p_{cr}=42, \,N=88, q=1\\ \tau_1=28, \, \tau_2=25,\\ \tilde{p_1}=13, \, \tilde{p_2}=10$$</w:t>
      </w:r>
    </w:p>
    <w:p>
      <w:pPr>
        <w:pStyle w:val="FirstParagraph"/>
      </w:pPr>
      <w:r>
        <w:rPr>
          <w:i/>
          <w:iCs/>
        </w:rPr>
        <w:t xml:space="preserve">Обозначения: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3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7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7" w:name="случай-1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</w:t>
      </w:r>
      <w:r>
        <w:t xml:space="preserve"> </w:t>
      </w:r>
      <w:r>
        <w:t xml:space="preserve">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изменения оборотных средств фирмы 1 и фирмы 2" title="" id="24" name="Picture"/>
            <a:graphic>
              <a:graphicData uri="http://schemas.openxmlformats.org/drawingml/2006/picture">
                <pic:pic>
                  <pic:nvPicPr>
                    <pic:cNvPr descr="image/1_Jul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оборотных средств фирмы 1 и фирмы 2</w:t>
      </w:r>
    </w:p>
    <w:bookmarkEnd w:id="26"/>
    <w:bookmarkEnd w:id="27"/>
    <w:bookmarkStart w:id="36" w:name="случай-2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bookmarkStart w:id="31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изменения оборотных средств фирмы 1 и фирмы 2" title="" id="29" name="Picture"/>
            <a:graphic>
              <a:graphicData uri="http://schemas.openxmlformats.org/drawingml/2006/picture">
                <pic:pic>
                  <pic:nvPicPr>
                    <pic:cNvPr descr="image/2_Juli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оборотных средств фирмы 1 и фирмы 2</w:t>
      </w:r>
    </w:p>
    <w:bookmarkEnd w:id="31"/>
    <w:p>
      <w:pPr>
        <w:pStyle w:val="BodyText"/>
      </w:pPr>
      <w:r>
        <w:t xml:space="preserve">Посмотрим на приближенный график (рис. 3).</w:t>
      </w:r>
    </w:p>
    <w:bookmarkStart w:id="35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График изменения оборотных средств фирмы 1 и фирмы 2" title="" id="33" name="Picture"/>
            <a:graphic>
              <a:graphicData uri="http://schemas.openxmlformats.org/drawingml/2006/picture">
                <pic:pic>
                  <pic:nvPicPr>
                    <pic:cNvPr descr="image/3_Juli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оборотных средств фирмы 1 и фирмы 2</w:t>
      </w:r>
    </w:p>
    <w:bookmarkEnd w:id="35"/>
    <w:bookmarkEnd w:id="36"/>
    <w:bookmarkEnd w:id="37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bookmarkStart w:id="42" w:name="случай-1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bookmarkStart w:id="41" w:name="fig:004"/>
    <w:p>
      <w:pPr>
        <w:pStyle w:val="CaptionedFigure"/>
      </w:pPr>
      <w:r>
        <w:drawing>
          <wp:inline>
            <wp:extent cx="3733800" cy="1746759"/>
            <wp:effectExtent b="0" l="0" r="0" t="0"/>
            <wp:docPr descr="Рис. 4: График изменения оборотных средств фирмы 1 и фирмы 2" title="" id="39" name="Picture"/>
            <a:graphic>
              <a:graphicData uri="http://schemas.openxmlformats.org/drawingml/2006/picture">
                <pic:pic>
                  <pic:nvPicPr>
                    <pic:cNvPr descr="image/1_O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оборотных средств фирмы 1 и фирмы 2</w:t>
      </w:r>
    </w:p>
    <w:bookmarkEnd w:id="41"/>
    <w:bookmarkEnd w:id="42"/>
    <w:bookmarkStart w:id="51" w:name="случай-2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(b/c1+0.00015)*M1*M2;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5).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bookmarkStart w:id="46" w:name="fig:005"/>
    <w:p>
      <w:pPr>
        <w:pStyle w:val="CaptionedFigure"/>
      </w:pPr>
      <w:r>
        <w:drawing>
          <wp:inline>
            <wp:extent cx="3733800" cy="1746759"/>
            <wp:effectExtent b="0" l="0" r="0" t="0"/>
            <wp:docPr descr="Рис. 5: График изменения оборотных средств фирмы 1 и фирмы 2" title="" id="44" name="Picture"/>
            <a:graphic>
              <a:graphicData uri="http://schemas.openxmlformats.org/drawingml/2006/picture">
                <pic:pic>
                  <pic:nvPicPr>
                    <pic:cNvPr descr="image/2_O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оборотных средств фирмы 1 и фирмы 2</w:t>
      </w:r>
    </w:p>
    <w:bookmarkEnd w:id="46"/>
    <w:p>
      <w:pPr>
        <w:pStyle w:val="BodyText"/>
      </w:pPr>
      <w:r>
        <w:t xml:space="preserve">Посмотрим на приближенный график (рис. 6).</w:t>
      </w:r>
    </w:p>
    <w:bookmarkStart w:id="50" w:name="fig:006"/>
    <w:p>
      <w:pPr>
        <w:pStyle w:val="CaptionedFigure"/>
      </w:pPr>
      <w:r>
        <w:drawing>
          <wp:inline>
            <wp:extent cx="3733800" cy="1746759"/>
            <wp:effectExtent b="0" l="0" r="0" t="0"/>
            <wp:docPr descr="Рис. 6: График изменения оборотных средств фирмы 1 и фирмы 2" title="" id="48" name="Picture"/>
            <a:graphic>
              <a:graphicData uri="http://schemas.openxmlformats.org/drawingml/2006/picture">
                <pic:pic>
                  <pic:nvPicPr>
                    <pic:cNvPr descr="image/3_O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изменения оборотных средств фирмы 1 и фирмы 2</w:t>
      </w:r>
    </w:p>
    <w:bookmarkEnd w:id="50"/>
    <w:bookmarkEnd w:id="51"/>
    <w:bookmarkEnd w:id="52"/>
    <w:bookmarkStart w:id="53" w:name="Xa389e6b8c0ee7efd82f61c0fa810833630cb87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Все графики получились идентичными. Что Julia, что OpenModelica справились с решением системы ДУ и построением графиков.</w:t>
      </w:r>
    </w:p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55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56" w:name="ref-mode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Копылов А.В., Просвиров А.Э. ДИНАМИЧЕСКАЯ МОДЕЛЬ КОНКУРЕНЦИИ ДВУХ ФИРМ НА ОДНОРОДНОМ РЫНКЕ. 2003. 29-32 с.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28" Target="media/rId28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Абакумова Олеся, НФИбд-02-22</dc:creator>
  <dc:language>ru-RU</dc:language>
  <cp:keywords/>
  <dcterms:created xsi:type="dcterms:W3CDTF">2025-05-31T17:18:38Z</dcterms:created>
  <dcterms:modified xsi:type="dcterms:W3CDTF">2025-05-31T17:18:38Z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конкуренции двух фирм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