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28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34.png" ContentType="image/png"/>
  <Override PartName="/word/media/rId150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Использование протокола STP. Агрегирование каналов.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работы протокола STP (Spanning Tree Protocol) и технологий агрегирования каналов.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Рассмотреть теоретическую часть принципов работы протокола STP.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работу протокола STP, включая RSTP и Portfast.</w:t>
      </w:r>
    </w:p>
    <w:p>
      <w:pPr>
        <w:pStyle w:val="Compact"/>
        <w:numPr>
          <w:ilvl w:val="0"/>
          <w:numId w:val="1001"/>
        </w:numPr>
      </w:pPr>
      <w:r>
        <w:t xml:space="preserve">Рассмотреть методы агрегирования каналов.</w:t>
      </w:r>
    </w:p>
    <w:p>
      <w:pPr>
        <w:pStyle w:val="Compact"/>
        <w:numPr>
          <w:ilvl w:val="0"/>
          <w:numId w:val="1001"/>
        </w:numPr>
      </w:pPr>
      <w:r>
        <w:t xml:space="preserve">Настроить агрегирование каналов на примере простейшей модели сети.</w:t>
      </w:r>
    </w:p>
    <w:bookmarkEnd w:id="21"/>
    <w:bookmarkStart w:id="93" w:name="протокол-stp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Протокол STP</w:t>
      </w:r>
    </w:p>
    <w:p>
      <w:pPr>
        <w:pStyle w:val="FirstParagraph"/>
      </w:pPr>
      <w:r>
        <w:t xml:space="preserve">STP (Spanning Tree Protocol)</w:t>
      </w:r>
      <w:r>
        <w:t xml:space="preserve"> </w:t>
      </w:r>
      <w:r>
        <w:t xml:space="preserve">[1]</w:t>
      </w:r>
      <w:r>
        <w:t xml:space="preserve"> </w:t>
      </w:r>
      <w:r>
        <w:t xml:space="preserve">— это протокол канального уровня, который предотвращает возникновение петель в Ethernet-сетях, автоматически блокируя избыточные соединения. Первая версия протокола, описанная в стандарте IEEE 802.1D, позже была дополнена улучшенными вариациями, такими как RSTP, MSTP, PVST и PVST+. Эти модификации отличаются скоростью работы, поддержкой VLAN и другими особенностями, но сохраняют общий принцип устранения петель.</w:t>
      </w:r>
    </w:p>
    <w:p>
      <w:pPr>
        <w:pStyle w:val="BodyText"/>
      </w:pPr>
      <w:r>
        <w:t xml:space="preserve">Автором оригинального алгоритма STP считается Радия Перлман</w:t>
      </w:r>
      <w:r>
        <w:t xml:space="preserve"> </w:t>
      </w:r>
      <w:r>
        <w:t xml:space="preserve">[2]</w:t>
      </w:r>
      <w:r>
        <w:t xml:space="preserve"> </w:t>
      </w:r>
      <w:r>
        <w:t xml:space="preserve">(рис. 1), сыгравшая ключевую роль в развитии сетевых технологий. В 1990-х годах её разработка стала основой для стандарта IEEE 802.1D.</w:t>
      </w:r>
    </w:p>
    <w:bookmarkStart w:id="25" w:name="fig:001"/>
    <w:p>
      <w:pPr>
        <w:pStyle w:val="CaptionedFigure"/>
      </w:pPr>
      <w:r>
        <w:drawing>
          <wp:inline>
            <wp:extent cx="3200400" cy="2337261"/>
            <wp:effectExtent b="0" l="0" r="0" t="0"/>
            <wp:docPr descr="Рис. 1: Радья Джой Перлман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37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Радья Джой Перлман</w:t>
      </w:r>
    </w:p>
    <w:bookmarkEnd w:id="25"/>
    <w:bookmarkStart w:id="26" w:name="проблема-коммутационных-петель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Проблема коммутационных петель</w:t>
      </w:r>
    </w:p>
    <w:p>
      <w:pPr>
        <w:pStyle w:val="FirstParagraph"/>
      </w:pPr>
      <w:r>
        <w:t xml:space="preserve">Основная задача STP — предотвращение петель в сетях с избыточными соединениями:</w:t>
      </w:r>
    </w:p>
    <w:p>
      <w:pPr>
        <w:numPr>
          <w:ilvl w:val="0"/>
          <w:numId w:val="1002"/>
        </w:numPr>
      </w:pPr>
      <w:r>
        <w:t xml:space="preserve">При наличии нескольких путей между коммутаторами возникают бесконечные циклы передачи кадров;</w:t>
      </w:r>
    </w:p>
    <w:p>
      <w:pPr>
        <w:numPr>
          <w:ilvl w:val="0"/>
          <w:numId w:val="1002"/>
        </w:numPr>
      </w:pPr>
      <w:r>
        <w:t xml:space="preserve">Это приводит к</w:t>
      </w:r>
      <w:r>
        <w:t xml:space="preserve"> </w:t>
      </w:r>
      <w:r>
        <w:t xml:space="preserve">“захлебыванию”</w:t>
      </w:r>
      <w:r>
        <w:t xml:space="preserve"> </w:t>
      </w:r>
      <w:r>
        <w:t xml:space="preserve">сети и полному отказу;</w:t>
      </w:r>
    </w:p>
    <w:p>
      <w:pPr>
        <w:numPr>
          <w:ilvl w:val="0"/>
          <w:numId w:val="1002"/>
        </w:numPr>
      </w:pPr>
      <w:r>
        <w:t xml:space="preserve">Пример: при обрыве кабеля простое добавление резервного соединения создает петлю.</w:t>
      </w:r>
    </w:p>
    <w:p>
      <w:pPr>
        <w:pStyle w:val="FirstParagraph"/>
      </w:pPr>
      <w:r>
        <w:t xml:space="preserve">Сегодня поддержка STP или его аналогов присутствует практически во всех Ethernet-коммутаторах, за исключением самых простых моделей. Это касается как физического, так и виртуального сетевого оборудования.</w:t>
      </w:r>
    </w:p>
    <w:bookmarkEnd w:id="26"/>
    <w:bookmarkStart w:id="27" w:name="алгоритм-действия-stp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Алгоритм действия STP</w:t>
      </w:r>
    </w:p>
    <w:p>
      <w:pPr>
        <w:pStyle w:val="Compact"/>
        <w:numPr>
          <w:ilvl w:val="0"/>
          <w:numId w:val="1003"/>
        </w:numPr>
      </w:pPr>
      <w:r>
        <w:t xml:space="preserve">Инициализация коммутаторов</w:t>
      </w:r>
    </w:p>
    <w:p>
      <w:pPr>
        <w:pStyle w:val="FirstParagraph"/>
      </w:pPr>
      <w:r>
        <w:t xml:space="preserve">При запуске сети каждый коммутатор изначально считает себя корневым мостом (root bridge).</w:t>
      </w:r>
    </w:p>
    <w:p>
      <w:pPr>
        <w:pStyle w:val="Compact"/>
        <w:numPr>
          <w:ilvl w:val="0"/>
          <w:numId w:val="1004"/>
        </w:numPr>
      </w:pPr>
      <w:r>
        <w:t xml:space="preserve">Обмен BPDU-пакетами</w:t>
      </w:r>
    </w:p>
    <w:p>
      <w:pPr>
        <w:pStyle w:val="FirstParagraph"/>
      </w:pPr>
      <w:r>
        <w:t xml:space="preserve">Коммутаторы начинают рассылать Hello BPDU (Bridge Protocol Data Units) через все свои порты с интервалом 2 секунды. Максимальное время ожидания ответа — 20 секунд.</w:t>
      </w:r>
    </w:p>
    <w:p>
      <w:pPr>
        <w:pStyle w:val="Compact"/>
        <w:numPr>
          <w:ilvl w:val="0"/>
          <w:numId w:val="1005"/>
        </w:numPr>
      </w:pPr>
      <w:r>
        <w:t xml:space="preserve">Выбор корневого моста</w:t>
      </w:r>
    </w:p>
    <w:p>
      <w:pPr>
        <w:pStyle w:val="FirstParagraph"/>
      </w:pPr>
      <w:r>
        <w:t xml:space="preserve">Если коммутатор получает BPDU с Bridge ID меньшим, чем его собственный, он перестаёт генерировать свои BPDU и начинает ретранслировать пакеты от более приоритетного моста. В итоге остаётся только один коммутатор, продолжающий отправку своих BPDU — он и становится корневым мостом.</w:t>
      </w:r>
    </w:p>
    <w:p>
      <w:pPr>
        <w:pStyle w:val="Compact"/>
        <w:numPr>
          <w:ilvl w:val="0"/>
          <w:numId w:val="1006"/>
        </w:numPr>
      </w:pPr>
      <w:r>
        <w:t xml:space="preserve">Определение пути к корневому мосту</w:t>
      </w:r>
    </w:p>
    <w:p>
      <w:pPr>
        <w:pStyle w:val="FirstParagraph"/>
      </w:pPr>
      <w:r>
        <w:t xml:space="preserve">Остальные коммутаторы ретранслируют BPDU от корневого моста, добавляя в них свой Bridge ID и увеличивая стоимость пути (path cost).</w:t>
      </w:r>
    </w:p>
    <w:p>
      <w:pPr>
        <w:pStyle w:val="Compact"/>
        <w:numPr>
          <w:ilvl w:val="0"/>
          <w:numId w:val="1007"/>
        </w:numPr>
      </w:pPr>
      <w:r>
        <w:t xml:space="preserve">Выбор назначенных портов (designated ports)</w:t>
      </w:r>
    </w:p>
    <w:p>
      <w:pPr>
        <w:pStyle w:val="FirstParagraph"/>
      </w:pPr>
      <w:r>
        <w:t xml:space="preserve">Для каждого сетевого сегмента, к которому подключено несколько портов, выбирается designated port — тот, через который BPDU от корневого моста поступают в данный сегмент с наименьшей стоимостью.</w:t>
      </w:r>
    </w:p>
    <w:p>
      <w:pPr>
        <w:pStyle w:val="Compact"/>
        <w:numPr>
          <w:ilvl w:val="0"/>
          <w:numId w:val="1008"/>
        </w:numPr>
      </w:pPr>
      <w:r>
        <w:t xml:space="preserve">Блокировка избыточных соединений</w:t>
      </w:r>
    </w:p>
    <w:p>
      <w:pPr>
        <w:pStyle w:val="FirstParagraph"/>
      </w:pPr>
      <w:r>
        <w:t xml:space="preserve">Все порты, кроме root port (ближайшего к корневому мосту) и designated port, переходят в заблокированное состояние, чтобы исключить петли.</w:t>
      </w:r>
    </w:p>
    <w:p>
      <w:pPr>
        <w:pStyle w:val="Compact"/>
        <w:numPr>
          <w:ilvl w:val="0"/>
          <w:numId w:val="1009"/>
        </w:numPr>
      </w:pPr>
      <w:r>
        <w:t xml:space="preserve">Поддержание стабильного состояния</w:t>
      </w:r>
    </w:p>
    <w:p>
      <w:pPr>
        <w:pStyle w:val="FirstParagraph"/>
      </w:pPr>
      <w:r>
        <w:t xml:space="preserve">Корневой мост продолжает отправлять Hello BPDU каждые 2 секунды, обеспечивая актуальность топологии сети.</w:t>
      </w:r>
    </w:p>
    <w:p>
      <w:pPr>
        <w:pStyle w:val="BodyText"/>
      </w:pPr>
      <w:r>
        <w:t xml:space="preserve">Таким образом, STP автоматически строит беспетевую древовидную топологию, отключая избыточные соединения, но оставляя резервные пути на случай сбоев.</w:t>
      </w:r>
    </w:p>
    <w:bookmarkEnd w:id="27"/>
    <w:bookmarkStart w:id="32" w:name="bpdu-кадр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BPDU-кадры</w:t>
      </w:r>
    </w:p>
    <w:p>
      <w:pPr>
        <w:pStyle w:val="FirstParagraph"/>
      </w:pPr>
      <w:r>
        <w:t xml:space="preserve">Коммутаторы обмениваются BPDU (Bridge Protocol Data Unit)</w:t>
      </w:r>
      <w:r>
        <w:t xml:space="preserve"> </w:t>
      </w:r>
      <w:r>
        <w:t xml:space="preserve">[3]</w:t>
      </w:r>
      <w:r>
        <w:t xml:space="preserve"> </w:t>
      </w:r>
      <w:r>
        <w:t xml:space="preserve">для построения дерева:</w:t>
      </w:r>
    </w:p>
    <w:p>
      <w:pPr>
        <w:numPr>
          <w:ilvl w:val="0"/>
          <w:numId w:val="1010"/>
        </w:numPr>
      </w:pPr>
      <w:r>
        <w:t xml:space="preserve">Содержат информацию о корневом коммутаторе, стоимости пути и идентификаторах;</w:t>
      </w:r>
    </w:p>
    <w:p>
      <w:pPr>
        <w:numPr>
          <w:ilvl w:val="0"/>
          <w:numId w:val="1010"/>
        </w:numPr>
      </w:pPr>
      <w:r>
        <w:t xml:space="preserve">Отправляются каждые 2 секунды (Hello Time);</w:t>
      </w:r>
    </w:p>
    <w:p>
      <w:pPr>
        <w:numPr>
          <w:ilvl w:val="0"/>
          <w:numId w:val="1010"/>
        </w:numPr>
      </w:pPr>
      <w:r>
        <w:t xml:space="preserve">При изменениях топологии запускается процесс перестроения дерева.</w:t>
      </w:r>
    </w:p>
    <w:bookmarkStart w:id="31" w:name="fig:002"/>
    <w:p>
      <w:pPr>
        <w:pStyle w:val="CaptionedFigure"/>
      </w:pPr>
      <w:r>
        <w:drawing>
          <wp:inline>
            <wp:extent cx="4267200" cy="3879272"/>
            <wp:effectExtent b="0" l="0" r="0" t="0"/>
            <wp:docPr descr="Рис. 2: Кадр BPDU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Кадр BPDU</w:t>
      </w:r>
    </w:p>
    <w:bookmarkEnd w:id="31"/>
    <w:p>
      <w:pPr>
        <w:pStyle w:val="BodyText"/>
      </w:pPr>
      <w:r>
        <w:t xml:space="preserve">Проанализируем кадр подробнее:</w:t>
      </w:r>
    </w:p>
    <w:p>
      <w:pPr>
        <w:pStyle w:val="Compact"/>
        <w:numPr>
          <w:ilvl w:val="0"/>
          <w:numId w:val="1011"/>
        </w:numPr>
      </w:pPr>
      <w:r>
        <w:t xml:space="preserve">Заголовок Ethernet 802.3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Preamble &amp; SFD</w:t>
      </w:r>
      <w:r>
        <w:t xml:space="preserve">: Синхронизация (7 байт</w:t>
      </w:r>
      <w:r>
        <w:t xml:space="preserve"> </w:t>
      </w:r>
      <w:r>
        <w:rPr>
          <w:rStyle w:val="VerbatimChar"/>
        </w:rPr>
        <w:t xml:space="preserve">10101010</w:t>
      </w:r>
      <w:r>
        <w:t xml:space="preserve"> </w:t>
      </w:r>
      <w:r>
        <w:t xml:space="preserve">+ 1 байт</w:t>
      </w:r>
      <w:r>
        <w:t xml:space="preserve"> </w:t>
      </w:r>
      <w:r>
        <w:rPr>
          <w:rStyle w:val="VerbatimChar"/>
        </w:rPr>
        <w:t xml:space="preserve">S</w:t>
      </w:r>
      <w:r>
        <w:t xml:space="preserve">);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MAC-адреса</w:t>
      </w:r>
      <w:r>
        <w:t xml:space="preserve">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Destination MAC</w:t>
      </w:r>
      <w:r>
        <w:t xml:space="preserve">:</w:t>
      </w:r>
      <w:r>
        <w:t xml:space="preserve"> </w:t>
      </w:r>
      <w:r>
        <w:rPr>
          <w:rStyle w:val="VerbatimChar"/>
        </w:rPr>
        <w:t xml:space="preserve">0180.C200.0000</w:t>
      </w:r>
      <w:r>
        <w:t xml:space="preserve"> </w:t>
      </w:r>
      <w:r>
        <w:t xml:space="preserve">(мультикаст для STP);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Source MAC</w:t>
      </w:r>
      <w:r>
        <w:t xml:space="preserve">:</w:t>
      </w:r>
      <w:r>
        <w:t xml:space="preserve"> </w:t>
      </w:r>
      <w:r>
        <w:rPr>
          <w:rStyle w:val="VerbatimChar"/>
        </w:rPr>
        <w:t xml:space="preserve">0090.2105.1801</w:t>
      </w:r>
      <w:r>
        <w:t xml:space="preserve"> </w:t>
      </w:r>
      <w:r>
        <w:t xml:space="preserve">(адрес отправителя).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Length/Type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0x3</w:t>
      </w:r>
      <w:r>
        <w:t xml:space="preserve"> </w:t>
      </w:r>
      <w:r>
        <w:t xml:space="preserve">(длина данных);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FCS (Frame Check Sequence)</w:t>
      </w:r>
      <w:r>
        <w:t xml:space="preserve">:</w:t>
      </w:r>
      <w:r>
        <w:t xml:space="preserve"> </w:t>
      </w:r>
      <w:r>
        <w:rPr>
          <w:rStyle w:val="VerbatimChar"/>
        </w:rPr>
        <w:t xml:space="preserve">0x0</w:t>
      </w:r>
      <w:r>
        <w:t xml:space="preserve"> </w:t>
      </w:r>
      <w:r>
        <w:t xml:space="preserve">(контрольная сумма).</w:t>
      </w:r>
    </w:p>
    <w:p>
      <w:pPr>
        <w:pStyle w:val="Compact"/>
        <w:numPr>
          <w:ilvl w:val="0"/>
          <w:numId w:val="1014"/>
        </w:numPr>
      </w:pPr>
      <w:r>
        <w:t xml:space="preserve">LLC (Logical Link Control)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DSAP/SSAP</w:t>
      </w:r>
      <w:r>
        <w:t xml:space="preserve">:</w:t>
      </w:r>
      <w:r>
        <w:t xml:space="preserve"> </w:t>
      </w:r>
      <w:r>
        <w:rPr>
          <w:rStyle w:val="VerbatimChar"/>
        </w:rPr>
        <w:t xml:space="preserve">0x42</w:t>
      </w:r>
      <w:r>
        <w:t xml:space="preserve"> </w:t>
      </w:r>
      <w:r>
        <w:t xml:space="preserve">(значения для STP);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 Bit</w:t>
      </w:r>
      <w:r>
        <w:t xml:space="preserve">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(управляющий флаг).</w:t>
      </w:r>
    </w:p>
    <w:p>
      <w:pPr>
        <w:pStyle w:val="Compact"/>
        <w:numPr>
          <w:ilvl w:val="0"/>
          <w:numId w:val="1016"/>
        </w:numPr>
      </w:pPr>
      <w:r>
        <w:t xml:space="preserve">STP BPDU Структура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Protocol ID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(идентификатор STP);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(STP, не RSTP/MSTP);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Message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(Configuration BPDU).</w:t>
      </w:r>
    </w:p>
    <w:p>
      <w:pPr>
        <w:pStyle w:val="FirstParagraph"/>
      </w:pPr>
      <w:r>
        <w:t xml:space="preserve">: Флаги BPDU {#tbl:BPDU}</w:t>
      </w:r>
      <w:r>
        <w:t xml:space="preserve"> </w:t>
      </w:r>
      <w:r>
        <w:t xml:space="preserve">| Бит | Обозначение | Описание |</w:t>
      </w:r>
      <w:r>
        <w:t xml:space="preserve"> </w:t>
      </w:r>
      <w:r>
        <w:t xml:space="preserve">|—–|————-|———-|</w:t>
      </w:r>
      <w:r>
        <w:t xml:space="preserve"> </w:t>
      </w:r>
      <w:r>
        <w:t xml:space="preserve">| T | Topology Change | Флаг изменения топологии |</w:t>
      </w:r>
      <w:r>
        <w:t xml:space="preserve"> </w:t>
      </w:r>
      <w:r>
        <w:t xml:space="preserve">| P | Proposal | Используется в RSTP для быстрого перехода |</w:t>
      </w:r>
      <w:r>
        <w:t xml:space="preserve"> </w:t>
      </w:r>
      <w:r>
        <w:t xml:space="preserve">| L | Learning | Порт в состоянии обучения |</w:t>
      </w:r>
      <w:r>
        <w:t xml:space="preserve"> </w:t>
      </w:r>
      <w:r>
        <w:t xml:space="preserve">| F | Forwarding | Порт пересылает данные |</w:t>
      </w:r>
      <w:r>
        <w:t xml:space="preserve"> </w:t>
      </w:r>
      <w:r>
        <w:t xml:space="preserve">| A | Agreement | Подтверждение в RSTP |</w:t>
      </w:r>
      <w:r>
        <w:t xml:space="preserve"> </w:t>
      </w:r>
      <w:r>
        <w:t xml:space="preserve">| T | TCA (Topology Change Ack) | Подтверждение уведомления о изменении |</w:t>
      </w:r>
    </w:p>
    <w:p>
      <w:pPr>
        <w:pStyle w:val="Compact"/>
        <w:numPr>
          <w:ilvl w:val="0"/>
          <w:numId w:val="1019"/>
        </w:numPr>
      </w:pPr>
      <w:r>
        <w:t xml:space="preserve">Идентификаторы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Root ID</w:t>
      </w:r>
      <w:r>
        <w:t xml:space="preserve">:</w:t>
      </w:r>
      <w:r>
        <w:t xml:space="preserve"> </w:t>
      </w:r>
      <w:r>
        <w:rPr>
          <w:rStyle w:val="VerbatimChar"/>
        </w:rPr>
        <w:t xml:space="preserve">32769 / 0040.0826.E758</w:t>
      </w:r>
      <w:r>
        <w:t xml:space="preserve"> </w:t>
      </w:r>
      <w:r>
        <w:t xml:space="preserve">(приоритет + MAC корневого моста);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Root Path Cost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(стоимость пути до корня;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означает, что это сам корень);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Bridge ID</w:t>
      </w:r>
      <w:r>
        <w:t xml:space="preserve">:</w:t>
      </w:r>
      <w:r>
        <w:t xml:space="preserve"> </w:t>
      </w:r>
      <w:r>
        <w:rPr>
          <w:rStyle w:val="VerbatimChar"/>
        </w:rPr>
        <w:t xml:space="preserve">32769 / 0040.0826.E758</w:t>
      </w:r>
      <w:r>
        <w:t xml:space="preserve"> </w:t>
      </w:r>
      <w:r>
        <w:t xml:space="preserve">(идентификатор текущего коммутатора);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Port ID</w:t>
      </w:r>
      <w:r>
        <w:t xml:space="preserve">:</w:t>
      </w:r>
      <w:r>
        <w:t xml:space="preserve"> </w:t>
      </w:r>
      <w:r>
        <w:rPr>
          <w:rStyle w:val="VerbatimChar"/>
        </w:rPr>
        <w:t xml:space="preserve">32769</w:t>
      </w:r>
      <w:r>
        <w:t xml:space="preserve"> </w:t>
      </w:r>
      <w:r>
        <w:t xml:space="preserve">(приоритет порта + номер).</w:t>
      </w:r>
    </w:p>
    <w:p>
      <w:pPr>
        <w:pStyle w:val="Compact"/>
        <w:numPr>
          <w:ilvl w:val="0"/>
          <w:numId w:val="1021"/>
        </w:numPr>
      </w:pPr>
      <w:r>
        <w:t xml:space="preserve">Таймеры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Message Age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(время с момента генерации BPDU);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Max Age</w:t>
      </w:r>
      <w:r>
        <w:t xml:space="preserve">: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сек (максимальное время жизни BPDU);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Hello 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сек (интервал отправки BPDU);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Forward Delay</w:t>
      </w:r>
      <w:r>
        <w:t xml:space="preserve">: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сек (задержка перед переходом порта в Forwarding).</w:t>
      </w:r>
    </w:p>
    <w:p>
      <w:pPr>
        <w:pStyle w:val="FirstParagraph"/>
      </w:pPr>
      <w:r>
        <w:t xml:space="preserve">В качестве вывода можно подчеркнуть:</w:t>
      </w:r>
    </w:p>
    <w:p>
      <w:pPr>
        <w:numPr>
          <w:ilvl w:val="0"/>
          <w:numId w:val="1023"/>
        </w:numPr>
      </w:pPr>
      <w:r>
        <w:t xml:space="preserve">BPDU отправлен</w:t>
      </w:r>
      <w:r>
        <w:t xml:space="preserve"> </w:t>
      </w:r>
      <w:r>
        <w:rPr>
          <w:b/>
          <w:bCs/>
        </w:rPr>
        <w:t xml:space="preserve">корневым мостом</w:t>
      </w:r>
      <w:r>
        <w:t xml:space="preserve"> </w:t>
      </w:r>
      <w:r>
        <w:t xml:space="preserve">(Root Path Cost = 0, Root ID = Bridge ID).</w:t>
      </w:r>
    </w:p>
    <w:p>
      <w:pPr>
        <w:numPr>
          <w:ilvl w:val="0"/>
          <w:numId w:val="1023"/>
        </w:numPr>
      </w:pPr>
      <w:r>
        <w:t xml:space="preserve">Используется</w:t>
      </w:r>
      <w:r>
        <w:t xml:space="preserve"> </w:t>
      </w:r>
      <w:r>
        <w:rPr>
          <w:b/>
          <w:bCs/>
        </w:rPr>
        <w:t xml:space="preserve">классический STP</w:t>
      </w:r>
      <w:r>
        <w:t xml:space="preserve"> </w:t>
      </w:r>
      <w:r>
        <w:t xml:space="preserve">(не RSTP/MSTP), так как Version = 0.</w:t>
      </w:r>
    </w:p>
    <w:p>
      <w:pPr>
        <w:numPr>
          <w:ilvl w:val="0"/>
          <w:numId w:val="1023"/>
        </w:numPr>
      </w:pPr>
      <w:r>
        <w:t xml:space="preserve">Таймеры стандартные:</w:t>
      </w:r>
    </w:p>
    <w:p>
      <w:pPr>
        <w:numPr>
          <w:ilvl w:val="1"/>
          <w:numId w:val="1024"/>
        </w:numPr>
      </w:pPr>
      <w:r>
        <w:t xml:space="preserve">BPDU рассылаются каждые</w:t>
      </w:r>
      <w:r>
        <w:t xml:space="preserve"> </w:t>
      </w:r>
      <w:r>
        <w:rPr>
          <w:b/>
          <w:bCs/>
        </w:rPr>
        <w:t xml:space="preserve">2 секунды</w:t>
      </w:r>
      <w:r>
        <w:t xml:space="preserve">;</w:t>
      </w:r>
    </w:p>
    <w:p>
      <w:pPr>
        <w:numPr>
          <w:ilvl w:val="1"/>
          <w:numId w:val="1024"/>
        </w:numPr>
      </w:pPr>
      <w:r>
        <w:t xml:space="preserve">Максимальное время ожидания —</w:t>
      </w:r>
      <w:r>
        <w:t xml:space="preserve"> </w:t>
      </w:r>
      <w:r>
        <w:rPr>
          <w:b/>
          <w:bCs/>
        </w:rPr>
        <w:t xml:space="preserve">20 секунд</w:t>
      </w:r>
      <w:r>
        <w:t xml:space="preserve">;</w:t>
      </w:r>
    </w:p>
    <w:p>
      <w:pPr>
        <w:numPr>
          <w:ilvl w:val="1"/>
          <w:numId w:val="1024"/>
        </w:numPr>
      </w:pPr>
      <w:r>
        <w:t xml:space="preserve">Задержка перехода порта в активное состояние —</w:t>
      </w:r>
      <w:r>
        <w:t xml:space="preserve"> </w:t>
      </w:r>
      <w:r>
        <w:rPr>
          <w:b/>
          <w:bCs/>
        </w:rPr>
        <w:t xml:space="preserve">15 секунд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MAC-адреса указывают на</w:t>
      </w:r>
      <w:r>
        <w:t xml:space="preserve"> </w:t>
      </w:r>
      <w:r>
        <w:rPr>
          <w:b/>
          <w:bCs/>
        </w:rPr>
        <w:t xml:space="preserve">мультикастовый STP-трафик</w:t>
      </w:r>
      <w:r>
        <w:t xml:space="preserve"> </w:t>
      </w:r>
      <w:r>
        <w:t xml:space="preserve">(</w:t>
      </w:r>
      <w:r>
        <w:rPr>
          <w:rStyle w:val="VerbatimChar"/>
        </w:rPr>
        <w:t xml:space="preserve">0180.C200.0000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Примечание</w:t>
      </w:r>
      <w:r>
        <w:t xml:space="preserve">: Если Bridge ID совпадает с Root ID, это означает, что коммутатор, отправивший BPDU, является корневым мостом в сети.</w:t>
      </w:r>
    </w:p>
    <w:bookmarkEnd w:id="32"/>
    <w:bookmarkStart w:id="33" w:name="разновидности-stp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Разновидности STP</w:t>
      </w:r>
    </w:p>
    <w:p>
      <w:pPr>
        <w:numPr>
          <w:ilvl w:val="0"/>
          <w:numId w:val="1025"/>
        </w:numPr>
      </w:pPr>
      <w:r>
        <w:t xml:space="preserve">CST (Classic STP) — одно дерево для всей сети;</w:t>
      </w:r>
    </w:p>
    <w:p>
      <w:pPr>
        <w:numPr>
          <w:ilvl w:val="0"/>
          <w:numId w:val="1025"/>
        </w:numPr>
      </w:pPr>
      <w:r>
        <w:t xml:space="preserve">PVST+ (Per-VLAN STP) — отдельное дерево для каждого VLAN (используется в Cisco);</w:t>
      </w:r>
    </w:p>
    <w:p>
      <w:pPr>
        <w:numPr>
          <w:ilvl w:val="0"/>
          <w:numId w:val="1025"/>
        </w:numPr>
      </w:pPr>
      <w:r>
        <w:t xml:space="preserve">RSTP (Rapid STP) — ускоренная версия с временем сходимости 1-2 секунды;</w:t>
      </w:r>
    </w:p>
    <w:p>
      <w:pPr>
        <w:numPr>
          <w:ilvl w:val="0"/>
          <w:numId w:val="1025"/>
        </w:numPr>
      </w:pPr>
      <w:r>
        <w:t xml:space="preserve">MSTP (Multiple STP) — объединение нескольких VLAN в одно дерево.</w:t>
      </w:r>
    </w:p>
    <w:bookmarkEnd w:id="33"/>
    <w:bookmarkStart w:id="66" w:name="изучение-принципов-работы-stp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Изучение принципов работы STP</w:t>
      </w:r>
    </w:p>
    <w:p>
      <w:pPr>
        <w:pStyle w:val="FirstParagraph"/>
      </w:pPr>
      <w:r>
        <w:t xml:space="preserve">Рассмотрим простейший пример тоопологии сети, демонстрирующей работу STP</w:t>
      </w:r>
      <w:r>
        <w:t xml:space="preserve"> </w:t>
      </w:r>
      <w:r>
        <w:t xml:space="preserve">[4]</w:t>
      </w:r>
      <w:r>
        <w:t xml:space="preserve"> </w:t>
      </w:r>
      <w:r>
        <w:t xml:space="preserve">(рис. 3):</w:t>
      </w:r>
    </w:p>
    <w:p>
      <w:pPr>
        <w:numPr>
          <w:ilvl w:val="0"/>
          <w:numId w:val="1026"/>
        </w:numPr>
      </w:pPr>
      <w:r>
        <w:t xml:space="preserve">Два коммутатора (Switch0 и Switch1) соединены двумя линками (избыточное соединение)</w:t>
      </w:r>
    </w:p>
    <w:p>
      <w:pPr>
        <w:numPr>
          <w:ilvl w:val="0"/>
          <w:numId w:val="1026"/>
        </w:numPr>
      </w:pPr>
      <w:r>
        <w:t xml:space="preserve">STP автоматически определяет топологию и блокирует один порт для предотвращения петель</w:t>
      </w:r>
    </w:p>
    <w:bookmarkStart w:id="37" w:name="fig:003"/>
    <w:p>
      <w:pPr>
        <w:pStyle w:val="CaptionedFigure"/>
      </w:pPr>
      <w:r>
        <w:drawing>
          <wp:inline>
            <wp:extent cx="4267200" cy="948266"/>
            <wp:effectExtent b="0" l="0" r="0" t="0"/>
            <wp:docPr descr="Рис. 3: Топология сети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48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Топология сети</w:t>
      </w:r>
    </w:p>
    <w:bookmarkEnd w:id="37"/>
    <w:p>
      <w:pPr>
        <w:pStyle w:val="BodyText"/>
      </w:pPr>
      <w:r>
        <w:t xml:space="preserve">Зайдем на первый коммутатор и посмотрим настройки STP (рис. 4):</w:t>
      </w:r>
    </w:p>
    <w:bookmarkStart w:id="41" w:name="fig:004"/>
    <w:p>
      <w:pPr>
        <w:pStyle w:val="CaptionedFigure"/>
      </w:pPr>
      <w:r>
        <w:drawing>
          <wp:inline>
            <wp:extent cx="4267200" cy="2185820"/>
            <wp:effectExtent b="0" l="0" r="0" t="0"/>
            <wp:docPr descr="Рис. 4: Настройки STP на sw-omabakumova-1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85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Настройки STP на sw-omabakumova-1</w:t>
      </w:r>
    </w:p>
    <w:bookmarkEnd w:id="41"/>
    <w:p>
      <w:pPr>
        <w:pStyle w:val="BodyText"/>
      </w:pPr>
      <w:r>
        <w:t xml:space="preserve">На иллюстрации, демонстрирующей настройки STP первого коммутатора выделена строка, обозначающая, что данный коммутатор является рутовым Также все порты находятся в режиме передачи.</w:t>
      </w:r>
    </w:p>
    <w:p>
      <w:pPr>
        <w:pStyle w:val="BodyText"/>
      </w:pPr>
      <w:r>
        <w:t xml:space="preserve">Аналогичным образом посмотрим нулевой коммутатор (рис. 5):</w:t>
      </w:r>
    </w:p>
    <w:bookmarkStart w:id="45" w:name="fig:005"/>
    <w:p>
      <w:pPr>
        <w:pStyle w:val="CaptionedFigure"/>
      </w:pPr>
      <w:r>
        <w:drawing>
          <wp:inline>
            <wp:extent cx="4267200" cy="2185820"/>
            <wp:effectExtent b="0" l="0" r="0" t="0"/>
            <wp:docPr descr="Рис. 5: Настройки STP на sw-omabakumova-0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85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Настройки STP на sw-omabakumova-0</w:t>
      </w:r>
    </w:p>
    <w:bookmarkEnd w:id="45"/>
    <w:p>
      <w:pPr>
        <w:pStyle w:val="BodyText"/>
      </w:pPr>
      <w:r>
        <w:t xml:space="preserve">Этот коммутатор не является корневым. Роутер-порт назначен на интерфейс Fa0/2, в то время как Fa0/3 находится в режиме ожидания.</w:t>
      </w:r>
    </w:p>
    <w:p>
      <w:pPr>
        <w:pStyle w:val="BodyText"/>
      </w:pPr>
      <w:r>
        <w:t xml:space="preserve">Далее рассмотрим ситуацию, когда интерфейс Fa0/2 перестает работать. Для наглядности отключим его вручную. Переходим в конфигурацию первого коммутатора (рис. 6):</w:t>
      </w:r>
    </w:p>
    <w:bookmarkStart w:id="49" w:name="fig:006"/>
    <w:p>
      <w:pPr>
        <w:pStyle w:val="CaptionedFigure"/>
      </w:pPr>
      <w:r>
        <w:drawing>
          <wp:inline>
            <wp:extent cx="4267200" cy="1218157"/>
            <wp:effectExtent b="0" l="0" r="0" t="0"/>
            <wp:docPr descr="Рис. 6: Падение интерфейса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1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Падение интерфейса</w:t>
      </w:r>
    </w:p>
    <w:bookmarkEnd w:id="49"/>
    <w:p>
      <w:pPr>
        <w:pStyle w:val="BodyText"/>
      </w:pPr>
      <w:r>
        <w:t xml:space="preserve">Отмечаем, что пропал линк (рис. 7):</w:t>
      </w:r>
    </w:p>
    <w:bookmarkStart w:id="53" w:name="fig:007"/>
    <w:p>
      <w:pPr>
        <w:pStyle w:val="CaptionedFigure"/>
      </w:pPr>
      <w:r>
        <w:drawing>
          <wp:inline>
            <wp:extent cx="4267200" cy="786938"/>
            <wp:effectExtent b="0" l="0" r="0" t="0"/>
            <wp:docPr descr="Рис. 7: Отстутствие линка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8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Отстутствие линка</w:t>
      </w:r>
    </w:p>
    <w:bookmarkEnd w:id="53"/>
    <w:p>
      <w:pPr>
        <w:pStyle w:val="BodyText"/>
      </w:pPr>
      <w:r>
        <w:t xml:space="preserve">Зайдем на нулевой коммутатор и посмотрим, что там произошло (рис. 8):</w:t>
      </w:r>
    </w:p>
    <w:bookmarkStart w:id="57" w:name="fig:008"/>
    <w:p>
      <w:pPr>
        <w:pStyle w:val="CaptionedFigure"/>
      </w:pPr>
      <w:r>
        <w:drawing>
          <wp:inline>
            <wp:extent cx="4267200" cy="1218157"/>
            <wp:effectExtent b="0" l="0" r="0" t="0"/>
            <wp:docPr descr="Рис. 8: Порт обучается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1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Порт обучается</w:t>
      </w:r>
    </w:p>
    <w:bookmarkEnd w:id="57"/>
    <w:p>
      <w:pPr>
        <w:pStyle w:val="BodyText"/>
      </w:pPr>
      <w:r>
        <w:t xml:space="preserve">После отключения порта Fa0/2, порт Fa0/3 оказывается в состоянии обучения.Через 20 секунд(как и заявлено), порт перешел в состояние передачи и линк поднялся снова. (рис. 9):</w:t>
      </w:r>
    </w:p>
    <w:bookmarkStart w:id="61" w:name="fig:009"/>
    <w:p>
      <w:pPr>
        <w:pStyle w:val="CaptionedFigure"/>
      </w:pPr>
      <w:r>
        <w:drawing>
          <wp:inline>
            <wp:extent cx="4267200" cy="1218157"/>
            <wp:effectExtent b="0" l="0" r="0" t="0"/>
            <wp:docPr descr="Рис. 9: В состоянии передачи" title="" id="59" name="Picture"/>
            <a:graphic>
              <a:graphicData uri="http://schemas.openxmlformats.org/drawingml/2006/picture">
                <pic:pic>
                  <pic:nvPicPr>
                    <pic:cNvPr descr="image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1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 состоянии передачи</w:t>
      </w:r>
    </w:p>
    <w:bookmarkEnd w:id="61"/>
    <w:p>
      <w:pPr>
        <w:pStyle w:val="BodyText"/>
      </w:pPr>
      <w:r>
        <w:t xml:space="preserve">После поднятия порта Fa0/2, все вернулось к своему исходному виду (рис. 10):</w:t>
      </w:r>
    </w:p>
    <w:bookmarkStart w:id="65" w:name="fig:010"/>
    <w:p>
      <w:pPr>
        <w:pStyle w:val="CaptionedFigure"/>
      </w:pPr>
      <w:r>
        <w:drawing>
          <wp:inline>
            <wp:extent cx="4267200" cy="784772"/>
            <wp:effectExtent b="0" l="0" r="0" t="0"/>
            <wp:docPr descr="Рис. 10: Все вернулось к тому, что было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84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Все вернулось к тому, что было</w:t>
      </w:r>
    </w:p>
    <w:bookmarkEnd w:id="65"/>
    <w:bookmarkEnd w:id="66"/>
    <w:bookmarkStart w:id="79" w:name="настройка-rstp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Настройка RSTP</w:t>
      </w:r>
    </w:p>
    <w:p>
      <w:pPr>
        <w:pStyle w:val="FirstParagraph"/>
      </w:pPr>
      <w:r>
        <w:t xml:space="preserve">RSTP (Rapid Spanning Tree Protocol)</w:t>
      </w:r>
      <w:r>
        <w:t xml:space="preserve"> </w:t>
      </w:r>
      <w:r>
        <w:t xml:space="preserve">[5]</w:t>
      </w:r>
      <w:r>
        <w:t xml:space="preserve">, также известный как IEEE 802.1w, представляет собой усовершенствованную версию классического STP (Spanning Tree Protocol). Основное отличие заключается в значительно более высокой скорости сходимости сети — переход на резервные пути занимает доли секунды, что минимизирует потерю данных. В большинстве случаев при переключении теряется всего один пакет, что делает этот протокол гораздо эффективнее в современных сетях с высокими требованиями к отказоустойчивости.</w:t>
      </w:r>
    </w:p>
    <w:p>
      <w:pPr>
        <w:pStyle w:val="BodyText"/>
      </w:pPr>
      <w:r>
        <w:t xml:space="preserve">Также он достаточно просто и быстро включается (рис. 11):</w:t>
      </w:r>
    </w:p>
    <w:bookmarkStart w:id="70" w:name="fig:011"/>
    <w:p>
      <w:pPr>
        <w:pStyle w:val="CaptionedFigure"/>
      </w:pPr>
      <w:r>
        <w:drawing>
          <wp:inline>
            <wp:extent cx="4267200" cy="847527"/>
            <wp:effectExtent b="0" l="0" r="0" t="0"/>
            <wp:docPr descr="Рис. 11: Включение RSTP на sq-omabakumova-1" title="" id="68" name="Picture"/>
            <a:graphic>
              <a:graphicData uri="http://schemas.openxmlformats.org/drawingml/2006/picture">
                <pic:pic>
                  <pic:nvPicPr>
                    <pic:cNvPr descr="image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4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Включение RSTP на sq-omabakumova-1</w:t>
      </w:r>
    </w:p>
    <w:bookmarkEnd w:id="70"/>
    <w:p>
      <w:pPr>
        <w:pStyle w:val="BodyText"/>
      </w:pPr>
      <w:r>
        <w:t xml:space="preserve">Аналогичным образом включив на другом коммутаторе, проверим скорость обучения и вхждения в состояние передачи на нулевом коммутаторе (рис. 12):</w:t>
      </w:r>
    </w:p>
    <w:bookmarkStart w:id="74" w:name="fig:012"/>
    <w:p>
      <w:pPr>
        <w:pStyle w:val="CaptionedFigure"/>
      </w:pPr>
      <w:r>
        <w:drawing>
          <wp:inline>
            <wp:extent cx="5334000" cy="430096"/>
            <wp:effectExtent b="0" l="0" r="0" t="0"/>
            <wp:docPr descr="Рис. 12: Отключение порта Fa0/2" title="" id="72" name="Picture"/>
            <a:graphic>
              <a:graphicData uri="http://schemas.openxmlformats.org/drawingml/2006/picture">
                <pic:pic>
                  <pic:nvPicPr>
                    <pic:cNvPr descr="image/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Отключение порта Fa0/2</w:t>
      </w:r>
    </w:p>
    <w:bookmarkEnd w:id="74"/>
    <w:bookmarkStart w:id="78" w:name="fig:013"/>
    <w:p>
      <w:pPr>
        <w:pStyle w:val="CaptionedFigure"/>
      </w:pPr>
      <w:r>
        <w:drawing>
          <wp:inline>
            <wp:extent cx="5334000" cy="551099"/>
            <wp:effectExtent b="0" l="0" r="0" t="0"/>
            <wp:docPr descr="Рис. 13: Включение порта Fa0/2" title="" id="76" name="Picture"/>
            <a:graphic>
              <a:graphicData uri="http://schemas.openxmlformats.org/drawingml/2006/picture">
                <pic:pic>
                  <pic:nvPicPr>
                    <pic:cNvPr descr="image/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Включение порта Fa0/2</w:t>
      </w:r>
    </w:p>
    <w:bookmarkEnd w:id="78"/>
    <w:p>
      <w:pPr>
        <w:pStyle w:val="BodyText"/>
      </w:pPr>
      <w:r>
        <w:t xml:space="preserve">Как можно заметить достаточно было одной секунды для того, чтобы порт Fa0/3 вошел в состояние передачи,аналогично и при поднятии порта Fa0/2. Разница во времени ощутима, но при тестировании не видна.</w:t>
      </w:r>
      <w:r>
        <w:t xml:space="preserve"> </w:t>
      </w:r>
      <w:r>
        <w:t xml:space="preserve">RSTP гораздо быстрее классического STP.</w:t>
      </w:r>
    </w:p>
    <w:bookmarkEnd w:id="79"/>
    <w:bookmarkStart w:id="92" w:name="portfast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Portfast</w:t>
      </w:r>
    </w:p>
    <w:p>
      <w:pPr>
        <w:pStyle w:val="FirstParagraph"/>
      </w:pPr>
      <w:r>
        <w:t xml:space="preserve">В стандартной работе STP предусмотрены меры предосторожности, когда коммутатор перед активацией порта последовательно проходит состояния:</w:t>
      </w:r>
    </w:p>
    <w:p>
      <w:pPr>
        <w:numPr>
          <w:ilvl w:val="0"/>
          <w:numId w:val="1027"/>
        </w:numPr>
      </w:pPr>
      <w:r>
        <w:t xml:space="preserve">Блокировки (Blocking);</w:t>
      </w:r>
    </w:p>
    <w:p>
      <w:pPr>
        <w:numPr>
          <w:ilvl w:val="0"/>
          <w:numId w:val="1027"/>
        </w:numPr>
      </w:pPr>
      <w:r>
        <w:t xml:space="preserve">Прослушивания (Listening);</w:t>
      </w:r>
    </w:p>
    <w:p>
      <w:pPr>
        <w:numPr>
          <w:ilvl w:val="0"/>
          <w:numId w:val="1027"/>
        </w:numPr>
      </w:pPr>
      <w:r>
        <w:t xml:space="preserve">Обучения (Learning);</w:t>
      </w:r>
    </w:p>
    <w:p>
      <w:pPr>
        <w:numPr>
          <w:ilvl w:val="0"/>
          <w:numId w:val="1027"/>
        </w:numPr>
      </w:pPr>
      <w:r>
        <w:t xml:space="preserve">Передачи (Forwarding).</w:t>
      </w:r>
    </w:p>
    <w:p>
      <w:pPr>
        <w:pStyle w:val="FirstParagraph"/>
      </w:pPr>
      <w:r>
        <w:t xml:space="preserve">Этот процесс занимает около 30 секунд (2 интервала Forward Delay по 15 секунд), что обеспечивает безопасность сети, но может создавать неоправданные задержки в определенных сценариях.</w:t>
      </w:r>
      <w:r>
        <w:t xml:space="preserve"> </w:t>
      </w:r>
      <w:r>
        <w:t xml:space="preserve">Для портов, подключенных к конечным устройствам (компьютерам, IP-телефонам, принтерам), где гарантированно не возникнет сетевых петель, существует функция</w:t>
      </w:r>
      <w:r>
        <w:t xml:space="preserve"> </w:t>
      </w:r>
      <w:r>
        <w:rPr>
          <w:b/>
          <w:bCs/>
        </w:rPr>
        <w:t xml:space="preserve">PortFast</w:t>
      </w:r>
      <w:r>
        <w:t xml:space="preserve">. PortFast является функцией протокола spanning-tree, которая переводит порт в состояние пересылки сразу после его включения. Эту функцию рекомендуется использовать при подключении узлов, чтобы они могли начать обмен данными по сети VLAN немедленно, не дожидаясь протокола spanning-tree.</w:t>
      </w:r>
      <w:r>
        <w:t xml:space="preserve"> </w:t>
      </w:r>
      <w:r>
        <w:t xml:space="preserve">Ее особенности:</w:t>
      </w:r>
    </w:p>
    <w:p>
      <w:pPr>
        <w:pStyle w:val="Compact"/>
        <w:numPr>
          <w:ilvl w:val="0"/>
          <w:numId w:val="1028"/>
        </w:numPr>
      </w:pPr>
      <w:r>
        <w:t xml:space="preserve">Мгновенный переход в Forwarding:</w:t>
      </w:r>
    </w:p>
    <w:p>
      <w:pPr>
        <w:numPr>
          <w:ilvl w:val="0"/>
          <w:numId w:val="1029"/>
        </w:numPr>
      </w:pPr>
      <w:r>
        <w:t xml:space="preserve">Порт сразу переходит в рабочее состояние;</w:t>
      </w:r>
    </w:p>
    <w:p>
      <w:pPr>
        <w:numPr>
          <w:ilvl w:val="0"/>
          <w:numId w:val="1029"/>
        </w:numPr>
      </w:pPr>
      <w:r>
        <w:t xml:space="preserve">Исключаются этапы Listening и Learning;</w:t>
      </w:r>
    </w:p>
    <w:p>
      <w:pPr>
        <w:numPr>
          <w:ilvl w:val="0"/>
          <w:numId w:val="1029"/>
        </w:numPr>
      </w:pPr>
      <w:r>
        <w:t xml:space="preserve">Время подключения сокращается до 1-2 секунд.</w:t>
      </w:r>
    </w:p>
    <w:p>
      <w:pPr>
        <w:pStyle w:val="Compact"/>
        <w:numPr>
          <w:ilvl w:val="0"/>
          <w:numId w:val="1030"/>
        </w:numPr>
      </w:pPr>
      <w:r>
        <w:t xml:space="preserve">Безопасность реализации:</w:t>
      </w:r>
    </w:p>
    <w:p>
      <w:pPr>
        <w:numPr>
          <w:ilvl w:val="0"/>
          <w:numId w:val="1031"/>
        </w:numPr>
      </w:pPr>
      <w:r>
        <w:t xml:space="preserve">Автоматически продолжает участвовать в STP;</w:t>
      </w:r>
    </w:p>
    <w:p>
      <w:pPr>
        <w:numPr>
          <w:ilvl w:val="0"/>
          <w:numId w:val="1031"/>
        </w:numPr>
      </w:pPr>
      <w:r>
        <w:t xml:space="preserve">При обнаружении BPDU (признак подключения коммутатора) автоматически отключает PortFast;</w:t>
      </w:r>
    </w:p>
    <w:p>
      <w:pPr>
        <w:numPr>
          <w:ilvl w:val="0"/>
          <w:numId w:val="1031"/>
        </w:numPr>
      </w:pPr>
      <w:r>
        <w:t xml:space="preserve">Предотвращает случайное создание петель.</w:t>
      </w:r>
    </w:p>
    <w:p>
      <w:pPr>
        <w:pStyle w:val="FirstParagraph"/>
      </w:pPr>
      <w:r>
        <w:t xml:space="preserve">Проведем настройку Portfast на нулевом коммутаторе, выбрав Fa0/4 в качестве интерфейса для настройки (рис. 14):</w:t>
      </w:r>
    </w:p>
    <w:bookmarkStart w:id="83" w:name="fig:014"/>
    <w:p>
      <w:pPr>
        <w:pStyle w:val="CaptionedFigure"/>
      </w:pPr>
      <w:r>
        <w:drawing>
          <wp:inline>
            <wp:extent cx="4267200" cy="2197480"/>
            <wp:effectExtent b="0" l="0" r="0" t="0"/>
            <wp:docPr descr="Рис. 14: Настройка Portfast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9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Portfast</w:t>
      </w:r>
    </w:p>
    <w:bookmarkEnd w:id="83"/>
    <w:p>
      <w:pPr>
        <w:pStyle w:val="BodyText"/>
      </w:pPr>
      <w:r>
        <w:t xml:space="preserve">Удостоверимся в том, что настройка была проведена успешно с помощью команды</w:t>
      </w:r>
      <w:r>
        <w:t xml:space="preserve"> </w:t>
      </w:r>
      <w:r>
        <w:rPr>
          <w:rStyle w:val="VerbatimChar"/>
        </w:rPr>
        <w:t xml:space="preserve">sh ru</w:t>
      </w:r>
      <w:r>
        <w:t xml:space="preserve"> </w:t>
      </w:r>
      <w:r>
        <w:t xml:space="preserve">(рис. 15):</w:t>
      </w:r>
    </w:p>
    <w:bookmarkStart w:id="87" w:name="fig:015"/>
    <w:p>
      <w:pPr>
        <w:pStyle w:val="CaptionedFigure"/>
      </w:pPr>
      <w:r>
        <w:drawing>
          <wp:inline>
            <wp:extent cx="4267200" cy="946967"/>
            <wp:effectExtent b="0" l="0" r="0" t="0"/>
            <wp:docPr descr="Рис. 15: Результат настройки Portfast на Fa0/4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46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Результат настройки Portfast на Fa0/4</w:t>
      </w:r>
    </w:p>
    <w:bookmarkEnd w:id="87"/>
    <w:p>
      <w:pPr>
        <w:pStyle w:val="BodyText"/>
      </w:pPr>
      <w:r>
        <w:t xml:space="preserve">При активации порта он немедленно переходит в состояние Forwarding, однако система выдает предупреждение: данный порт должен использоваться исключительно для подключения конечного устройства (например, компьютера или сервера). Если к нему подсоединить другой коммутатор или сетевое оборудование, возникает риск образования петли, что может нарушить стабильность работы сети.</w:t>
      </w:r>
      <w:r>
        <w:t xml:space="preserve"> </w:t>
      </w:r>
      <w:r>
        <w:t xml:space="preserve">Теперь добавим еще одно оконечное устройство в рабочую область (рис. 16):</w:t>
      </w:r>
    </w:p>
    <w:bookmarkStart w:id="91" w:name="fig:016"/>
    <w:p>
      <w:pPr>
        <w:pStyle w:val="CaptionedFigure"/>
      </w:pPr>
      <w:r>
        <w:drawing>
          <wp:inline>
            <wp:extent cx="4267200" cy="1547745"/>
            <wp:effectExtent b="0" l="0" r="0" t="0"/>
            <wp:docPr descr="Рис. 16: Быстрое подключение нового оконечного устройства" title="" id="89" name="Picture"/>
            <a:graphic>
              <a:graphicData uri="http://schemas.openxmlformats.org/drawingml/2006/picture">
                <pic:pic>
                  <pic:nvPicPr>
                    <pic:cNvPr descr="image/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4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Быстрое подключение нового оконечного устройства</w:t>
      </w:r>
    </w:p>
    <w:bookmarkEnd w:id="91"/>
    <w:p>
      <w:pPr>
        <w:pStyle w:val="BodyText"/>
      </w:pPr>
      <w:r>
        <w:t xml:space="preserve">Как видим, порт сразу перешел в состояние Forwarding, пропустив стандартные этапы STP (Listening, Learning). Однако важно помнить: такая настройка допустима только для edge-портов, подключенных к конечным устройствам (ПК, серверам, IP-телефонам).</w:t>
      </w:r>
      <w:r>
        <w:t xml:space="preserve"> </w:t>
      </w:r>
      <w:r>
        <w:t xml:space="preserve">Если же к этому порту ошибочно подключить коммутатор, хаб или другое сетевое оборудование, может возникнуть кольцевая топология (broadcast-шторм), что приведет к нарушению работы сети. Поэтому необходимо использовать эту функцию осмотрительно и только там, где полностью контролируем подключения.</w:t>
      </w:r>
    </w:p>
    <w:bookmarkEnd w:id="92"/>
    <w:bookmarkEnd w:id="93"/>
    <w:bookmarkStart w:id="174" w:name="агрегирование-каналов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Агрегирование каналов</w:t>
      </w:r>
    </w:p>
    <w:p>
      <w:pPr>
        <w:pStyle w:val="FirstParagraph"/>
      </w:pPr>
      <w:r>
        <w:t xml:space="preserve">Etherchannel — это технология, позволяющая объединять (агрегировать) несколько физических проводов (каналов, портов) в единый логический интерфейс. Как правило, это используется для повышения отказоустойчивости и увеличения пропускной способности канала. Обычно, для соединения критически важных узлов (коммутатор-коммутатор, коммутатор-сервер и др.). Само слово Etherchannel введено компанией Cisco и все, что связано с агрегированием, она включает в него. Другие вендоры агрегирование называют по-разному. Huawei называет это Link Aggregation, D-Link называет LAG и так далее.</w:t>
      </w:r>
    </w:p>
    <w:p>
      <w:pPr>
        <w:pStyle w:val="BodyText"/>
      </w:pPr>
      <w:r>
        <w:t xml:space="preserve">Проблемы без агрегирования:</w:t>
      </w:r>
    </w:p>
    <w:p>
      <w:pPr>
        <w:numPr>
          <w:ilvl w:val="0"/>
          <w:numId w:val="1032"/>
        </w:numPr>
      </w:pPr>
      <w:r>
        <w:t xml:space="preserve">Избыточные линки без агрегирования приводят к петлям в сети;</w:t>
      </w:r>
    </w:p>
    <w:p>
      <w:pPr>
        <w:numPr>
          <w:ilvl w:val="0"/>
          <w:numId w:val="1032"/>
        </w:numPr>
      </w:pPr>
      <w:r>
        <w:t xml:space="preserve">STP (Spanning Tree Protocol) блокирует лишние линки, оставляя только один активный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нет увеличения пропускной способности.</w:t>
      </w:r>
    </w:p>
    <w:p>
      <w:pPr>
        <w:pStyle w:val="FirstParagraph"/>
      </w:pPr>
      <w:r>
        <w:t xml:space="preserve">Виды агрегирования</w:t>
      </w:r>
      <w:r>
        <w:t xml:space="preserve"> </w:t>
      </w:r>
      <w:r>
        <w:t xml:space="preserve">[6]</w:t>
      </w:r>
      <w:r>
        <w:t xml:space="preserve"> </w:t>
      </w:r>
      <w:r>
        <w:t xml:space="preserve">в Cisco:</w:t>
      </w:r>
    </w:p>
    <w:p>
      <w:pPr>
        <w:pStyle w:val="Compact"/>
        <w:numPr>
          <w:ilvl w:val="0"/>
          <w:numId w:val="1033"/>
        </w:numPr>
      </w:pPr>
      <w:r>
        <w:t xml:space="preserve">LACP (IEEE 802.3ad) – открытый стандарт:</w:t>
      </w:r>
    </w:p>
    <w:p>
      <w:pPr>
        <w:numPr>
          <w:ilvl w:val="0"/>
          <w:numId w:val="1034"/>
        </w:numPr>
      </w:pPr>
      <w:r>
        <w:t xml:space="preserve">Режимы: active (всегда отправляет LACP-сообщения) и passive (отвечает, но не инициирует).</w:t>
      </w:r>
    </w:p>
    <w:p>
      <w:pPr>
        <w:numPr>
          <w:ilvl w:val="0"/>
          <w:numId w:val="1034"/>
        </w:numPr>
      </w:pPr>
      <w:r>
        <w:t xml:space="preserve">Условия работы:</w:t>
      </w:r>
    </w:p>
    <w:p>
      <w:pPr>
        <w:pStyle w:val="Compact"/>
        <w:numPr>
          <w:ilvl w:val="1"/>
          <w:numId w:val="1035"/>
        </w:numPr>
      </w:pPr>
      <w:r>
        <w:t xml:space="preserve">Оба в active или один active + один passive.</w:t>
      </w:r>
    </w:p>
    <w:p>
      <w:pPr>
        <w:pStyle w:val="Compact"/>
        <w:numPr>
          <w:ilvl w:val="0"/>
          <w:numId w:val="1036"/>
        </w:numPr>
      </w:pPr>
      <w:r>
        <w:t xml:space="preserve">PAgP (Cisco proprietary) – проприетарный протокол:</w:t>
      </w:r>
    </w:p>
    <w:p>
      <w:pPr>
        <w:pStyle w:val="Compact"/>
        <w:numPr>
          <w:ilvl w:val="0"/>
          <w:numId w:val="1037"/>
        </w:numPr>
      </w:pPr>
      <w:r>
        <w:t xml:space="preserve">Режимы: desirable (активно пытается установить соединение) и auto (пассивно ждет запроса).</w:t>
      </w:r>
    </w:p>
    <w:p>
      <w:pPr>
        <w:pStyle w:val="Compact"/>
        <w:numPr>
          <w:ilvl w:val="0"/>
          <w:numId w:val="1038"/>
        </w:numPr>
      </w:pPr>
      <w:r>
        <w:t xml:space="preserve">Ручное агрегирование (on) – без протоколов, требует идентичных настроек портов.</w:t>
      </w:r>
    </w:p>
    <w:bookmarkStart w:id="124" w:name="lacp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LACP</w:t>
      </w:r>
    </w:p>
    <w:p>
      <w:pPr>
        <w:pStyle w:val="FirstParagraph"/>
      </w:pPr>
      <w:r>
        <w:t xml:space="preserve">Link Aggregation Control Protocol (LACP) — протокол, предназначенный для объединения нескольких физических каналов в один логический в сетях Ethernet. Агрегированные каналы LACP используются как для повышения пропускной способности, так и повышения отказоустойчивости.</w:t>
      </w:r>
    </w:p>
    <w:p>
      <w:pPr>
        <w:pStyle w:val="BodyText"/>
      </w:pPr>
      <w:r>
        <w:t xml:space="preserve">Для работы протокола LACP (Link Aggregation Control Protocol) необходимо настроить интерфейсы в один из двух режимов: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passive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 интерфейс сразу начинает отправлять LACP-сообщения, активируя агрегирование каналов.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Passive</w:t>
      </w:r>
      <w:r>
        <w:t xml:space="preserve"> </w:t>
      </w:r>
      <w:r>
        <w:t xml:space="preserve">— интерфейс работает в пассивном режиме и активирует LACP только при получении соответствующих сообщений от соседнего устройства.</w:t>
      </w:r>
    </w:p>
    <w:p>
      <w:pPr>
        <w:pStyle w:val="FirstParagraph"/>
      </w:pPr>
      <w:r>
        <w:t xml:space="preserve">Чтобы агрегирование заработало, требуется следующая совместимость режимов.</w:t>
      </w:r>
    </w:p>
    <w:bookmarkStart w:id="94" w:name="tbl:LACP"/>
    <w:p>
      <w:pPr>
        <w:pStyle w:val="TableCaption"/>
      </w:pPr>
      <w:r>
        <w:t xml:space="preserve">Таблица 1: Совместимость режимов LACP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Совместимость режимов LACP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 устройства 1</w:t>
            </w:r>
          </w:p>
        </w:tc>
        <w:tc>
          <w:tcPr/>
          <w:p>
            <w:pPr>
              <w:pStyle w:val="Compact"/>
            </w:pPr>
            <w:r>
              <w:t xml:space="preserve">Режим устройства 2</w:t>
            </w:r>
          </w:p>
        </w:tc>
        <w:tc>
          <w:tcPr/>
          <w:p>
            <w:pPr>
              <w:pStyle w:val="Compact"/>
            </w:pPr>
            <w:r>
              <w:t xml:space="preserve">Работает LACP?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Passive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Passive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bookmarkEnd w:id="94"/>
    <w:p>
      <w:pPr>
        <w:pStyle w:val="BodyText"/>
      </w:pPr>
      <w:r>
        <w:t xml:space="preserve">Таким образом, для гарантированной работы LACP хотя бы одно из устройств должно находиться в режиме</w:t>
      </w:r>
      <w:r>
        <w:t xml:space="preserve"> </w:t>
      </w:r>
      <w:r>
        <w:rPr>
          <w:b/>
          <w:bCs/>
        </w:rPr>
        <w:t xml:space="preserve">active</w:t>
      </w:r>
      <w:r>
        <w:t xml:space="preserve">. Если оба устройства в</w:t>
      </w:r>
      <w:r>
        <w:t xml:space="preserve"> </w:t>
      </w:r>
      <w:r>
        <w:rPr>
          <w:b/>
          <w:bCs/>
        </w:rPr>
        <w:t xml:space="preserve">passive</w:t>
      </w:r>
      <w:r>
        <w:t xml:space="preserve">, агрегирование не активируется.</w:t>
      </w:r>
    </w:p>
    <w:bookmarkStart w:id="123" w:name="настройка-lacp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Настройка LACP</w:t>
      </w:r>
    </w:p>
    <w:p>
      <w:pPr>
        <w:pStyle w:val="FirstParagraph"/>
      </w:pPr>
      <w:r>
        <w:t xml:space="preserve">Проведем агрегирование каналов на простейшем примере.Зайдем на нулевой коммутатор и проведем настройку с интерфейсами для начала там (рис. 17):</w:t>
      </w:r>
    </w:p>
    <w:bookmarkStart w:id="98" w:name="fig:017"/>
    <w:p>
      <w:pPr>
        <w:pStyle w:val="CaptionedFigure"/>
      </w:pPr>
      <w:r>
        <w:drawing>
          <wp:inline>
            <wp:extent cx="4267200" cy="3486951"/>
            <wp:effectExtent b="0" l="0" r="0" t="0"/>
            <wp:docPr descr="Рис. 17: Настройка агрегирования каналов LACP на sw-omabakumova-0" title="" id="96" name="Picture"/>
            <a:graphic>
              <a:graphicData uri="http://schemas.openxmlformats.org/drawingml/2006/picture">
                <pic:pic>
                  <pic:nvPicPr>
                    <pic:cNvPr descr="image/1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6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агрегирования каналов LACP на sw-omabakumova-0</w:t>
      </w:r>
    </w:p>
    <w:bookmarkEnd w:id="98"/>
    <w:bookmarkStart w:id="102" w:name="fig:018"/>
    <w:p>
      <w:pPr>
        <w:pStyle w:val="CaptionedFigure"/>
      </w:pPr>
      <w:r>
        <w:drawing>
          <wp:inline>
            <wp:extent cx="4064000" cy="2209800"/>
            <wp:effectExtent b="0" l="0" r="0" t="0"/>
            <wp:docPr descr="Рис. 18: Проверка настройки агрегирования каналов LACP на sw-omabakumova-0" title="" id="100" name="Picture"/>
            <a:graphic>
              <a:graphicData uri="http://schemas.openxmlformats.org/drawingml/2006/picture">
                <pic:pic>
                  <pic:nvPicPr>
                    <pic:cNvPr descr="image/1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настройки агрегирования каналов LACP на sw-omabakumova-0</w:t>
      </w:r>
    </w:p>
    <w:bookmarkEnd w:id="102"/>
    <w:p>
      <w:pPr>
        <w:pStyle w:val="BodyText"/>
      </w:pPr>
      <w:r>
        <w:t xml:space="preserve">Зайдем на следующий коммутатор и проведем настройку (рис. 19):</w:t>
      </w:r>
    </w:p>
    <w:bookmarkStart w:id="106" w:name="fig:019"/>
    <w:p>
      <w:pPr>
        <w:pStyle w:val="CaptionedFigure"/>
      </w:pPr>
      <w:r>
        <w:drawing>
          <wp:inline>
            <wp:extent cx="4267200" cy="4392489"/>
            <wp:effectExtent b="0" l="0" r="0" t="0"/>
            <wp:docPr descr="Рис. 19: Настройка агрегирования каналов LACP на sw-omabakumova-1" title="" id="104" name="Picture"/>
            <a:graphic>
              <a:graphicData uri="http://schemas.openxmlformats.org/drawingml/2006/picture">
                <pic:pic>
                  <pic:nvPicPr>
                    <pic:cNvPr descr="image/1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92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агрегирования каналов LACP на sw-omabakumova-1</w:t>
      </w:r>
    </w:p>
    <w:bookmarkEnd w:id="106"/>
    <w:bookmarkStart w:id="110" w:name="fig:020"/>
    <w:p>
      <w:pPr>
        <w:pStyle w:val="CaptionedFigure"/>
      </w:pPr>
      <w:r>
        <w:drawing>
          <wp:inline>
            <wp:extent cx="4267200" cy="1506070"/>
            <wp:effectExtent b="0" l="0" r="0" t="0"/>
            <wp:docPr descr="Рис. 20: Проверка настройки агрегирования каналов LACP на sw-omabakumova-1" title="" id="108" name="Picture"/>
            <a:graphic>
              <a:graphicData uri="http://schemas.openxmlformats.org/drawingml/2006/picture">
                <pic:pic>
                  <pic:nvPicPr>
                    <pic:cNvPr descr="image/2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настройки агрегирования каналов LACP на sw-omabakumova-1</w:t>
      </w:r>
    </w:p>
    <w:bookmarkEnd w:id="110"/>
    <w:p>
      <w:pPr>
        <w:pStyle w:val="BodyText"/>
      </w:pPr>
      <w:r>
        <w:t xml:space="preserve">Посмотрим на то, согласовался ли канал (рис. 21):</w:t>
      </w:r>
    </w:p>
    <w:bookmarkStart w:id="114" w:name="fig:021"/>
    <w:p>
      <w:pPr>
        <w:pStyle w:val="CaptionedFigure"/>
      </w:pPr>
      <w:r>
        <w:drawing>
          <wp:inline>
            <wp:extent cx="4267200" cy="2614411"/>
            <wp:effectExtent b="0" l="0" r="0" t="0"/>
            <wp:docPr descr="Рис. 21: Вывод “show etherchannel summary”" title="" id="112" name="Picture"/>
            <a:graphic>
              <a:graphicData uri="http://schemas.openxmlformats.org/drawingml/2006/picture">
                <pic:pic>
                  <pic:nvPicPr>
                    <pic:cNvPr descr="image/2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Вывод</w:t>
      </w:r>
      <w:r>
        <w:t xml:space="preserve"> </w:t>
      </w:r>
      <w:r>
        <w:t xml:space="preserve">“show etherchannel summary”</w:t>
      </w:r>
    </w:p>
    <w:bookmarkEnd w:id="114"/>
    <w:p>
      <w:pPr>
        <w:pStyle w:val="BodyText"/>
      </w:pPr>
      <w:r>
        <w:t xml:space="preserve">Здесь видно группу port-channel, используемый протокол, интерфейсы и их состояние. В данном случае параметр SU говорит о том, что выполнено агрегирование второго уровня и то, что этот интерфейс используется. А параметр P указывает, что интерфейсы в состоянии port-channel.</w:t>
      </w:r>
      <w:r>
        <w:t xml:space="preserve"> </w:t>
      </w:r>
      <w:r>
        <w:t xml:space="preserve">Проверим и на нулевом коммутаторе (рис. 22):</w:t>
      </w:r>
    </w:p>
    <w:bookmarkStart w:id="118" w:name="fig:022"/>
    <w:p>
      <w:pPr>
        <w:pStyle w:val="CaptionedFigure"/>
      </w:pPr>
      <w:r>
        <w:drawing>
          <wp:inline>
            <wp:extent cx="4267200" cy="4008267"/>
            <wp:effectExtent b="0" l="0" r="0" t="0"/>
            <wp:docPr descr="Рис. 22: Вывод “show etherchannel port-channel”" title="" id="116" name="Picture"/>
            <a:graphic>
              <a:graphicData uri="http://schemas.openxmlformats.org/drawingml/2006/picture">
                <pic:pic>
                  <pic:nvPicPr>
                    <pic:cNvPr descr="image/2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08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Вывод</w:t>
      </w:r>
      <w:r>
        <w:t xml:space="preserve"> </w:t>
      </w:r>
      <w:r>
        <w:t xml:space="preserve">“show etherchannel port-channel”</w:t>
      </w:r>
    </w:p>
    <w:bookmarkEnd w:id="118"/>
    <w:p>
      <w:pPr>
        <w:pStyle w:val="BodyText"/>
      </w:pPr>
      <w:r>
        <w:t xml:space="preserve">Видим, что есть такой port-channel и в нем присутствуют оба интерфейса.</w:t>
      </w:r>
    </w:p>
    <w:p>
      <w:pPr>
        <w:pStyle w:val="BodyText"/>
      </w:pPr>
      <w:r>
        <w:t xml:space="preserve">В итоге можно отметить, что все линки зеленые и активные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STP на них не срабатывает (рис. 23):</w:t>
      </w:r>
    </w:p>
    <w:bookmarkStart w:id="122" w:name="fig:023"/>
    <w:p>
      <w:pPr>
        <w:pStyle w:val="CaptionedFigure"/>
      </w:pPr>
      <w:r>
        <w:drawing>
          <wp:inline>
            <wp:extent cx="4267200" cy="812800"/>
            <wp:effectExtent b="0" l="0" r="0" t="0"/>
            <wp:docPr descr="Рис. 23: Все линки активны" title="" id="120" name="Picture"/>
            <a:graphic>
              <a:graphicData uri="http://schemas.openxmlformats.org/drawingml/2006/picture">
                <pic:pic>
                  <pic:nvPicPr>
                    <pic:cNvPr descr="image/2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Все линки активны</w:t>
      </w:r>
    </w:p>
    <w:bookmarkEnd w:id="122"/>
    <w:bookmarkEnd w:id="123"/>
    <w:bookmarkEnd w:id="124"/>
    <w:bookmarkStart w:id="155" w:name="pagp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PAgP</w:t>
      </w:r>
    </w:p>
    <w:p>
      <w:pPr>
        <w:pStyle w:val="FirstParagraph"/>
      </w:pPr>
      <w:r>
        <w:t xml:space="preserve">PAgP — это проприетарный протокол агрегации каналов, разработанный</w:t>
      </w:r>
      <w:r>
        <w:t xml:space="preserve"> </w:t>
      </w:r>
      <w:r>
        <w:rPr>
          <w:b/>
          <w:bCs/>
        </w:rPr>
        <w:t xml:space="preserve">Cisco</w:t>
      </w:r>
      <w:r>
        <w:t xml:space="preserve">, и применяется преимущественно в сетях с оборудованием этого производителя. В гетерогенных средах (с оборудованием разных вендоров) чаще используют</w:t>
      </w:r>
      <w:r>
        <w:t xml:space="preserve"> </w:t>
      </w:r>
      <w:r>
        <w:rPr>
          <w:b/>
          <w:bCs/>
        </w:rPr>
        <w:t xml:space="preserve">LACP</w:t>
      </w:r>
      <w:r>
        <w:t xml:space="preserve">, так как он является стандартным (IEEE 802.3ad).</w:t>
      </w:r>
    </w:p>
    <w:p>
      <w:pPr>
        <w:pStyle w:val="BodyText"/>
      </w:pPr>
      <w:r>
        <w:t xml:space="preserve">Режимы работы PAgP: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Desirable</w:t>
      </w:r>
      <w:r>
        <w:t xml:space="preserve"> </w:t>
      </w:r>
      <w:r>
        <w:t xml:space="preserve">— активно отправляет PAgP-сообщения, пытаясь установить агрегированное соединение.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Auto</w:t>
      </w:r>
      <w:r>
        <w:t xml:space="preserve"> </w:t>
      </w:r>
      <w:r>
        <w:t xml:space="preserve">— работает пассивно и активирует PAgP только при получении соответствующих сообщений от соседнего устройства.</w:t>
      </w:r>
    </w:p>
    <w:bookmarkStart w:id="125" w:name="tbl:PAgP"/>
    <w:p>
      <w:pPr>
        <w:pStyle w:val="TableCaption"/>
      </w:pPr>
      <w:r>
        <w:t xml:space="preserve">Таблица 2: Совместимость режимов PAgP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Совместимость режимов PAgP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 устройства 1</w:t>
            </w:r>
          </w:p>
        </w:tc>
        <w:tc>
          <w:tcPr/>
          <w:p>
            <w:pPr>
              <w:pStyle w:val="Compact"/>
            </w:pPr>
            <w:r>
              <w:t xml:space="preserve">Режим устройства 2</w:t>
            </w:r>
          </w:p>
        </w:tc>
        <w:tc>
          <w:tcPr/>
          <w:p>
            <w:pPr>
              <w:pStyle w:val="Compact"/>
            </w:pPr>
            <w:r>
              <w:t xml:space="preserve">Работает PAgP?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Desirable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bookmarkEnd w:id="125"/>
    <w:bookmarkStart w:id="154" w:name="настройка-pagp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Настройка PAgP</w:t>
      </w:r>
    </w:p>
    <w:p>
      <w:pPr>
        <w:pStyle w:val="FirstParagraph"/>
      </w:pPr>
      <w:r>
        <w:t xml:space="preserve">Перейдем к реализации простейшего примера настройки PAgP.Зайдем на нулевой коммутатор и начнем настройку PAgP с него (рис. 24):</w:t>
      </w:r>
    </w:p>
    <w:bookmarkStart w:id="129" w:name="fig:024"/>
    <w:p>
      <w:pPr>
        <w:pStyle w:val="CaptionedFigure"/>
      </w:pPr>
      <w:r>
        <w:drawing>
          <wp:inline>
            <wp:extent cx="4267200" cy="2653369"/>
            <wp:effectExtent b="0" l="0" r="0" t="0"/>
            <wp:docPr descr="Рис. 24: Настройка агрегирования каналов PAgP на sw-omabakumova-0" title="" id="127" name="Picture"/>
            <a:graphic>
              <a:graphicData uri="http://schemas.openxmlformats.org/drawingml/2006/picture">
                <pic:pic>
                  <pic:nvPicPr>
                    <pic:cNvPr descr="image/2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53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Настройка агрегирования каналов PAgP на sw-omabakumova-0</w:t>
      </w:r>
    </w:p>
    <w:bookmarkEnd w:id="129"/>
    <w:bookmarkStart w:id="133" w:name="fig:025"/>
    <w:p>
      <w:pPr>
        <w:pStyle w:val="CaptionedFigure"/>
      </w:pPr>
      <w:r>
        <w:drawing>
          <wp:inline>
            <wp:extent cx="3111500" cy="2273300"/>
            <wp:effectExtent b="0" l="0" r="0" t="0"/>
            <wp:docPr descr="Рис. 25: Проверка настройки агрегирования каналов PAgP на sw-omabakumova-0" title="" id="131" name="Picture"/>
            <a:graphic>
              <a:graphicData uri="http://schemas.openxmlformats.org/drawingml/2006/picture">
                <pic:pic>
                  <pic:nvPicPr>
                    <pic:cNvPr descr="image/2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 настройки агрегирования каналов PAgP на sw-omabakumova-0</w:t>
      </w:r>
    </w:p>
    <w:bookmarkEnd w:id="133"/>
    <w:p>
      <w:pPr>
        <w:pStyle w:val="BodyText"/>
      </w:pPr>
      <w:r>
        <w:t xml:space="preserve">Перейдем ко первому коммутатору (рис. 26):</w:t>
      </w:r>
    </w:p>
    <w:bookmarkStart w:id="137" w:name="fig:026"/>
    <w:p>
      <w:pPr>
        <w:pStyle w:val="CaptionedFigure"/>
      </w:pPr>
      <w:r>
        <w:drawing>
          <wp:inline>
            <wp:extent cx="4267200" cy="2310977"/>
            <wp:effectExtent b="0" l="0" r="0" t="0"/>
            <wp:docPr descr="Рис. 26: Настройка агрегирования каналов PAgP на sw-omabakumova-1" title="" id="135" name="Picture"/>
            <a:graphic>
              <a:graphicData uri="http://schemas.openxmlformats.org/drawingml/2006/picture">
                <pic:pic>
                  <pic:nvPicPr>
                    <pic:cNvPr descr="image/26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10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Настройка агрегирования каналов PAgP на sw-omabakumova-1</w:t>
      </w:r>
    </w:p>
    <w:bookmarkEnd w:id="137"/>
    <w:bookmarkStart w:id="141" w:name="fig:027"/>
    <w:p>
      <w:pPr>
        <w:pStyle w:val="CaptionedFigure"/>
      </w:pPr>
      <w:r>
        <w:drawing>
          <wp:inline>
            <wp:extent cx="3568700" cy="1892300"/>
            <wp:effectExtent b="0" l="0" r="0" t="0"/>
            <wp:docPr descr="Рис. 27: Проверка настройки агрегирования каналов PAgP на sw-omabakumova-1" title="" id="139" name="Picture"/>
            <a:graphic>
              <a:graphicData uri="http://schemas.openxmlformats.org/drawingml/2006/picture">
                <pic:pic>
                  <pic:nvPicPr>
                    <pic:cNvPr descr="image/27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 настройки агрегирования каналов PAgP на sw-omabakumova-1</w:t>
      </w:r>
    </w:p>
    <w:bookmarkEnd w:id="141"/>
    <w:p>
      <w:pPr>
        <w:pStyle w:val="BodyText"/>
      </w:pPr>
      <w:r>
        <w:t xml:space="preserve">Помним о выключенных интерфейсах на коммутаторе, поэтому возвращаемся на нулевой и включаем их (рис. 28):</w:t>
      </w:r>
    </w:p>
    <w:bookmarkStart w:id="145" w:name="fig:028"/>
    <w:p>
      <w:pPr>
        <w:pStyle w:val="CaptionedFigure"/>
      </w:pPr>
      <w:r>
        <w:drawing>
          <wp:inline>
            <wp:extent cx="4267200" cy="1904999"/>
            <wp:effectExtent b="0" l="0" r="0" t="0"/>
            <wp:docPr descr="Рис. 28: Включение интерфейсов на sw-omabakumova-0" title="" id="143" name="Picture"/>
            <a:graphic>
              <a:graphicData uri="http://schemas.openxmlformats.org/drawingml/2006/picture">
                <pic:pic>
                  <pic:nvPicPr>
                    <pic:cNvPr descr="image/28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0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Включение интерфейсов на sw-omabakumova-0</w:t>
      </w:r>
    </w:p>
    <w:bookmarkEnd w:id="145"/>
    <w:p>
      <w:pPr>
        <w:pStyle w:val="BodyText"/>
      </w:pPr>
      <w:r>
        <w:t xml:space="preserve">Все поднято, теперь посмотрим в целом результаты настройки на обоих коммутаторах (рис. 29):</w:t>
      </w:r>
    </w:p>
    <w:bookmarkStart w:id="149" w:name="fig:029"/>
    <w:p>
      <w:pPr>
        <w:pStyle w:val="CaptionedFigure"/>
      </w:pPr>
      <w:r>
        <w:drawing>
          <wp:inline>
            <wp:extent cx="4267200" cy="2612777"/>
            <wp:effectExtent b="0" l="0" r="0" t="0"/>
            <wp:docPr descr="Рис. 29: Вывод “show etherchannel summary” на sw-omabakumova-0" title="" id="147" name="Picture"/>
            <a:graphic>
              <a:graphicData uri="http://schemas.openxmlformats.org/drawingml/2006/picture">
                <pic:pic>
                  <pic:nvPicPr>
                    <pic:cNvPr descr="image/29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1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Вывод</w:t>
      </w:r>
      <w:r>
        <w:t xml:space="preserve"> </w:t>
      </w:r>
      <w:r>
        <w:t xml:space="preserve">“show etherchannel summary”</w:t>
      </w:r>
      <w:r>
        <w:t xml:space="preserve"> </w:t>
      </w:r>
      <w:r>
        <w:t xml:space="preserve">на sw-omabakumova-0</w:t>
      </w:r>
    </w:p>
    <w:bookmarkEnd w:id="149"/>
    <w:bookmarkStart w:id="153" w:name="fig:030"/>
    <w:p>
      <w:pPr>
        <w:pStyle w:val="CaptionedFigure"/>
      </w:pPr>
      <w:r>
        <w:drawing>
          <wp:inline>
            <wp:extent cx="4267200" cy="2612777"/>
            <wp:effectExtent b="0" l="0" r="0" t="0"/>
            <wp:docPr descr="Рис. 30: Вывод “show etherchannel summary” на sw-omabakumova-1" title="" id="151" name="Picture"/>
            <a:graphic>
              <a:graphicData uri="http://schemas.openxmlformats.org/drawingml/2006/picture">
                <pic:pic>
                  <pic:nvPicPr>
                    <pic:cNvPr descr="image/30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1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Вывод</w:t>
      </w:r>
      <w:r>
        <w:t xml:space="preserve"> </w:t>
      </w:r>
      <w:r>
        <w:t xml:space="preserve">“show etherchannel summary”</w:t>
      </w:r>
      <w:r>
        <w:t xml:space="preserve"> </w:t>
      </w:r>
      <w:r>
        <w:t xml:space="preserve">на sw-omabakumova-1</w:t>
      </w:r>
    </w:p>
    <w:bookmarkEnd w:id="153"/>
    <w:bookmarkEnd w:id="154"/>
    <w:bookmarkEnd w:id="155"/>
    <w:bookmarkStart w:id="173" w:name="ручное-агрегирование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Ручное агрегирование</w:t>
      </w:r>
    </w:p>
    <w:p>
      <w:pPr>
        <w:pStyle w:val="FirstParagraph"/>
      </w:pPr>
      <w:r>
        <w:t xml:space="preserve">Ручное агрегирование — это метод объединения нескольких физических интерфейсов в один логический канал</w:t>
      </w:r>
      <w:r>
        <w:t xml:space="preserve"> </w:t>
      </w:r>
      <w:r>
        <w:rPr>
          <w:b/>
          <w:bCs/>
        </w:rPr>
        <w:t xml:space="preserve">без использования протоколов динамического согласования</w:t>
      </w:r>
      <w:r>
        <w:t xml:space="preserve"> </w:t>
      </w:r>
      <w:r>
        <w:t xml:space="preserve">(таких как LACP или PAgP). Все настройки задаются администратором вручную на каждом устройстве.</w:t>
      </w:r>
    </w:p>
    <w:p>
      <w:pPr>
        <w:pStyle w:val="BodyText"/>
      </w:pPr>
      <w:r>
        <w:t xml:space="preserve">Особенности: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Отсутствие автоматической проверки</w:t>
      </w:r>
      <w:r>
        <w:t xml:space="preserve"> </w:t>
      </w:r>
      <w:r>
        <w:t xml:space="preserve">— нет механизмов контроля состояния канала и согласования параметров между устройствами;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Требуется идентичность настроек</w:t>
      </w:r>
      <w:r>
        <w:t xml:space="preserve"> </w:t>
      </w:r>
      <w:r>
        <w:t xml:space="preserve">— скорость, дуплекс, VLAN и другие параметры интерфейсов должны совпадать на обоих концах соединения;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Минимальная совместимость</w:t>
      </w:r>
      <w:r>
        <w:t xml:space="preserve"> </w:t>
      </w:r>
      <w:r>
        <w:t xml:space="preserve">— работает только при явном указании режима агрегирования на обоих устройствах.</w:t>
      </w:r>
    </w:p>
    <w:p>
      <w:pPr>
        <w:pStyle w:val="TableCaption"/>
      </w:pPr>
      <w:r>
        <w:t xml:space="preserve">Совместимость режимов {#tbl:Static Link Aggregation}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овместимость режимов {#tbl:Static Link Aggregation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 устройства 1</w:t>
            </w:r>
          </w:p>
        </w:tc>
        <w:tc>
          <w:tcPr/>
          <w:p>
            <w:pPr>
              <w:pStyle w:val="Compact"/>
            </w:pPr>
            <w:r>
              <w:t xml:space="preserve">Режим устройства 2</w:t>
            </w:r>
          </w:p>
        </w:tc>
        <w:tc>
          <w:tcPr/>
          <w:p>
            <w:pPr>
              <w:pStyle w:val="Compact"/>
            </w:pPr>
            <w:r>
              <w:t xml:space="preserve">Работает агрегирование?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(Включено)</w:t>
            </w:r>
          </w:p>
        </w:tc>
        <w:tc>
          <w:tcPr/>
          <w:p>
            <w:pPr>
              <w:pStyle w:val="Compact"/>
            </w:pPr>
            <w:r>
              <w:t xml:space="preserve">On (Включено)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Любой другой режим</w:t>
            </w:r>
          </w:p>
        </w:tc>
        <w:tc>
          <w:tcPr/>
          <w:p>
            <w:pPr>
              <w:pStyle w:val="Compact"/>
            </w:pPr>
            <w:r>
              <w:t xml:space="preserve">Любой другой режим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bookmarkStart w:id="172" w:name="настройка-ручного-агрегирования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Настройка ручного агрегирования</w:t>
      </w:r>
    </w:p>
    <w:p>
      <w:pPr>
        <w:pStyle w:val="FirstParagraph"/>
      </w:pPr>
      <w:r>
        <w:t xml:space="preserve">Перейдем к настройке ручного агрегирования</w:t>
      </w:r>
      <w:r>
        <w:t xml:space="preserve"> </w:t>
      </w:r>
      <w:r>
        <w:t xml:space="preserve">[7]</w:t>
      </w:r>
      <w:r>
        <w:t xml:space="preserve">.Аналогично заходим на нулевой коммутатор для начала (рис. 31):</w:t>
      </w:r>
    </w:p>
    <w:bookmarkStart w:id="159" w:name="fig:031"/>
    <w:p>
      <w:pPr>
        <w:pStyle w:val="CaptionedFigure"/>
      </w:pPr>
      <w:r>
        <w:drawing>
          <wp:inline>
            <wp:extent cx="4267200" cy="4245575"/>
            <wp:effectExtent b="0" l="0" r="0" t="0"/>
            <wp:docPr descr="Рис. 31: Настройка ручного агрегирования каналов на sw-omabakumova-0" title="" id="157" name="Picture"/>
            <a:graphic>
              <a:graphicData uri="http://schemas.openxmlformats.org/drawingml/2006/picture">
                <pic:pic>
                  <pic:nvPicPr>
                    <pic:cNvPr descr="image/3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4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Настройка ручного агрегирования каналов на sw-omabakumova-0</w:t>
      </w:r>
    </w:p>
    <w:bookmarkEnd w:id="159"/>
    <w:bookmarkStart w:id="163" w:name="fig:032"/>
    <w:p>
      <w:pPr>
        <w:pStyle w:val="CaptionedFigure"/>
      </w:pPr>
      <w:r>
        <w:drawing>
          <wp:inline>
            <wp:extent cx="2616200" cy="1841500"/>
            <wp:effectExtent b="0" l="0" r="0" t="0"/>
            <wp:docPr descr="Рис. 32: Проверка настройки ручного агрегирования каналов на sw-omabakumova-0" title="" id="161" name="Picture"/>
            <a:graphic>
              <a:graphicData uri="http://schemas.openxmlformats.org/drawingml/2006/picture">
                <pic:pic>
                  <pic:nvPicPr>
                    <pic:cNvPr descr="image/32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Проверка настройки ручного агрегирования каналов на sw-omabakumova-0</w:t>
      </w:r>
    </w:p>
    <w:bookmarkEnd w:id="163"/>
    <w:p>
      <w:pPr>
        <w:pStyle w:val="BodyText"/>
      </w:pPr>
      <w:r>
        <w:t xml:space="preserve">Аналогичную настройку проведем на первом коммутаторе (рис. 33):</w:t>
      </w:r>
    </w:p>
    <w:bookmarkStart w:id="167" w:name="fig:033"/>
    <w:p>
      <w:pPr>
        <w:pStyle w:val="CaptionedFigure"/>
      </w:pPr>
      <w:r>
        <w:drawing>
          <wp:inline>
            <wp:extent cx="4267200" cy="1376748"/>
            <wp:effectExtent b="0" l="0" r="0" t="0"/>
            <wp:docPr descr="Рис. 33: Настройка ручного агрегирования каналов на sw-omabakumova-1" title="" id="165" name="Picture"/>
            <a:graphic>
              <a:graphicData uri="http://schemas.openxmlformats.org/drawingml/2006/picture">
                <pic:pic>
                  <pic:nvPicPr>
                    <pic:cNvPr descr="image/33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7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Настройка ручного агрегирования каналов на sw-omabakumova-1</w:t>
      </w:r>
    </w:p>
    <w:bookmarkEnd w:id="167"/>
    <w:bookmarkStart w:id="171" w:name="fig:034"/>
    <w:p>
      <w:pPr>
        <w:pStyle w:val="CaptionedFigure"/>
      </w:pPr>
      <w:r>
        <w:drawing>
          <wp:inline>
            <wp:extent cx="4267200" cy="2819592"/>
            <wp:effectExtent b="0" l="0" r="0" t="0"/>
            <wp:docPr descr="Рис. 34: Проверка настройки ручного агрегирования каналов на sw-omabakumova-1" title="" id="169" name="Picture"/>
            <a:graphic>
              <a:graphicData uri="http://schemas.openxmlformats.org/drawingml/2006/picture">
                <pic:pic>
                  <pic:nvPicPr>
                    <pic:cNvPr descr="image/34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19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Проверка настройки ручного агрегирования каналов на sw-omabakumova-1</w:t>
      </w:r>
    </w:p>
    <w:bookmarkEnd w:id="171"/>
    <w:p>
      <w:pPr>
        <w:pStyle w:val="BodyText"/>
      </w:pPr>
      <w:r>
        <w:t xml:space="preserve">При ручном агрегировании в поле протокола указывается</w:t>
      </w:r>
      <w:r>
        <w:t xml:space="preserve"> </w:t>
      </w:r>
      <w:r>
        <w:t xml:space="preserve">“-”</w:t>
      </w:r>
      <w:r>
        <w:t xml:space="preserve">, что означает отсутствие каких-либо дополнительных протоколов согласования (LACP/PAgP). Все настройки задаются администратором вручную.</w:t>
      </w:r>
    </w:p>
    <w:p>
      <w:pPr>
        <w:pStyle w:val="BodyText"/>
      </w:pPr>
      <w:r>
        <w:t xml:space="preserve">Все методы агрегирования действительно отличаются лишь небольшими нюансами в настройке. Выбор конкретного способа зависит от требований к надежности и возможностей сетевого оборудования.</w:t>
      </w:r>
    </w:p>
    <w:bookmarkEnd w:id="172"/>
    <w:bookmarkEnd w:id="173"/>
    <w:bookmarkEnd w:id="174"/>
    <w:bookmarkStart w:id="1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Были изучены принципы работы протокола STP (Spanning Tree Protocol) и технологий агрегирования каналов.</w:t>
      </w:r>
    </w:p>
    <w:bookmarkEnd w:id="175"/>
    <w:bookmarkStart w:id="191" w:name="список-литературы"/>
    <w:p>
      <w:pPr>
        <w:pStyle w:val="Heading1"/>
      </w:pPr>
      <w:r>
        <w:t xml:space="preserve">Список литературы</w:t>
      </w:r>
    </w:p>
    <w:bookmarkStart w:id="190" w:name="refs"/>
    <w:bookmarkStart w:id="177" w:name="ref-STP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The Wisdom of Crowds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176">
        <w:r>
          <w:rPr>
            <w:rStyle w:val="Hyperlink"/>
          </w:rPr>
          <w:t xml:space="preserve">https://ru.wikipedia.org/wiki/STP</w:t>
        </w:r>
      </w:hyperlink>
      <w:r>
        <w:t xml:space="preserve">.</w:t>
      </w:r>
    </w:p>
    <w:bookmarkEnd w:id="177"/>
    <w:bookmarkStart w:id="179" w:name="ref-Perlma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The Wisdom of Crowds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https://en.wikipedia.org/wiki/Radia_Perlman</w:t>
        </w:r>
      </w:hyperlink>
      <w:r>
        <w:t xml:space="preserve">.</w:t>
      </w:r>
    </w:p>
    <w:bookmarkEnd w:id="179"/>
    <w:bookmarkStart w:id="181" w:name="ref-BPDU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Waging Simple Wars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180">
        <w:r>
          <w:rPr>
            <w:rStyle w:val="Hyperlink"/>
          </w:rPr>
          <w:t xml:space="preserve">https://ru.wikipedia.org/wiki/BPDU</w:t>
        </w:r>
      </w:hyperlink>
      <w:r>
        <w:t xml:space="preserve">.</w:t>
      </w:r>
    </w:p>
    <w:bookmarkEnd w:id="181"/>
    <w:bookmarkStart w:id="183" w:name="ref-STP_Cisco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Habr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182">
        <w:r>
          <w:rPr>
            <w:rStyle w:val="Hyperlink"/>
          </w:rPr>
          <w:t xml:space="preserve">https://habr.com/ru/articles/321132/</w:t>
        </w:r>
      </w:hyperlink>
      <w:r>
        <w:t xml:space="preserve">.</w:t>
      </w:r>
    </w:p>
    <w:bookmarkEnd w:id="183"/>
    <w:bookmarkStart w:id="185" w:name="ref-RSTP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The Wisdom of Crowds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184">
        <w:r>
          <w:rPr>
            <w:rStyle w:val="Hyperlink"/>
          </w:rPr>
          <w:t xml:space="preserve">https://ru.wikipedia.org/wiki/RSTP</w:t>
        </w:r>
      </w:hyperlink>
      <w:r>
        <w:t xml:space="preserve">.</w:t>
      </w:r>
    </w:p>
    <w:bookmarkEnd w:id="185"/>
    <w:bookmarkStart w:id="187" w:name="ref-Aggregation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Habr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186">
        <w:r>
          <w:rPr>
            <w:rStyle w:val="Hyperlink"/>
          </w:rPr>
          <w:t xml:space="preserve">https://habr.com/ru/articles/334778/</w:t>
        </w:r>
      </w:hyperlink>
      <w:r>
        <w:t xml:space="preserve">.</w:t>
      </w:r>
    </w:p>
    <w:bookmarkEnd w:id="187"/>
    <w:bookmarkStart w:id="189" w:name="ref-kulyabov2017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Кулябов Д.С., Королькова А.В.</w:t>
      </w:r>
      <w:r>
        <w:t xml:space="preserve"> </w:t>
      </w:r>
      <w:hyperlink r:id="rId188">
        <w:r>
          <w:rPr>
            <w:rStyle w:val="Hyperlink"/>
          </w:rPr>
          <w:t xml:space="preserve">Администрирование локальных систем: лабораторные работы</w:t>
        </w:r>
      </w:hyperlink>
      <w:r>
        <w:t xml:space="preserve">. М.: Российский университет дружбы народов, 2017. 119 с.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1"/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1"/>
  </w:num>
  <w:num w:numId="10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8" Target="media/rId28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34" Target="media/rId34.png" /><Relationship Type="http://schemas.openxmlformats.org/officeDocument/2006/relationships/image" Id="rId150" Target="media/rId150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hyperlink" Id="rId178" Target="https://en.wikipedia.org/wiki/Radia_Perlman" TargetMode="External" /><Relationship Type="http://schemas.openxmlformats.org/officeDocument/2006/relationships/hyperlink" Id="rId182" Target="https://habr.com/ru/articles/321132/" TargetMode="External" /><Relationship Type="http://schemas.openxmlformats.org/officeDocument/2006/relationships/hyperlink" Id="rId186" Target="https://habr.com/ru/articles/334778/" TargetMode="External" /><Relationship Type="http://schemas.openxmlformats.org/officeDocument/2006/relationships/hyperlink" Id="rId188" Target="https://mega.rudn.ru/MegaPro/UserEntry?Action=Link_FindDoc&amp;id=466009&amp;idb=0" TargetMode="External" /><Relationship Type="http://schemas.openxmlformats.org/officeDocument/2006/relationships/hyperlink" Id="rId180" Target="https://ru.wikipedia.org/wiki/BPDU" TargetMode="External" /><Relationship Type="http://schemas.openxmlformats.org/officeDocument/2006/relationships/hyperlink" Id="rId184" Target="https://ru.wikipedia.org/wiki/RSTP" TargetMode="External" /><Relationship Type="http://schemas.openxmlformats.org/officeDocument/2006/relationships/hyperlink" Id="rId176" Target="https://ru.wikipedia.org/wiki/ST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8" Target="https://en.wikipedia.org/wiki/Radia_Perlman" TargetMode="External" /><Relationship Type="http://schemas.openxmlformats.org/officeDocument/2006/relationships/hyperlink" Id="rId182" Target="https://habr.com/ru/articles/321132/" TargetMode="External" /><Relationship Type="http://schemas.openxmlformats.org/officeDocument/2006/relationships/hyperlink" Id="rId186" Target="https://habr.com/ru/articles/334778/" TargetMode="External" /><Relationship Type="http://schemas.openxmlformats.org/officeDocument/2006/relationships/hyperlink" Id="rId188" Target="https://mega.rudn.ru/MegaPro/UserEntry?Action=Link_FindDoc&amp;id=466009&amp;idb=0" TargetMode="External" /><Relationship Type="http://schemas.openxmlformats.org/officeDocument/2006/relationships/hyperlink" Id="rId180" Target="https://ru.wikipedia.org/wiki/BPDU" TargetMode="External" /><Relationship Type="http://schemas.openxmlformats.org/officeDocument/2006/relationships/hyperlink" Id="rId184" Target="https://ru.wikipedia.org/wiki/RSTP" TargetMode="External" /><Relationship Type="http://schemas.openxmlformats.org/officeDocument/2006/relationships/hyperlink" Id="rId176" Target="https://ru.wikipedia.org/wiki/ST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Абакумова Олеся Максимовна, НФИбд-02-22</dc:creator>
  <dc:language>ru-RU</dc:language>
  <cp:keywords/>
  <dcterms:created xsi:type="dcterms:W3CDTF">2025-05-10T10:16:31Z</dcterms:created>
  <dcterms:modified xsi:type="dcterms:W3CDTF">2025-05-10T10:16:31Z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Использование протокола STP. Агрегирование каналов.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