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2.png" ContentType="image/png"/>
  <Override PartName="/word/media/rId39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3. Планирование локальной сети организации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принципами планирования локальной сети организации.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Сеть организации должна соответствовать так называемой «иерархической</w:t>
      </w:r>
      <w:r>
        <w:t xml:space="preserve"> </w:t>
      </w:r>
      <w:r>
        <w:t xml:space="preserve">модели сети», т.е. оборудование сетевой инфраструктуры при планировании</w:t>
      </w:r>
      <w:r>
        <w:t xml:space="preserve"> </w:t>
      </w:r>
      <w:r>
        <w:t xml:space="preserve">должно быть распределено по трём уровням: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Уровень ядра (Core Layer)</w:t>
      </w:r>
      <w:r>
        <w:t xml:space="preserve"> </w:t>
      </w:r>
      <w:r>
        <w:t xml:space="preserve">— высокопроизводительные сетевые устройства</w:t>
      </w:r>
      <w:r>
        <w:t xml:space="preserve"> </w:t>
      </w:r>
      <w:r>
        <w:t xml:space="preserve">(коммутаторы, маршрутизаторы), обеспечивающие скоростную передачу</w:t>
      </w:r>
      <w:r>
        <w:t xml:space="preserve"> </w:t>
      </w:r>
      <w:r>
        <w:t xml:space="preserve">трафика между сегментами уровня распределения.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Уровень распределения (Distribution Layer)</w:t>
      </w:r>
      <w:r>
        <w:t xml:space="preserve"> </w:t>
      </w:r>
      <w:r>
        <w:t xml:space="preserve">— устройства (коммутато-</w:t>
      </w:r>
      <w:r>
        <w:t xml:space="preserve"> </w:t>
      </w:r>
      <w:r>
        <w:t xml:space="preserve">ры, маршрутизаторы), обеспечивающие применение политик безопасности</w:t>
      </w:r>
      <w:r>
        <w:t xml:space="preserve"> </w:t>
      </w:r>
      <w:r>
        <w:t xml:space="preserve">и качества обслуживания (QoS), агрегацию и маршрутизацию трафика</w:t>
      </w:r>
      <w:r>
        <w:t xml:space="preserve"> </w:t>
      </w:r>
      <w:r>
        <w:t xml:space="preserve">посредством VLAN, определение широковещательных доменов.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Уровень доступа (Access Layer)</w:t>
      </w:r>
      <w:r>
        <w:t xml:space="preserve"> </w:t>
      </w:r>
      <w:r>
        <w:t xml:space="preserve">— устройства для подключения серверов</w:t>
      </w:r>
      <w:r>
        <w:t xml:space="preserve"> </w:t>
      </w:r>
      <w:r>
        <w:t xml:space="preserve">и оконечного оборудования пользователей к сети организации.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Используя графический редактор (например, Dia), требуется повторить</w:t>
      </w:r>
      <w:r>
        <w:t xml:space="preserve"> </w:t>
      </w:r>
      <w:r>
        <w:t xml:space="preserve">схемы L1, L2, L3, а также сопутствующие им таблицы VLAN, IP-адресов</w:t>
      </w:r>
      <w:r>
        <w:t xml:space="preserve"> </w:t>
      </w:r>
      <w:r>
        <w:t xml:space="preserve">и портов подключения оборудования планируемой сети.</w:t>
      </w:r>
    </w:p>
    <w:p>
      <w:pPr>
        <w:pStyle w:val="Compact"/>
        <w:numPr>
          <w:ilvl w:val="0"/>
          <w:numId w:val="1002"/>
        </w:numPr>
      </w:pPr>
      <w:r>
        <w:t xml:space="preserve">Рассмотренный выше пример планирования адресного пространства сети</w:t>
      </w:r>
      <w:r>
        <w:t xml:space="preserve"> </w:t>
      </w:r>
      <w:r>
        <w:t xml:space="preserve">базируется на разбиении сети 10.128.0.0/16 на соответствующие подсети.</w:t>
      </w:r>
      <w:r>
        <w:t xml:space="preserve"> </w:t>
      </w:r>
      <w:r>
        <w:t xml:space="preserve">Требуется сделать аналогичный план адресного пространства для сетей</w:t>
      </w:r>
      <w:r>
        <w:t xml:space="preserve"> </w:t>
      </w:r>
      <w:r>
        <w:t xml:space="preserve">172.16.0.0/12 и 192.168.0.0/16 с соответствующими схемами сети и сопутствующими таблицами VLAN, IP-адресов и портов подключения оборудования.</w:t>
      </w:r>
    </w:p>
    <w:bookmarkEnd w:id="22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Примерная схема планируемой сети с указанием типов и номеров портов</w:t>
      </w:r>
      <w:r>
        <w:t xml:space="preserve"> </w:t>
      </w:r>
      <w:r>
        <w:t xml:space="preserve">подключения устройств, соответствующая физическому уровню модели OSI</w:t>
      </w:r>
      <w:r>
        <w:t xml:space="preserve"> </w:t>
      </w:r>
      <w:r>
        <w:t xml:space="preserve">(L1), будет иметь вид (рис. 1):</w:t>
      </w:r>
    </w:p>
    <w:bookmarkStart w:id="26" w:name="fig:001"/>
    <w:p>
      <w:pPr>
        <w:pStyle w:val="CaptionedFigure"/>
      </w:pPr>
      <w:r>
        <w:drawing>
          <wp:inline>
            <wp:extent cx="4267200" cy="1845825"/>
            <wp:effectExtent b="0" l="0" r="0" t="0"/>
            <wp:docPr descr="Рис. 1: Физические устройства сети с номерами портов (Layer 1)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Физические устройства сети с номерами портов (Layer 1)</w:t>
      </w:r>
    </w:p>
    <w:bookmarkEnd w:id="26"/>
    <w:p>
      <w:pPr>
        <w:pStyle w:val="BodyText"/>
      </w:pPr>
      <w:r>
        <w:t xml:space="preserve">В качестве оборудования уровня ядра будем использовать маршрутизатор Cisco 2811, на уровне распределения — коммутаторы Cisco 2960 с возможностью настройки VLAN, а на уровне доступа — коммутаторы Cisco 2950.</w:t>
      </w:r>
      <w:r>
        <w:t xml:space="preserve"> </w:t>
      </w:r>
      <w:r>
        <w:t xml:space="preserve">Далее спланируем распределение VLAN. Рекомендуется выделять</w:t>
      </w:r>
      <w:r>
        <w:t xml:space="preserve"> </w:t>
      </w:r>
      <w:r>
        <w:t xml:space="preserve">в отдельные подсети (VLAN) устройства управления сетью, а также различные</w:t>
      </w:r>
      <w:r>
        <w:t xml:space="preserve"> </w:t>
      </w:r>
      <w:r>
        <w:t xml:space="preserve">группы пользователей (табл. 1):</w:t>
      </w:r>
    </w:p>
    <w:bookmarkStart w:id="27" w:name="tbl:vlan"/>
    <w:p>
      <w:pPr>
        <w:pStyle w:val="TableCaption"/>
      </w:pPr>
      <w:r>
        <w:t xml:space="preserve">Таблица 1: 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Таблица VLA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VLAN</w:t>
            </w:r>
          </w:p>
        </w:tc>
        <w:tc>
          <w:tcPr/>
          <w:p>
            <w:pPr>
              <w:pStyle w:val="Compact"/>
            </w:pPr>
            <w:r>
              <w:t xml:space="preserve">Имя VLAN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departamens</w:t>
            </w:r>
          </w:p>
        </w:tc>
        <w:tc>
          <w:tcPr/>
          <w:p>
            <w:pPr>
              <w:pStyle w:val="Compac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Для других пользователей</w:t>
            </w:r>
          </w:p>
        </w:tc>
      </w:tr>
    </w:tbl>
    <w:bookmarkEnd w:id="27"/>
    <w:p>
      <w:pPr>
        <w:pStyle w:val="BodyText"/>
      </w:pPr>
      <w:r>
        <w:t xml:space="preserve">Примерная схема сети с указанием номеров VLAN, соответствующая ка-</w:t>
      </w:r>
      <w:r>
        <w:t xml:space="preserve"> </w:t>
      </w:r>
      <w:r>
        <w:t xml:space="preserve">нальному уровню модели OSI (L2), будет иметь вид (рис. 2):</w:t>
      </w:r>
    </w:p>
    <w:bookmarkStart w:id="31" w:name="fig:002"/>
    <w:p>
      <w:pPr>
        <w:pStyle w:val="CaptionedFigure"/>
      </w:pPr>
      <w:r>
        <w:drawing>
          <wp:inline>
            <wp:extent cx="4267200" cy="1812018"/>
            <wp:effectExtent b="0" l="0" r="0" t="0"/>
            <wp:docPr descr="Рис. 2: Схема VLAN сети (Layer 2)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1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Схема VLAN сети (Layer 2)</w:t>
      </w:r>
    </w:p>
    <w:bookmarkEnd w:id="31"/>
    <w:p>
      <w:pPr>
        <w:pStyle w:val="BodyText"/>
      </w:pPr>
      <w:r>
        <w:t xml:space="preserve">Далее необходимо определить адресное пространство, ассоциированное с выделенными VLAN. Примерная схема сети, соответствующая сетевому уровню</w:t>
      </w:r>
      <w:r>
        <w:t xml:space="preserve"> </w:t>
      </w:r>
      <w:r>
        <w:t xml:space="preserve">модели OSI (L3), будет иметь вид (рис. 3):</w:t>
      </w:r>
    </w:p>
    <w:bookmarkStart w:id="35" w:name="fig:003"/>
    <w:p>
      <w:pPr>
        <w:pStyle w:val="CaptionedFigure"/>
      </w:pPr>
      <w:r>
        <w:drawing>
          <wp:inline>
            <wp:extent cx="3733800" cy="1808315"/>
            <wp:effectExtent b="0" l="0" r="0" t="0"/>
            <wp:docPr descr="Рис. 3: Схема маршрутизации сети (Layer 3)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Схема маршрутизации сети (Layer 3)</w:t>
      </w:r>
    </w:p>
    <w:bookmarkEnd w:id="35"/>
    <w:p>
      <w:pPr>
        <w:pStyle w:val="BodyText"/>
      </w:pPr>
      <w:r>
        <w:t xml:space="preserve">Более детальное распределение IP-адресов в сети (табл. 2).</w:t>
      </w:r>
      <w:r>
        <w:t xml:space="preserve"> </w:t>
      </w:r>
      <w:r>
        <w:t xml:space="preserve">При планировании IP-адресация (разбиении адресного пространства сети</w:t>
      </w:r>
      <w:r>
        <w:t xml:space="preserve"> </w:t>
      </w:r>
      <w:r>
        <w:t xml:space="preserve">на подсети) следует учитывать потенциальное количество устройств подсети,</w:t>
      </w:r>
      <w:r>
        <w:t xml:space="preserve"> </w:t>
      </w:r>
      <w:r>
        <w:t xml:space="preserve">а также возможность увеличения их числа.</w:t>
      </w:r>
    </w:p>
    <w:bookmarkStart w:id="36" w:name="tbl:ip"/>
    <w:p>
      <w:pPr>
        <w:pStyle w:val="TableCaption"/>
      </w:pPr>
      <w:r>
        <w:t xml:space="preserve">Таблица 2: Таблица IP. Сеть 10.128.0.0/16(сеть класс A)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Таблица IP. Сеть 10.128.0.0/16(сеть класс A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10.128.0.6-10.128.0.254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10.128.1.7-10.128.1.254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10.128.2.2-10.128.2.254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классы(DK)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10.128.3.2-10.128.3.254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</w:pPr>
            <w:r>
              <w:t xml:space="preserve">Кафедра (DEP)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10.128.4.2-10.128.4.254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(ADM)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10.128.5.2-10.128.5.254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пользователи(OTHER)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10.128.6.1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10.128.6.2-10.128.6.254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p>
      <w:pPr>
        <w:pStyle w:val="BodyText"/>
      </w:pPr>
      <w:r>
        <w:t xml:space="preserve">Приведён также план подключения оборудования сети по портам (табл. 3):</w:t>
      </w:r>
    </w:p>
    <w:bookmarkStart w:id="37" w:name="tbl:fiz"/>
    <w:p>
      <w:pPr>
        <w:pStyle w:val="TableCaption"/>
      </w:pPr>
      <w:r>
        <w:t xml:space="preserve">Таблица 3: Таблица портов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3: Таблица портов"/>
      </w:tblPr>
      <w:tblGrid>
        <w:gridCol w:w="2493"/>
        <w:gridCol w:w="953"/>
        <w:gridCol w:w="1613"/>
        <w:gridCol w:w="953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Порт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Access VLAN</w:t>
            </w:r>
          </w:p>
        </w:tc>
        <w:tc>
          <w:tcPr/>
          <w:p>
            <w:pPr>
              <w:pStyle w:val="Compac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msk-donskaya-omabakumova-gw-1</w:t>
            </w: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UpLink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f0/0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msk-donskaya-omabakumova-sw-2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g0/2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Web-server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File-server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msk-donskaya-omabakumova-sw-3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</w:t>
            </w:r>
          </w:p>
        </w:tc>
        <w:tc>
          <w:tcPr/>
          <w:p>
            <w:pPr>
              <w:pStyle w:val="Compact"/>
            </w:pPr>
            <w:r>
              <w:t xml:space="preserve">Mail-server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</w:t>
            </w:r>
          </w:p>
        </w:tc>
        <w:tc>
          <w:tcPr/>
          <w:p>
            <w:pPr>
              <w:pStyle w:val="Compact"/>
            </w:pPr>
            <w:r>
              <w:t xml:space="preserve">Dns-server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msk-donskaya-omabakumova-sw-4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f0/1–f0/5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msk-pavlovskaya-omabakumova-sw-1</w:t>
            </w:r>
          </w:p>
        </w:tc>
        <w:tc>
          <w:tcPr/>
          <w:p>
            <w:pPr>
              <w:pStyle w:val="Compact"/>
            </w:pPr>
            <w:r>
              <w:t xml:space="preserve">f0/24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f0/20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p>
      <w:pPr>
        <w:pStyle w:val="BodyText"/>
      </w:pPr>
      <w:r>
        <w:t xml:space="preserve">Регламент выделения ip-адресов дан в табл. 4 :</w:t>
      </w:r>
    </w:p>
    <w:bookmarkStart w:id="38" w:name="tbl:reg"/>
    <w:p>
      <w:pPr>
        <w:pStyle w:val="TableCaption"/>
      </w:pPr>
      <w:r>
        <w:t xml:space="preserve">Таблица 4: Регламент выделения ip-адресов (для сети класса C)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: Регламент выделения ip-адресов (для сети класса C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2–19</w:t>
            </w:r>
          </w:p>
        </w:tc>
        <w:tc>
          <w:tcPr/>
          <w:p>
            <w:pPr>
              <w:pStyle w:val="Compac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20–29</w:t>
            </w:r>
          </w:p>
        </w:tc>
        <w:tc>
          <w:tcPr/>
          <w:p>
            <w:pPr>
              <w:pStyle w:val="Compac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30–199</w:t>
            </w:r>
          </w:p>
        </w:tc>
        <w:tc>
          <w:tcPr/>
          <w:p>
            <w:pPr>
              <w:pStyle w:val="Compact"/>
            </w:pPr>
            <w:r>
              <w:t xml:space="preserve">Компьютеры,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200–219</w:t>
            </w:r>
          </w:p>
        </w:tc>
        <w:tc>
          <w:tcPr/>
          <w:p>
            <w:pPr>
              <w:pStyle w:val="Compact"/>
            </w:pPr>
            <w:r>
              <w:t xml:space="preserve">Компьютеры, 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220–229</w:t>
            </w:r>
          </w:p>
        </w:tc>
        <w:tc>
          <w:tcPr/>
          <w:p>
            <w:pPr>
              <w:pStyle w:val="Compac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230–254</w:t>
            </w:r>
          </w:p>
        </w:tc>
        <w:tc>
          <w:tcPr/>
          <w:p>
            <w:pPr>
              <w:pStyle w:val="Compact"/>
            </w:pPr>
            <w:r>
              <w:t xml:space="preserve">Резерв</w:t>
            </w:r>
          </w:p>
        </w:tc>
      </w:tr>
    </w:tbl>
    <w:bookmarkEnd w:id="38"/>
    <w:p>
      <w:pPr>
        <w:pStyle w:val="BodyText"/>
      </w:pPr>
      <w:r>
        <w:t xml:space="preserve">Сделаем аналогичный план адресного пространства для сетей 172.16.0.0/12(сеть класс B) и 192.168.0.0/16(сеть класс C) с соответствующими схемами сети и сопутствующими таблицами VLAN, IP-адресов и портов подключения оборудования.В данном случае схемы физического и канального уровней останутся аналогичными без изменений.Соответственно,задокументируем схемы сетевого уровня для этих сетей.</w:t>
      </w:r>
      <w:r>
        <w:t xml:space="preserve"> </w:t>
      </w:r>
      <w:r>
        <w:t xml:space="preserve">Начнем с 172.16.0.0/12.Схема маршрутизации такой сети на сетевом уровне будет выглядеть следующим образом (рис. 4):</w:t>
      </w:r>
    </w:p>
    <w:bookmarkStart w:id="42" w:name="fig:004"/>
    <w:p>
      <w:pPr>
        <w:pStyle w:val="CaptionedFigure"/>
      </w:pPr>
      <w:r>
        <w:drawing>
          <wp:inline>
            <wp:extent cx="3733800" cy="2117979"/>
            <wp:effectExtent b="0" l="0" r="0" t="0"/>
            <wp:docPr descr="Рис. 4: Схема маршрутизации сети (Layer 3) для 172.16.0.0/12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Схема маршрутизации сети (Layer 3) для 172.16.0.0/12</w:t>
      </w:r>
    </w:p>
    <w:bookmarkEnd w:id="42"/>
    <w:p>
      <w:pPr>
        <w:pStyle w:val="BodyText"/>
      </w:pPr>
      <w:r>
        <w:t xml:space="preserve">Таблица детального распределния IP-адресов для такой сети приведена ниже (табл. 5):</w:t>
      </w:r>
    </w:p>
    <w:bookmarkStart w:id="43" w:name="tbl:ip2"/>
    <w:p>
      <w:pPr>
        <w:pStyle w:val="TableCaption"/>
      </w:pPr>
      <w:r>
        <w:t xml:space="preserve">Таблица 5: Таблица IP. Сеть 172.16.0.0/12(сеть класса B)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5: Таблица IP. Сеть 172.16.0.0/12(сеть класса B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172.16.0.0/12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172.16.0.6-172.16.0.254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172.16.1.7-172.16.1.254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172.16.2.2-172.16.2.254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классы(DK)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172.16.3.2-172.16.3.254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</w:pPr>
            <w:r>
              <w:t xml:space="preserve">Кафедра (DEP)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172.16.4.2-172.16.4.254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(ADM)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172.16.5.2-172.16.5.254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пользователи(OTHER)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172.16.6.1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172.16.6.2-172.16.6.254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p>
      <w:pPr>
        <w:pStyle w:val="BodyText"/>
      </w:pPr>
      <w:r>
        <w:t xml:space="preserve">Теперь аналогично сделаем план адресного пространства для сети 192.168.0.0/16.Схема мрашрутизации на сетевом уровне для нее будет следующая (рис. 5):</w:t>
      </w:r>
    </w:p>
    <w:bookmarkStart w:id="47" w:name="fig:005"/>
    <w:p>
      <w:pPr>
        <w:pStyle w:val="CaptionedFigure"/>
      </w:pPr>
      <w:r>
        <w:drawing>
          <wp:inline>
            <wp:extent cx="3733800" cy="2117979"/>
            <wp:effectExtent b="0" l="0" r="0" t="0"/>
            <wp:docPr descr="Рис. 5: Схема маршрутизации сети (Layer 3) для 192.168.0.0/16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Схема маршрутизации сети (Layer 3) для 192.168.0.0/16</w:t>
      </w:r>
    </w:p>
    <w:bookmarkEnd w:id="47"/>
    <w:p>
      <w:pPr>
        <w:pStyle w:val="BodyText"/>
      </w:pPr>
      <w:r>
        <w:t xml:space="preserve">Теперь составим для этой сети таблицу детального распределения IP-адресов, как и для всех предыдущих сетей (табл. 6):</w:t>
      </w:r>
    </w:p>
    <w:bookmarkStart w:id="48" w:name="tbl:ip3"/>
    <w:p>
      <w:pPr>
        <w:pStyle w:val="TableCaption"/>
      </w:pPr>
      <w:r>
        <w:t xml:space="preserve">Таблица 6: Таблица IP. Сеть 192.168.0.0/16(сеть класса C)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6: Таблица IP. Сеть 192.168.0.0/16(сеть класса C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192.168.0.1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192.168.0.5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192.168.0.6-192.168.0.254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192.168.1.2</w:t>
            </w:r>
          </w:p>
        </w:tc>
        <w:tc>
          <w:tcPr/>
          <w:p>
            <w:pPr>
              <w:pStyle w:val="Compac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192.168.1.3</w:t>
            </w:r>
          </w:p>
        </w:tc>
        <w:tc>
          <w:tcPr/>
          <w:p>
            <w:pPr>
              <w:pStyle w:val="Compac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192.168.1.4</w:t>
            </w:r>
          </w:p>
        </w:tc>
        <w:tc>
          <w:tcPr/>
          <w:p>
            <w:pPr>
              <w:pStyle w:val="Compac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192.168.1.5</w:t>
            </w:r>
          </w:p>
        </w:tc>
        <w:tc>
          <w:tcPr/>
          <w:p>
            <w:pPr>
              <w:pStyle w:val="Compac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192.168.1.6</w:t>
            </w:r>
          </w:p>
        </w:tc>
        <w:tc>
          <w:tcPr/>
          <w:p>
            <w:pPr>
              <w:pStyle w:val="Compac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192.168.1.7-192.168.1.254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192.168.2.1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192.168.2.2-192.168.2.254</w:t>
            </w: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классы(DK)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192.168.3.1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192.168.3.2-192.168.3.254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</w:pPr>
            <w:r>
              <w:t xml:space="preserve">Кафедра (DEP)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192.168.4.1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192.168.4.2-192.168.4.254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</w:pPr>
            <w:r>
              <w:t xml:space="preserve">Администрация (ADM)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192.168.5.1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192.168.5.2-192.168.5.254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</w:pPr>
            <w:r>
              <w:t xml:space="preserve">Другие пользователи(OTHER)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192.168.6.1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192.168.6.2-192.168.6.254</w:t>
            </w:r>
          </w:p>
        </w:tc>
        <w:tc>
          <w:tcPr/>
          <w:p>
            <w:pPr>
              <w:pStyle w:val="Compac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p>
      <w:pPr>
        <w:pStyle w:val="BodyText"/>
      </w:pPr>
      <w:r>
        <w:t xml:space="preserve">В таблицах 5 и 6 показаны маршрутизационные схемы для двух различных сетей. Мы изменили лишь первые два байта (октета), так как в этих сетях возможно выделение подсети с маской 255.255.255.0 (/24), аналогично сети 10.128.0.0/16.</w:t>
      </w:r>
    </w:p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Что такое модель взаимодействия открытых систем (OSI)? Какие уровни в ней есть? Какие функции закреплены за каждым уровнем модели OSI?</w:t>
      </w:r>
    </w:p>
    <w:p>
      <w:pPr>
        <w:pStyle w:val="FirstParagraph"/>
      </w:pPr>
      <w:r>
        <w:t xml:space="preserve">Модель взаимодействия открытых систем (OSI) — это концептуальная модель, разработанная для стандартизации функций сетевых систем и упрощения взаимодействия между различными сетевыми устройствами. Она состоит из семи уровней: физический уровень (определяет физические характеристики передачи данных), канальный уровень (обеспечивает надежную передачу данных между узлами), сетевой уровень (отвечает за маршрутизацию и адресацию), транспортный уровень (гарантирует доставку данных и управление потоком), сеансовый уровень (управляет сессиями связи), представительный уровень (обрабатывает данные для приложения) и прикладной уровень (предоставляет интерфейсы для пользовательских приложений).</w:t>
      </w:r>
    </w:p>
    <w:p>
      <w:pPr>
        <w:pStyle w:val="Compact"/>
        <w:numPr>
          <w:ilvl w:val="0"/>
          <w:numId w:val="1004"/>
        </w:numPr>
      </w:pPr>
      <w:r>
        <w:t xml:space="preserve">Какие функции выполняет коммутатор?</w:t>
      </w:r>
    </w:p>
    <w:p>
      <w:pPr>
        <w:pStyle w:val="FirstParagraph"/>
      </w:pPr>
      <w:r>
        <w:t xml:space="preserve">Коммутатор выполняет функции соединения устройств в локальной сети, фильтрации и перенаправления кадров данных на основе MAC-адресов, а также управления трафиком, обеспечивая эффективность передачи данных. Он может также выполнять функции VLAN, обеспечивать безопасность и управление сетью.</w:t>
      </w:r>
    </w:p>
    <w:p>
      <w:pPr>
        <w:pStyle w:val="Compact"/>
        <w:numPr>
          <w:ilvl w:val="0"/>
          <w:numId w:val="1005"/>
        </w:numPr>
      </w:pPr>
      <w:r>
        <w:t xml:space="preserve">Какие функции выполняет маршрутизатор?</w:t>
      </w:r>
    </w:p>
    <w:p>
      <w:pPr>
        <w:pStyle w:val="FirstParagraph"/>
      </w:pPr>
      <w:r>
        <w:t xml:space="preserve">Маршрутизатор отвечает за соединение различных сетей, маршрутизацию пакетов данных между ними, определение оптимальных маршрутов для передачи информации, а также управление трафиком и обеспечением безопасности через фильтрацию пакетов.</w:t>
      </w:r>
    </w:p>
    <w:p>
      <w:pPr>
        <w:pStyle w:val="Compact"/>
        <w:numPr>
          <w:ilvl w:val="0"/>
          <w:numId w:val="1006"/>
        </w:numPr>
      </w:pPr>
      <w:r>
        <w:t xml:space="preserve">В чём отличие коммутаторов третьего уровня от коммутаторов второго уровня?</w:t>
      </w:r>
    </w:p>
    <w:p>
      <w:pPr>
        <w:pStyle w:val="FirstParagraph"/>
      </w:pPr>
      <w:r>
        <w:t xml:space="preserve">Коммутаторы второго уровня работают на канальном уровне модели OSI и осуществляют коммутирование на основе MAC-адресов, тогда как коммутаторы третьего уровня работают на сетевом уровне и могут выполнять маршрутизацию пакетов данных между различными подсетями, используя IP-адреса.</w:t>
      </w:r>
    </w:p>
    <w:p>
      <w:pPr>
        <w:pStyle w:val="Compact"/>
        <w:numPr>
          <w:ilvl w:val="0"/>
          <w:numId w:val="1007"/>
        </w:numPr>
      </w:pPr>
      <w:r>
        <w:t xml:space="preserve">Что такое сетевой интерфейс?</w:t>
      </w:r>
    </w:p>
    <w:p>
      <w:pPr>
        <w:pStyle w:val="FirstParagraph"/>
      </w:pPr>
      <w:r>
        <w:t xml:space="preserve">Сетевой интерфейс — это точка подключения устройства к сети, которая позволяет ему обмениваться данными с другими устройствами. Он может быть как физическим (например, сетевой адаптер), так и логическим (например, виртуальный интерфейс).</w:t>
      </w:r>
    </w:p>
    <w:p>
      <w:pPr>
        <w:pStyle w:val="Compact"/>
        <w:numPr>
          <w:ilvl w:val="0"/>
          <w:numId w:val="1008"/>
        </w:numPr>
      </w:pPr>
      <w:r>
        <w:t xml:space="preserve">Что такое сетевой порт?</w:t>
      </w:r>
    </w:p>
    <w:p>
      <w:pPr>
        <w:pStyle w:val="FirstParagraph"/>
      </w:pPr>
      <w:r>
        <w:t xml:space="preserve">Сетевой порт — это логическая конструкция, которая используется для идентификации конкретного процесса или службы на устройстве в сети. Порты позволяют различным приложениям обмениваться данными по одному и тому же IP-адресу, используя разные номера портов.</w:t>
      </w:r>
    </w:p>
    <w:p>
      <w:pPr>
        <w:pStyle w:val="Compact"/>
        <w:numPr>
          <w:ilvl w:val="0"/>
          <w:numId w:val="1009"/>
        </w:numPr>
      </w:pPr>
      <w:r>
        <w:t xml:space="preserve">Кратко охарактеризуйте технологии Ethernet, Fast Ethernet, Gigabit Ethernet.</w:t>
      </w:r>
    </w:p>
    <w:p>
      <w:pPr>
        <w:pStyle w:val="FirstParagraph"/>
      </w:pPr>
      <w:r>
        <w:t xml:space="preserve">Ethernet — это стандарт для локальных сетей, обеспечивающий передачу данных на скорости до 10 Мбит/с. Fast Ethernet увеличивает скорость передачи до 100 Мбит/с, используя ту же технологию. Gigabit Ethernet обеспечивает ещё более высокую скорость передачи данных — до 1 Гбит/с, что делает его подходящим для современных высокоскоростных сетей.</w:t>
      </w:r>
    </w:p>
    <w:p>
      <w:pPr>
        <w:pStyle w:val="Compact"/>
        <w:numPr>
          <w:ilvl w:val="0"/>
          <w:numId w:val="1010"/>
        </w:numPr>
      </w:pPr>
      <w:r>
        <w:t xml:space="preserve">Что такое IP-адрес (IPv4-адрес)? Определите понятия сеть, подсеть, маска подсети. Охарактеризуйте служебные IP-адреса. Приведите пример с пояснениями разбиения сети на две или более подсетей с указанием числа узлов в каждой подсети.</w:t>
      </w:r>
    </w:p>
    <w:p>
      <w:pPr>
        <w:pStyle w:val="FirstParagraph"/>
      </w:pPr>
      <w:r>
        <w:t xml:space="preserve">IP-адрес (IPv4-адрес) — это уникальный адрес, присваиваемый устройству в сети для его идентификации. Сеть — это группа устройств, объединённых в одну логическую структуру; подсеть — это часть сети, выделенная для более эффективного управления; маска подсети определяет, какая часть IP-адреса относится к сети, а какая — к узлам. Служебные IP-адреса включают адреса для локальных сетей (например, 192.168.x.x) и специальные адреса (например, 0.0.0.0). Например, сеть 192.168.1.0 с маской 255.255.255.0 может быть разбита на две подсети: 192.168.1.0/25 (число узлов — 126) и 192.168.1.128/25 (число узлов — 126).</w:t>
      </w:r>
    </w:p>
    <w:p>
      <w:pPr>
        <w:pStyle w:val="Compact"/>
        <w:numPr>
          <w:ilvl w:val="0"/>
          <w:numId w:val="1011"/>
        </w:numPr>
      </w:pPr>
      <w:r>
        <w:t xml:space="preserve">Дайте определение понятию VLAN. Для чего применяется VLAN в сети организации? Какие преимущества даёт применение VLAN в сети организации? Приведите примеры разных ситуаций.</w:t>
      </w:r>
    </w:p>
    <w:p>
      <w:pPr>
        <w:pStyle w:val="FirstParagraph"/>
      </w:pPr>
      <w:r>
        <w:t xml:space="preserve">VLAN (виртуальная локальная сеть) — это логическая подгруппа устройств в сети, которая позволяет разделять трафик и управлять им независимо от физической топологии сети. VLAN применяется для улучшения безопасности, управления трафиком и повышения производительности сети. Преимущества включают возможность изоляции трафика между группами пользователей и упрощение управления сетью. Например, в организации можно создать отдельные VLAN для бухгалтерии и IT-отдела, чтобы ограничить доступ к конфиденциальной информации.</w:t>
      </w:r>
    </w:p>
    <w:p>
      <w:pPr>
        <w:pStyle w:val="Compact"/>
        <w:numPr>
          <w:ilvl w:val="0"/>
          <w:numId w:val="1012"/>
        </w:numPr>
      </w:pPr>
      <w:r>
        <w:t xml:space="preserve">В чём отличие Trunk Port от Access Port?</w:t>
      </w:r>
    </w:p>
    <w:p>
      <w:pPr>
        <w:pStyle w:val="FirstParagraph"/>
      </w:pPr>
      <w:r>
        <w:t xml:space="preserve">Trunk Port — это порт на коммутаторе, который может передавать трафик нескольких VLAN одновременно и используется для соединения с другими коммутаторами или маршрутизаторами. Access Port — это порт, который принадлежит только одной VLAN и используется для подключения конечных устройств, таких как компьютеры или принтеры, к сети.</w:t>
      </w:r>
    </w:p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ознакомилась с принципами планирования локальной сети организации.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Планирование локальной сети организации</dc:title>
  <dc:creator>Абакумова Олеся Максимовна, НФИбд-02-22</dc:creator>
  <dc:language>ru-RU</dc:language>
  <cp:keywords/>
  <dcterms:created xsi:type="dcterms:W3CDTF">2025-03-01T18:27:32Z</dcterms:created>
  <dcterms:modified xsi:type="dcterms:W3CDTF">2025-03-01T18:27:32Z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