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28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8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46.png" ContentType="image/png"/>
  <Override PartName="/word/media/rId162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</w:t>
      </w:r>
    </w:p>
    <w:p>
      <w:pPr>
        <w:pStyle w:val="Subtitle"/>
      </w:pPr>
      <w:r>
        <w:t xml:space="preserve">Использование протокола STP. Агрегирование каналов.</w:t>
      </w:r>
    </w:p>
    <w:p>
      <w:pPr>
        <w:pStyle w:val="Author"/>
      </w:pPr>
      <w:r>
        <w:t xml:space="preserve">Абакумова Олеся Максимовна, НФИбд-02-22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принципов работы протокола STP (Spanning Tree Protocol) и технологий агрегирования каналов.</w:t>
      </w:r>
    </w:p>
    <w:bookmarkEnd w:id="20"/>
    <w:bookmarkStart w:id="21" w:name="задачи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Задачи</w:t>
      </w:r>
    </w:p>
    <w:p>
      <w:pPr>
        <w:pStyle w:val="Compact"/>
        <w:numPr>
          <w:ilvl w:val="0"/>
          <w:numId w:val="1001"/>
        </w:numPr>
      </w:pPr>
      <w:r>
        <w:t xml:space="preserve">Рассмотреть теоретическую часть принципов работы протокола STP.</w:t>
      </w:r>
    </w:p>
    <w:p>
      <w:pPr>
        <w:pStyle w:val="Compact"/>
        <w:numPr>
          <w:ilvl w:val="0"/>
          <w:numId w:val="1001"/>
        </w:numPr>
      </w:pPr>
      <w:r>
        <w:t xml:space="preserve">Продемонстрировать работу протокола STP, включая RSTP и Portfast.</w:t>
      </w:r>
    </w:p>
    <w:p>
      <w:pPr>
        <w:pStyle w:val="Compact"/>
        <w:numPr>
          <w:ilvl w:val="0"/>
          <w:numId w:val="1001"/>
        </w:numPr>
      </w:pPr>
      <w:r>
        <w:t xml:space="preserve">Рассмотреть методы агрегирования каналов.</w:t>
      </w:r>
    </w:p>
    <w:p>
      <w:pPr>
        <w:pStyle w:val="Compact"/>
        <w:numPr>
          <w:ilvl w:val="0"/>
          <w:numId w:val="1001"/>
        </w:numPr>
      </w:pPr>
      <w:r>
        <w:t xml:space="preserve">Настроить агрегирование каналов на примере простейшей модели сети.</w:t>
      </w:r>
    </w:p>
    <w:bookmarkEnd w:id="21"/>
    <w:bookmarkStart w:id="105" w:name="протокол-stp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Протокол STP</w:t>
      </w:r>
    </w:p>
    <w:p>
      <w:pPr>
        <w:pStyle w:val="FirstParagraph"/>
      </w:pPr>
      <w:r>
        <w:t xml:space="preserve">STP (Spanning Tree Protocol)</w:t>
      </w:r>
      <w:r>
        <w:t xml:space="preserve"> </w:t>
      </w:r>
      <w:r>
        <w:t xml:space="preserve">[1]</w:t>
      </w:r>
      <w:r>
        <w:t xml:space="preserve"> </w:t>
      </w:r>
      <w:r>
        <w:t xml:space="preserve">— это протокол канального уровня, который предотвращает возникновение петель в Ethernet-сетях, автоматически блокируя избыточные соединения. Первая версия протокола, описанная в стандарте IEEE 802.1D, позже была дополнена улучшенными вариациями, такими как RSTP, MSTP, PVST и PVST+. Эти модификации отличаются скоростью работы, поддержкой VLAN и другими особенностями, но сохраняют общий принцип устранения петель.</w:t>
      </w:r>
    </w:p>
    <w:p>
      <w:pPr>
        <w:pStyle w:val="BodyText"/>
      </w:pPr>
      <w:r>
        <w:t xml:space="preserve">Автором оригинального алгоритма STP считается Радия Перлман</w:t>
      </w:r>
      <w:r>
        <w:t xml:space="preserve"> </w:t>
      </w:r>
      <w:r>
        <w:t xml:space="preserve">[2]</w:t>
      </w:r>
      <w:r>
        <w:t xml:space="preserve"> </w:t>
      </w:r>
      <w:r>
        <w:t xml:space="preserve">(рис. 1), сыгравшая ключевую роль в развитии сетевых технологий. В 1990-х годах её разработка стала основой для стандарта IEEE 802.1D.</w:t>
      </w:r>
    </w:p>
    <w:bookmarkStart w:id="25" w:name="fig:001"/>
    <w:p>
      <w:pPr>
        <w:pStyle w:val="CaptionedFigure"/>
      </w:pPr>
      <w:r>
        <w:drawing>
          <wp:inline>
            <wp:extent cx="3200400" cy="2337261"/>
            <wp:effectExtent b="0" l="0" r="0" t="0"/>
            <wp:docPr descr="Рис. 1: Радья Джой Перлман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337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Радья Джой Перлман</w:t>
      </w:r>
    </w:p>
    <w:bookmarkEnd w:id="25"/>
    <w:bookmarkStart w:id="26" w:name="проблема-коммутационных-петель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Проблема коммутационных петель</w:t>
      </w:r>
    </w:p>
    <w:p>
      <w:pPr>
        <w:pStyle w:val="FirstParagraph"/>
      </w:pPr>
      <w:r>
        <w:t xml:space="preserve">Основная задача STP — предотвращение петель в сетях с избыточными соединениями:</w:t>
      </w:r>
    </w:p>
    <w:p>
      <w:pPr>
        <w:numPr>
          <w:ilvl w:val="0"/>
          <w:numId w:val="1002"/>
        </w:numPr>
      </w:pPr>
      <w:r>
        <w:t xml:space="preserve">При наличии нескольких путей между коммутаторами возникают бесконечные циклы передачи кадров;</w:t>
      </w:r>
    </w:p>
    <w:p>
      <w:pPr>
        <w:numPr>
          <w:ilvl w:val="0"/>
          <w:numId w:val="1002"/>
        </w:numPr>
      </w:pPr>
      <w:r>
        <w:t xml:space="preserve">Это приводит к</w:t>
      </w:r>
      <w:r>
        <w:t xml:space="preserve"> </w:t>
      </w:r>
      <w:r>
        <w:t xml:space="preserve">“захлебыванию”</w:t>
      </w:r>
      <w:r>
        <w:t xml:space="preserve"> </w:t>
      </w:r>
      <w:r>
        <w:t xml:space="preserve">сети и полному отказу;</w:t>
      </w:r>
    </w:p>
    <w:p>
      <w:pPr>
        <w:numPr>
          <w:ilvl w:val="0"/>
          <w:numId w:val="1002"/>
        </w:numPr>
      </w:pPr>
      <w:r>
        <w:t xml:space="preserve">Пример: при обрыве кабеля простое добавление резервного соединения создает петлю.</w:t>
      </w:r>
    </w:p>
    <w:p>
      <w:pPr>
        <w:pStyle w:val="FirstParagraph"/>
      </w:pPr>
      <w:r>
        <w:t xml:space="preserve">Сегодня поддержка STP или его аналогов присутствует практически во всех Ethernet-коммутаторах, за исключением самых простых моделей. Это касается как физического, так и виртуального сетевого оборудования.</w:t>
      </w:r>
    </w:p>
    <w:bookmarkEnd w:id="26"/>
    <w:bookmarkStart w:id="27" w:name="алгоритм-действия-stp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Алгоритм действия STP</w:t>
      </w:r>
    </w:p>
    <w:p>
      <w:pPr>
        <w:pStyle w:val="Compact"/>
        <w:numPr>
          <w:ilvl w:val="0"/>
          <w:numId w:val="1003"/>
        </w:numPr>
      </w:pPr>
      <w:r>
        <w:t xml:space="preserve">Инициализация коммутаторов</w:t>
      </w:r>
    </w:p>
    <w:p>
      <w:pPr>
        <w:pStyle w:val="FirstParagraph"/>
      </w:pPr>
      <w:r>
        <w:t xml:space="preserve">При запуске сети каждый коммутатор изначально считает себя корневым мостом (root bridge).</w:t>
      </w:r>
    </w:p>
    <w:p>
      <w:pPr>
        <w:pStyle w:val="Compact"/>
        <w:numPr>
          <w:ilvl w:val="0"/>
          <w:numId w:val="1004"/>
        </w:numPr>
      </w:pPr>
      <w:r>
        <w:t xml:space="preserve">Обмен BPDU-пакетами</w:t>
      </w:r>
    </w:p>
    <w:p>
      <w:pPr>
        <w:pStyle w:val="FirstParagraph"/>
      </w:pPr>
      <w:r>
        <w:t xml:space="preserve">Коммутаторы начинают рассылать Hello BPDU (Bridge Protocol Data Units) через все свои порты с интервалом 2 секунды. Максимальное время ожидания ответа — 20 секунд.</w:t>
      </w:r>
    </w:p>
    <w:p>
      <w:pPr>
        <w:pStyle w:val="Compact"/>
        <w:numPr>
          <w:ilvl w:val="0"/>
          <w:numId w:val="1005"/>
        </w:numPr>
      </w:pPr>
      <w:r>
        <w:t xml:space="preserve">Выбор корневого моста</w:t>
      </w:r>
    </w:p>
    <w:p>
      <w:pPr>
        <w:pStyle w:val="FirstParagraph"/>
      </w:pPr>
      <w:r>
        <w:t xml:space="preserve">Если коммутатор получает BPDU с Bridge ID меньшим, чем его собственный, он перестаёт генерировать свои BPDU и начинает ретранслировать пакеты от более приоритетного моста. В итоге остаётся только один коммутатор, продолжающий отправку своих BPDU — он и становится корневым мостом.</w:t>
      </w:r>
    </w:p>
    <w:p>
      <w:pPr>
        <w:pStyle w:val="Compact"/>
        <w:numPr>
          <w:ilvl w:val="0"/>
          <w:numId w:val="1006"/>
        </w:numPr>
      </w:pPr>
      <w:r>
        <w:t xml:space="preserve">Определение пути к корневому мосту</w:t>
      </w:r>
    </w:p>
    <w:p>
      <w:pPr>
        <w:pStyle w:val="FirstParagraph"/>
      </w:pPr>
      <w:r>
        <w:t xml:space="preserve">Остальные коммутаторы ретранслируют BPDU от корневого моста, добавляя в них свой Bridge ID и увеличивая стоимость пути (path cost).</w:t>
      </w:r>
    </w:p>
    <w:p>
      <w:pPr>
        <w:pStyle w:val="Compact"/>
        <w:numPr>
          <w:ilvl w:val="0"/>
          <w:numId w:val="1007"/>
        </w:numPr>
      </w:pPr>
      <w:r>
        <w:t xml:space="preserve">Выбор назначенных портов (designated ports)</w:t>
      </w:r>
    </w:p>
    <w:p>
      <w:pPr>
        <w:pStyle w:val="FirstParagraph"/>
      </w:pPr>
      <w:r>
        <w:t xml:space="preserve">Для каждого сетевого сегмента, к которому подключено несколько портов, выбирается designated port — тот, через который BPDU от корневого моста поступают в данный сегмент с наименьшей стоимостью.</w:t>
      </w:r>
    </w:p>
    <w:p>
      <w:pPr>
        <w:pStyle w:val="Compact"/>
        <w:numPr>
          <w:ilvl w:val="0"/>
          <w:numId w:val="1008"/>
        </w:numPr>
      </w:pPr>
      <w:r>
        <w:t xml:space="preserve">Блокировка избыточных соединений</w:t>
      </w:r>
    </w:p>
    <w:p>
      <w:pPr>
        <w:pStyle w:val="FirstParagraph"/>
      </w:pPr>
      <w:r>
        <w:t xml:space="preserve">Все порты, кроме root port (ближайшего к корневому мосту) и designated port, переходят в заблокированное состояние, чтобы исключить петли.</w:t>
      </w:r>
    </w:p>
    <w:p>
      <w:pPr>
        <w:pStyle w:val="Compact"/>
        <w:numPr>
          <w:ilvl w:val="0"/>
          <w:numId w:val="1009"/>
        </w:numPr>
      </w:pPr>
      <w:r>
        <w:t xml:space="preserve">Поддержание стабильного состояния</w:t>
      </w:r>
    </w:p>
    <w:p>
      <w:pPr>
        <w:pStyle w:val="FirstParagraph"/>
      </w:pPr>
      <w:r>
        <w:t xml:space="preserve">Корневой мост продолжает отправлять Hello BPDU каждые 2 секунды, обеспечивая актуальность топологии сети.</w:t>
      </w:r>
    </w:p>
    <w:p>
      <w:pPr>
        <w:pStyle w:val="BodyText"/>
      </w:pPr>
      <w:r>
        <w:t xml:space="preserve">Таким образом, STP автоматически строит беспетевую древовидную топологию, отключая избыточные соединения, но оставляя резервные пути на случай сбоев.</w:t>
      </w:r>
    </w:p>
    <w:bookmarkEnd w:id="27"/>
    <w:bookmarkStart w:id="33" w:name="bpdu-кадры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BPDU-кадры</w:t>
      </w:r>
    </w:p>
    <w:p>
      <w:pPr>
        <w:pStyle w:val="FirstParagraph"/>
      </w:pPr>
      <w:r>
        <w:t xml:space="preserve">Коммутаторы обмениваются BPDU (Bridge Protocol Data Unit)</w:t>
      </w:r>
      <w:r>
        <w:t xml:space="preserve"> </w:t>
      </w:r>
      <w:r>
        <w:t xml:space="preserve">[3]</w:t>
      </w:r>
      <w:r>
        <w:t xml:space="preserve"> </w:t>
      </w:r>
      <w:r>
        <w:t xml:space="preserve">для построения дерева:</w:t>
      </w:r>
    </w:p>
    <w:p>
      <w:pPr>
        <w:numPr>
          <w:ilvl w:val="0"/>
          <w:numId w:val="1010"/>
        </w:numPr>
      </w:pPr>
      <w:r>
        <w:t xml:space="preserve">Содержат информацию о корневом коммутаторе, стоимости пути и идентификаторах;</w:t>
      </w:r>
    </w:p>
    <w:p>
      <w:pPr>
        <w:numPr>
          <w:ilvl w:val="0"/>
          <w:numId w:val="1010"/>
        </w:numPr>
      </w:pPr>
      <w:r>
        <w:t xml:space="preserve">Отправляются каждые 2 секунды (Hello Time);</w:t>
      </w:r>
    </w:p>
    <w:p>
      <w:pPr>
        <w:numPr>
          <w:ilvl w:val="0"/>
          <w:numId w:val="1010"/>
        </w:numPr>
      </w:pPr>
      <w:r>
        <w:t xml:space="preserve">При изменениях топологии запускается процесс перестроения дерева.</w:t>
      </w:r>
    </w:p>
    <w:bookmarkStart w:id="31" w:name="fig:002"/>
    <w:p>
      <w:pPr>
        <w:pStyle w:val="CaptionedFigure"/>
      </w:pPr>
      <w:r>
        <w:drawing>
          <wp:inline>
            <wp:extent cx="4267200" cy="3879272"/>
            <wp:effectExtent b="0" l="0" r="0" t="0"/>
            <wp:docPr descr="Рис. 2: Кадр BPDU" title="" id="29" name="Picture"/>
            <a:graphic>
              <a:graphicData uri="http://schemas.openxmlformats.org/drawingml/2006/picture">
                <pic:pic>
                  <pic:nvPicPr>
                    <pic:cNvPr descr="image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Кадр BPDU</w:t>
      </w:r>
    </w:p>
    <w:bookmarkEnd w:id="31"/>
    <w:p>
      <w:pPr>
        <w:pStyle w:val="BodyText"/>
      </w:pPr>
      <w:r>
        <w:t xml:space="preserve">Проанализируем кадр подробнее:</w:t>
      </w:r>
    </w:p>
    <w:p>
      <w:pPr>
        <w:pStyle w:val="Compact"/>
        <w:numPr>
          <w:ilvl w:val="0"/>
          <w:numId w:val="1011"/>
        </w:numPr>
      </w:pPr>
      <w:r>
        <w:t xml:space="preserve">Заголовок Ethernet 802.3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Preamble &amp; SFD</w:t>
      </w:r>
      <w:r>
        <w:t xml:space="preserve">: Синхронизация (7 байт</w:t>
      </w:r>
      <w:r>
        <w:t xml:space="preserve"> </w:t>
      </w:r>
      <w:r>
        <w:rPr>
          <w:rStyle w:val="VerbatimChar"/>
        </w:rPr>
        <w:t xml:space="preserve">10101010</w:t>
      </w:r>
      <w:r>
        <w:t xml:space="preserve"> </w:t>
      </w:r>
      <w:r>
        <w:t xml:space="preserve">+ 1 байт</w:t>
      </w:r>
      <w:r>
        <w:t xml:space="preserve"> </w:t>
      </w:r>
      <w:r>
        <w:rPr>
          <w:rStyle w:val="VerbatimChar"/>
        </w:rPr>
        <w:t xml:space="preserve">S</w:t>
      </w:r>
      <w:r>
        <w:t xml:space="preserve">);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MAC-адреса</w:t>
      </w:r>
      <w:r>
        <w:t xml:space="preserve">: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Destination MAC</w:t>
      </w:r>
      <w:r>
        <w:t xml:space="preserve">:</w:t>
      </w:r>
      <w:r>
        <w:t xml:space="preserve"> </w:t>
      </w:r>
      <w:r>
        <w:rPr>
          <w:rStyle w:val="VerbatimChar"/>
        </w:rPr>
        <w:t xml:space="preserve">0180.C200.0000</w:t>
      </w:r>
      <w:r>
        <w:t xml:space="preserve"> </w:t>
      </w:r>
      <w:r>
        <w:t xml:space="preserve">(мультикаст для STP);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Source MAC</w:t>
      </w:r>
      <w:r>
        <w:t xml:space="preserve">:</w:t>
      </w:r>
      <w:r>
        <w:t xml:space="preserve"> </w:t>
      </w:r>
      <w:r>
        <w:rPr>
          <w:rStyle w:val="VerbatimChar"/>
        </w:rPr>
        <w:t xml:space="preserve">0090.2105.1801</w:t>
      </w:r>
      <w:r>
        <w:t xml:space="preserve"> </w:t>
      </w:r>
      <w:r>
        <w:t xml:space="preserve">(адрес отправителя).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Length/Type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0x3</w:t>
      </w:r>
      <w:r>
        <w:t xml:space="preserve"> </w:t>
      </w:r>
      <w:r>
        <w:t xml:space="preserve">(длина данных);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FCS (Frame Check Sequence)</w:t>
      </w:r>
      <w:r>
        <w:t xml:space="preserve">:</w:t>
      </w:r>
      <w:r>
        <w:t xml:space="preserve"> </w:t>
      </w:r>
      <w:r>
        <w:rPr>
          <w:rStyle w:val="VerbatimChar"/>
        </w:rPr>
        <w:t xml:space="preserve">0x0</w:t>
      </w:r>
      <w:r>
        <w:t xml:space="preserve"> </w:t>
      </w:r>
      <w:r>
        <w:t xml:space="preserve">(контрольная сумма).</w:t>
      </w:r>
    </w:p>
    <w:p>
      <w:pPr>
        <w:pStyle w:val="Compact"/>
        <w:numPr>
          <w:ilvl w:val="0"/>
          <w:numId w:val="1014"/>
        </w:numPr>
      </w:pPr>
      <w:r>
        <w:t xml:space="preserve">LLC (Logical Link Control)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DSAP/SSAP</w:t>
      </w:r>
      <w:r>
        <w:t xml:space="preserve">:</w:t>
      </w:r>
      <w:r>
        <w:t xml:space="preserve"> </w:t>
      </w:r>
      <w:r>
        <w:rPr>
          <w:rStyle w:val="VerbatimChar"/>
        </w:rPr>
        <w:t xml:space="preserve">0x42</w:t>
      </w:r>
      <w:r>
        <w:t xml:space="preserve"> </w:t>
      </w:r>
      <w:r>
        <w:t xml:space="preserve">(значения для STP);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Control Bit</w:t>
      </w:r>
      <w:r>
        <w:t xml:space="preserve">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(управляющий флаг).</w:t>
      </w:r>
    </w:p>
    <w:p>
      <w:pPr>
        <w:pStyle w:val="Compact"/>
        <w:numPr>
          <w:ilvl w:val="0"/>
          <w:numId w:val="1016"/>
        </w:numPr>
      </w:pPr>
      <w:r>
        <w:t xml:space="preserve">STP BPDU Структура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Protocol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(идентификатор STP);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(STP, не RSTP/MSTP);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Message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(Configuration BPDU).</w:t>
      </w:r>
    </w:p>
    <w:bookmarkStart w:id="32" w:name="tbl:BPDU"/>
    <w:p>
      <w:pPr>
        <w:pStyle w:val="TableCaption"/>
      </w:pPr>
      <w:r>
        <w:t xml:space="preserve">Таблица 1: Флаги BPDU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: Флаги BPDU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Бит</w:t>
            </w:r>
          </w:p>
        </w:tc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Topology Change</w:t>
            </w:r>
          </w:p>
        </w:tc>
        <w:tc>
          <w:tcPr/>
          <w:p>
            <w:pPr>
              <w:pStyle w:val="Compact"/>
            </w:pPr>
            <w:r>
              <w:t xml:space="preserve">Флаг изменения топологии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Proposal</w:t>
            </w:r>
          </w:p>
        </w:tc>
        <w:tc>
          <w:tcPr/>
          <w:p>
            <w:pPr>
              <w:pStyle w:val="Compact"/>
            </w:pPr>
            <w:r>
              <w:t xml:space="preserve">Используется в RSTP для быстрого перехода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Порт в состоянии обучения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Порт пересылает данные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Agreement</w:t>
            </w:r>
          </w:p>
        </w:tc>
        <w:tc>
          <w:tcPr/>
          <w:p>
            <w:pPr>
              <w:pStyle w:val="Compact"/>
            </w:pPr>
            <w:r>
              <w:t xml:space="preserve">Подтверждение в RSTP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TCA (Topology Change Ack)</w:t>
            </w:r>
          </w:p>
        </w:tc>
        <w:tc>
          <w:tcPr/>
          <w:p>
            <w:pPr>
              <w:pStyle w:val="Compact"/>
            </w:pPr>
            <w:r>
              <w:t xml:space="preserve">Подтверждение уведомления о изменении</w:t>
            </w:r>
          </w:p>
        </w:tc>
      </w:tr>
    </w:tbl>
    <w:bookmarkEnd w:id="32"/>
    <w:p>
      <w:pPr>
        <w:pStyle w:val="Compact"/>
        <w:numPr>
          <w:ilvl w:val="0"/>
          <w:numId w:val="1019"/>
        </w:numPr>
      </w:pPr>
      <w:r>
        <w:t xml:space="preserve">Идентификаторы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Root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32769 / 0040.0826.E758</w:t>
      </w:r>
      <w:r>
        <w:t xml:space="preserve"> </w:t>
      </w:r>
      <w:r>
        <w:t xml:space="preserve">(приоритет + MAC корневого моста);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Root Path Cost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(стоимость пути до корня;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означает, что это сам корень);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Bridge ID</w:t>
      </w:r>
      <w:r>
        <w:t xml:space="preserve">:</w:t>
      </w:r>
      <w:r>
        <w:t xml:space="preserve"> </w:t>
      </w:r>
      <w:r>
        <w:rPr>
          <w:rStyle w:val="VerbatimChar"/>
        </w:rPr>
        <w:t xml:space="preserve">32769 / 0040.0826.E758</w:t>
      </w:r>
      <w:r>
        <w:t xml:space="preserve"> </w:t>
      </w:r>
      <w:r>
        <w:t xml:space="preserve">(идентификатор текущего коммутатора);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Port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32769</w:t>
      </w:r>
      <w:r>
        <w:t xml:space="preserve"> </w:t>
      </w:r>
      <w:r>
        <w:t xml:space="preserve">(приоритет порта + номер).</w:t>
      </w:r>
    </w:p>
    <w:p>
      <w:pPr>
        <w:pStyle w:val="Compact"/>
        <w:numPr>
          <w:ilvl w:val="0"/>
          <w:numId w:val="1021"/>
        </w:numPr>
      </w:pPr>
      <w:r>
        <w:t xml:space="preserve">Таймеры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Message Age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(время с момента генерации BPDU);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Max Age</w:t>
      </w:r>
      <w:r>
        <w:t xml:space="preserve">: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сек (максимальное время жизни BPDU);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Hello 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сек (интервал отправки BPDU);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Forward Delay</w:t>
      </w:r>
      <w:r>
        <w:t xml:space="preserve">: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сек (задержка перед переходом порта в Forwarding).</w:t>
      </w:r>
    </w:p>
    <w:p>
      <w:pPr>
        <w:pStyle w:val="FirstParagraph"/>
      </w:pPr>
      <w:r>
        <w:t xml:space="preserve">В качестве вывода можно подчеркнуть:</w:t>
      </w:r>
    </w:p>
    <w:p>
      <w:pPr>
        <w:numPr>
          <w:ilvl w:val="0"/>
          <w:numId w:val="1023"/>
        </w:numPr>
      </w:pPr>
      <w:r>
        <w:t xml:space="preserve">BPDU отправлен</w:t>
      </w:r>
      <w:r>
        <w:t xml:space="preserve"> </w:t>
      </w:r>
      <w:r>
        <w:rPr>
          <w:b/>
          <w:bCs/>
        </w:rPr>
        <w:t xml:space="preserve">корневым мостом</w:t>
      </w:r>
      <w:r>
        <w:t xml:space="preserve"> </w:t>
      </w:r>
      <w:r>
        <w:t xml:space="preserve">(Root Path Cost = 0, Root ID = Bridge ID).</w:t>
      </w:r>
    </w:p>
    <w:p>
      <w:pPr>
        <w:numPr>
          <w:ilvl w:val="0"/>
          <w:numId w:val="1023"/>
        </w:numPr>
      </w:pPr>
      <w:r>
        <w:t xml:space="preserve">Используется</w:t>
      </w:r>
      <w:r>
        <w:t xml:space="preserve"> </w:t>
      </w:r>
      <w:r>
        <w:rPr>
          <w:b/>
          <w:bCs/>
        </w:rPr>
        <w:t xml:space="preserve">классический STP</w:t>
      </w:r>
      <w:r>
        <w:t xml:space="preserve"> </w:t>
      </w:r>
      <w:r>
        <w:t xml:space="preserve">(не RSTP/MSTP), так как Version = 0.</w:t>
      </w:r>
    </w:p>
    <w:p>
      <w:pPr>
        <w:numPr>
          <w:ilvl w:val="0"/>
          <w:numId w:val="1023"/>
        </w:numPr>
      </w:pPr>
      <w:r>
        <w:t xml:space="preserve">Таймеры стандартные:</w:t>
      </w:r>
    </w:p>
    <w:p>
      <w:pPr>
        <w:numPr>
          <w:ilvl w:val="1"/>
          <w:numId w:val="1024"/>
        </w:numPr>
      </w:pPr>
      <w:r>
        <w:t xml:space="preserve">BPDU рассылаются каждые</w:t>
      </w:r>
      <w:r>
        <w:t xml:space="preserve"> </w:t>
      </w:r>
      <w:r>
        <w:rPr>
          <w:b/>
          <w:bCs/>
        </w:rPr>
        <w:t xml:space="preserve">2 секунды</w:t>
      </w:r>
      <w:r>
        <w:t xml:space="preserve">;</w:t>
      </w:r>
    </w:p>
    <w:p>
      <w:pPr>
        <w:numPr>
          <w:ilvl w:val="1"/>
          <w:numId w:val="1024"/>
        </w:numPr>
      </w:pPr>
      <w:r>
        <w:t xml:space="preserve">Максимальное время ожидания —</w:t>
      </w:r>
      <w:r>
        <w:t xml:space="preserve"> </w:t>
      </w:r>
      <w:r>
        <w:rPr>
          <w:b/>
          <w:bCs/>
        </w:rPr>
        <w:t xml:space="preserve">20 секунд</w:t>
      </w:r>
      <w:r>
        <w:t xml:space="preserve">;</w:t>
      </w:r>
    </w:p>
    <w:p>
      <w:pPr>
        <w:numPr>
          <w:ilvl w:val="1"/>
          <w:numId w:val="1024"/>
        </w:numPr>
      </w:pPr>
      <w:r>
        <w:t xml:space="preserve">Задержка перехода порта в активное состояние —</w:t>
      </w:r>
      <w:r>
        <w:t xml:space="preserve"> </w:t>
      </w:r>
      <w:r>
        <w:rPr>
          <w:b/>
          <w:bCs/>
        </w:rPr>
        <w:t xml:space="preserve">15 секунд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MAC-адреса указывают на</w:t>
      </w:r>
      <w:r>
        <w:t xml:space="preserve"> </w:t>
      </w:r>
      <w:r>
        <w:rPr>
          <w:b/>
          <w:bCs/>
        </w:rPr>
        <w:t xml:space="preserve">мультикастовый STP-трафик</w:t>
      </w:r>
      <w:r>
        <w:t xml:space="preserve"> </w:t>
      </w:r>
      <w:r>
        <w:t xml:space="preserve">(</w:t>
      </w:r>
      <w:r>
        <w:rPr>
          <w:rStyle w:val="VerbatimChar"/>
        </w:rPr>
        <w:t xml:space="preserve">0180.C200.0000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Примечание</w:t>
      </w:r>
      <w:r>
        <w:t xml:space="preserve">: Если Bridge ID совпадает с Root ID, это означает, что коммутатор, отправивший BPDU, является корневым мостом в сети.</w:t>
      </w:r>
    </w:p>
    <w:bookmarkEnd w:id="33"/>
    <w:bookmarkStart w:id="38" w:name="работа-stp-на-разных-уровнях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Работа STP на разных уровнях</w:t>
      </w:r>
    </w:p>
    <w:bookmarkStart w:id="34" w:name="stp-и-уровни-модели-osi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t xml:space="preserve">STP и уровни модели OSI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STP работает на канальном уровне (L2)</w:t>
      </w:r>
      <w:r>
        <w:t xml:space="preserve"> </w:t>
      </w:r>
      <w:r>
        <w:t xml:space="preserve">— оперирует MAC-адресами и BPDU (Bridge Protocol Data Units).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Но зависит от физической топологии (L1)</w:t>
      </w:r>
      <w:r>
        <w:t xml:space="preserve"> </w:t>
      </w:r>
      <w:r>
        <w:t xml:space="preserve">— если кабель оборван или порт выключен, STP не сможет построить дерево.</w:t>
      </w:r>
    </w:p>
    <w:p>
      <w:pPr>
        <w:pStyle w:val="FirstParagraph"/>
      </w:pPr>
      <w:r>
        <w:t xml:space="preserve">Почему это важно?</w:t>
      </w:r>
    </w:p>
    <w:p>
      <w:pPr>
        <w:numPr>
          <w:ilvl w:val="0"/>
          <w:numId w:val="1026"/>
        </w:numPr>
      </w:pPr>
      <w:r>
        <w:t xml:space="preserve">STP</w:t>
      </w:r>
      <w:r>
        <w:t xml:space="preserve"> </w:t>
      </w:r>
      <w:r>
        <w:rPr>
          <w:b/>
          <w:bCs/>
        </w:rPr>
        <w:t xml:space="preserve">логически</w:t>
      </w:r>
      <w:r>
        <w:t xml:space="preserve"> </w:t>
      </w:r>
      <w:r>
        <w:t xml:space="preserve">блокирует петли (на канальном уровне), но</w:t>
      </w:r>
      <w:r>
        <w:t xml:space="preserve"> </w:t>
      </w:r>
      <w:r>
        <w:rPr>
          <w:b/>
          <w:bCs/>
        </w:rPr>
        <w:t xml:space="preserve">физически</w:t>
      </w:r>
      <w:r>
        <w:t xml:space="preserve"> </w:t>
      </w:r>
      <w:r>
        <w:t xml:space="preserve">соединение остаётся (порт в состоянии</w:t>
      </w:r>
      <w:r>
        <w:t xml:space="preserve"> </w:t>
      </w:r>
      <w:r>
        <w:rPr>
          <w:i/>
          <w:iCs/>
        </w:rPr>
        <w:t xml:space="preserve">Blocking</w:t>
      </w:r>
      <w:r>
        <w:t xml:space="preserve"> </w:t>
      </w:r>
      <w:r>
        <w:t xml:space="preserve">всё ещё получает BPDU).</w:t>
      </w:r>
    </w:p>
    <w:p>
      <w:pPr>
        <w:numPr>
          <w:ilvl w:val="0"/>
          <w:numId w:val="1026"/>
        </w:numPr>
      </w:pPr>
      <w:r>
        <w:t xml:space="preserve">Если физическая топология не соответствует логической (например, кабель подключён, но STP его</w:t>
      </w:r>
      <w:r>
        <w:t xml:space="preserve"> </w:t>
      </w:r>
      <w:r>
        <w:t xml:space="preserve">“не видит”</w:t>
      </w:r>
      <w:r>
        <w:t xml:space="preserve">), возможны проблемы.</w:t>
      </w:r>
    </w:p>
    <w:bookmarkEnd w:id="34"/>
    <w:bookmarkStart w:id="35" w:name="как-stp-взаимодействует-с-физикой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t xml:space="preserve">Как STP взаимодействует с физикой?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Пример 1</w:t>
      </w:r>
      <w:r>
        <w:t xml:space="preserve">: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Физическая петля</w:t>
      </w:r>
      <w:r>
        <w:t xml:space="preserve">: Два коммутатора соединены двумя кабелями.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STP-реакция</w:t>
      </w:r>
      <w:r>
        <w:t xml:space="preserve">: Один порт перейдёт в состояние</w:t>
      </w:r>
      <w:r>
        <w:t xml:space="preserve"> </w:t>
      </w:r>
      <w:r>
        <w:rPr>
          <w:i/>
          <w:iCs/>
        </w:rPr>
        <w:t xml:space="preserve">Blocking</w:t>
      </w:r>
      <w:r>
        <w:t xml:space="preserve">, чтобы избежать петли на канальном уровне.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Пример 2 (проблема)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Если</w:t>
      </w:r>
      <w:r>
        <w:t xml:space="preserve"> </w:t>
      </w:r>
      <w:r>
        <w:rPr>
          <w:b/>
          <w:bCs/>
        </w:rPr>
        <w:t xml:space="preserve">физическое соединение есть</w:t>
      </w:r>
      <w:r>
        <w:t xml:space="preserve">, но</w:t>
      </w:r>
      <w:r>
        <w:t xml:space="preserve"> </w:t>
      </w:r>
      <w:r>
        <w:rPr>
          <w:b/>
          <w:bCs/>
        </w:rPr>
        <w:t xml:space="preserve">STP не работает</w:t>
      </w:r>
      <w:r>
        <w:t xml:space="preserve"> </w:t>
      </w:r>
      <w:r>
        <w:t xml:space="preserve">(например, отключён на одном коммутаторе) — возникнет broadcast-шторм.</w:t>
      </w:r>
    </w:p>
    <w:bookmarkEnd w:id="35"/>
    <w:bookmarkStart w:id="37" w:name="где-stp-не-видит-физику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t xml:space="preserve">Где STP</w:t>
      </w:r>
      <w:r>
        <w:t xml:space="preserve"> </w:t>
      </w:r>
      <w:r>
        <w:t xml:space="preserve">“не видит”</w:t>
      </w:r>
      <w:r>
        <w:t xml:space="preserve"> </w:t>
      </w:r>
      <w:r>
        <w:t xml:space="preserve">физику?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Unidirectional links</w:t>
      </w:r>
      <w:r>
        <w:t xml:space="preserve"> </w:t>
      </w:r>
      <w:r>
        <w:t xml:space="preserve">(односторонние кабели):</w:t>
      </w:r>
    </w:p>
    <w:p>
      <w:pPr>
        <w:numPr>
          <w:ilvl w:val="1"/>
          <w:numId w:val="1031"/>
        </w:numPr>
      </w:pPr>
      <w:r>
        <w:t xml:space="preserve">Кабель передаёт данные только в одну сторону (например, повреждён).</w:t>
      </w:r>
    </w:p>
    <w:p>
      <w:pPr>
        <w:numPr>
          <w:ilvl w:val="1"/>
          <w:numId w:val="1031"/>
        </w:numPr>
      </w:pPr>
      <w:r>
        <w:t xml:space="preserve">STP может не обнаружить проблему, так как BPDU не доходят, и порт остаётся в</w:t>
      </w:r>
      <w:r>
        <w:t xml:space="preserve"> </w:t>
      </w:r>
      <w:r>
        <w:rPr>
          <w:i/>
          <w:iCs/>
        </w:rPr>
        <w:t xml:space="preserve">Forwarding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петля!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Решение</w:t>
      </w:r>
      <w:r>
        <w:t xml:space="preserve">: Использовать</w:t>
      </w:r>
      <w:r>
        <w:t xml:space="preserve"> </w:t>
      </w:r>
      <w:r>
        <w:rPr>
          <w:b/>
          <w:bCs/>
        </w:rPr>
        <w:t xml:space="preserve">Loop Guard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UDLD</w:t>
      </w:r>
      <w:r>
        <w:t xml:space="preserve"> </w:t>
      </w:r>
      <w:r>
        <w:t xml:space="preserve">(протоколы для обнаружения таких ситуаций).</w:t>
      </w:r>
    </w:p>
    <w:bookmarkStart w:id="36" w:name="tbl:L2"/>
    <w:p>
      <w:pPr>
        <w:pStyle w:val="TableCaption"/>
      </w:pPr>
      <w:r>
        <w:t xml:space="preserve">Таблица 2: Работа STP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: Работа STP"/>
      </w:tblPr>
      <w:tblGrid>
        <w:gridCol w:w="1618"/>
        <w:gridCol w:w="3065"/>
        <w:gridCol w:w="32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STP (L2)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Физический уровень (L1)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контролирует?</w:t>
            </w:r>
          </w:p>
        </w:tc>
        <w:tc>
          <w:tcPr/>
          <w:p>
            <w:pPr>
              <w:pStyle w:val="Compact"/>
            </w:pPr>
            <w:r>
              <w:t xml:space="preserve">Петли на уровне MAC-адресов</w:t>
            </w:r>
          </w:p>
        </w:tc>
        <w:tc>
          <w:tcPr/>
          <w:p>
            <w:pPr>
              <w:pStyle w:val="Compact"/>
            </w:pPr>
            <w:r>
              <w:t xml:space="preserve">Целостность кабеля, сигнал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Инструменты</w:t>
            </w:r>
          </w:p>
        </w:tc>
        <w:tc>
          <w:tcPr/>
          <w:p>
            <w:pPr>
              <w:pStyle w:val="Compact"/>
            </w:pPr>
            <w:r>
              <w:t xml:space="preserve">BPDU, блокировка портов</w:t>
            </w:r>
          </w:p>
        </w:tc>
        <w:tc>
          <w:tcPr/>
          <w:p>
            <w:pPr>
              <w:pStyle w:val="Compact"/>
            </w:pPr>
            <w:r>
              <w:t xml:space="preserve">LED-индикаторы, тестеры кабелей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Если ошибка</w:t>
            </w:r>
          </w:p>
        </w:tc>
        <w:tc>
          <w:tcPr/>
          <w:p>
            <w:pPr>
              <w:pStyle w:val="Compact"/>
            </w:pPr>
            <w:r>
              <w:t xml:space="preserve">Порты блокируются</w:t>
            </w:r>
          </w:p>
        </w:tc>
        <w:tc>
          <w:tcPr/>
          <w:p>
            <w:pPr>
              <w:pStyle w:val="Compact"/>
            </w:pPr>
            <w:r>
              <w:t xml:space="preserve">Связь пропадает полностью</w:t>
            </w:r>
          </w:p>
        </w:tc>
      </w:tr>
    </w:tbl>
    <w:bookmarkEnd w:id="36"/>
    <w:p>
      <w:pPr>
        <w:pStyle w:val="BodyText"/>
      </w:pPr>
      <w:r>
        <w:rPr>
          <w:b/>
          <w:bCs/>
        </w:rPr>
        <w:t xml:space="preserve">STP (Spanning Tree Protocol)</w:t>
      </w:r>
      <w:r>
        <w:t xml:space="preserve"> </w:t>
      </w:r>
      <w:r>
        <w:t xml:space="preserve">работает на</w:t>
      </w:r>
      <w:r>
        <w:t xml:space="preserve"> </w:t>
      </w:r>
      <w:r>
        <w:rPr>
          <w:b/>
          <w:bCs/>
        </w:rPr>
        <w:t xml:space="preserve">втором уровне модели OSI (канальный уровень - Data Link Layer)</w:t>
      </w:r>
      <w:r>
        <w:t xml:space="preserve">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Канальный уровень (L2)</w:t>
      </w:r>
      <w:r>
        <w:t xml:space="preserve"> </w:t>
      </w:r>
      <w:r>
        <w:t xml:space="preserve">отвечает за передачу кадров (frames) между устройствами в одной сети (LAN).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используется для предотвращения петель (loops) в сетях Ethernet, управляя избыточными соединениями между коммутаторами (L2-устройствами).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STP оперирует BPDU (Bridge Protocol Data Units)</w:t>
      </w:r>
      <w:r>
        <w:t xml:space="preserve">, которые передаются между коммутаторами для построения дерева без петель.</w:t>
      </w:r>
    </w:p>
    <w:p>
      <w:pPr>
        <w:pStyle w:val="FirstParagraph"/>
      </w:pPr>
      <w:r>
        <w:t xml:space="preserve">Почему не другие уровни?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Физический уровень (L1)</w:t>
      </w:r>
      <w:r>
        <w:t xml:space="preserve"> </w:t>
      </w:r>
      <w:r>
        <w:t xml:space="preserve">– STP не работает с битами и физическими соединениями.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Сетевой уровень (L3) и выше</w:t>
      </w:r>
      <w:r>
        <w:t xml:space="preserve"> </w:t>
      </w:r>
      <w:r>
        <w:t xml:space="preserve">– STP не использует IP-адреса или транспортные протоколы.</w:t>
      </w:r>
    </w:p>
    <w:p>
      <w:pPr>
        <w:pStyle w:val="FirstParagraph"/>
      </w:pPr>
      <w:r>
        <w:rPr>
          <w:b/>
          <w:bCs/>
        </w:rPr>
        <w:t xml:space="preserve">Вывод:</w:t>
      </w:r>
      <w:r>
        <w:t xml:space="preserve"> </w:t>
      </w:r>
      <w:r>
        <w:t xml:space="preserve">STP – это</w:t>
      </w:r>
      <w:r>
        <w:t xml:space="preserve"> </w:t>
      </w:r>
      <w:r>
        <w:rPr>
          <w:b/>
          <w:bCs/>
        </w:rPr>
        <w:t xml:space="preserve">чисто канальный (L2) протокол</w:t>
      </w:r>
      <w:r>
        <w:t xml:space="preserve">.</w:t>
      </w:r>
    </w:p>
    <w:bookmarkEnd w:id="37"/>
    <w:bookmarkEnd w:id="38"/>
    <w:bookmarkStart w:id="45" w:name="разновидности-stp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Разновидности STP</w:t>
      </w:r>
    </w:p>
    <w:p>
      <w:pPr>
        <w:numPr>
          <w:ilvl w:val="0"/>
          <w:numId w:val="1034"/>
        </w:numPr>
      </w:pPr>
      <w:r>
        <w:t xml:space="preserve">CST (Classic STP) — одно дерево для всей сети;</w:t>
      </w:r>
    </w:p>
    <w:p>
      <w:pPr>
        <w:numPr>
          <w:ilvl w:val="0"/>
          <w:numId w:val="1034"/>
        </w:numPr>
      </w:pPr>
      <w:r>
        <w:t xml:space="preserve">PVST+ (Per-VLAN STP) — отдельное дерево для каждого VLAN (используется в Cisco);</w:t>
      </w:r>
    </w:p>
    <w:p>
      <w:pPr>
        <w:numPr>
          <w:ilvl w:val="0"/>
          <w:numId w:val="1034"/>
        </w:numPr>
      </w:pPr>
      <w:r>
        <w:t xml:space="preserve">RSTP (Rapid STP) — ускоренная версия с временем сходимости 1-2 секунды;</w:t>
      </w:r>
    </w:p>
    <w:p>
      <w:pPr>
        <w:numPr>
          <w:ilvl w:val="0"/>
          <w:numId w:val="1034"/>
        </w:numPr>
      </w:pPr>
      <w:r>
        <w:t xml:space="preserve">MSTP (Multiple STP) — объединение нескольких VLAN в одно дерево.</w:t>
      </w:r>
    </w:p>
    <w:p>
      <w:pPr>
        <w:pStyle w:val="FirstParagraph"/>
      </w:pPr>
      <w:r>
        <w:t xml:space="preserve">Чтобы подробно разобрать разновидности STP (Spanning Tree Protocol) и их отличия, рассмотрим каждый вариант с техническими особенностями, сферами применения и ключевыми различиями.</w:t>
      </w:r>
    </w:p>
    <w:bookmarkStart w:id="39" w:name="cst-common-spanning-tree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1. CST (Common Spanning Tree)</w:t>
      </w:r>
    </w:p>
    <w:p>
      <w:pPr>
        <w:numPr>
          <w:ilvl w:val="0"/>
          <w:numId w:val="1035"/>
        </w:numPr>
      </w:pPr>
      <w:r>
        <w:t xml:space="preserve">Описание:</w:t>
      </w:r>
    </w:p>
    <w:p>
      <w:pPr>
        <w:numPr>
          <w:ilvl w:val="1"/>
          <w:numId w:val="1036"/>
        </w:numPr>
      </w:pPr>
      <w:r>
        <w:t xml:space="preserve">Один экземпляр STP для всей сети, независимо от количества VLAN.</w:t>
      </w:r>
    </w:p>
    <w:p>
      <w:pPr>
        <w:numPr>
          <w:ilvl w:val="1"/>
          <w:numId w:val="1036"/>
        </w:numPr>
      </w:pPr>
      <w:r>
        <w:t xml:space="preserve">Все VLAN используют одно общее дерево (одна корневая коммутатор, одни блокируемые порты).</w:t>
      </w:r>
    </w:p>
    <w:p>
      <w:pPr>
        <w:numPr>
          <w:ilvl w:val="0"/>
          <w:numId w:val="1035"/>
        </w:numPr>
      </w:pPr>
      <w:r>
        <w:t xml:space="preserve">Особенности:</w:t>
      </w:r>
    </w:p>
    <w:p>
      <w:pPr>
        <w:numPr>
          <w:ilvl w:val="1"/>
          <w:numId w:val="1037"/>
        </w:numPr>
      </w:pPr>
      <w:r>
        <w:t xml:space="preserve">Простота настройки, но неэффективность в сетях с множеством VLAN.</w:t>
      </w:r>
    </w:p>
    <w:p>
      <w:pPr>
        <w:numPr>
          <w:ilvl w:val="1"/>
          <w:numId w:val="1037"/>
        </w:numPr>
      </w:pPr>
      <w:r>
        <w:t xml:space="preserve">Если топология меняется, весь STP пересчитывается, что может вызвать задержки.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Где применяется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В устаревших сетях или оборудовании, не поддерживающем VLAN-зависимые версии STP.</w:t>
      </w:r>
    </w:p>
    <w:bookmarkEnd w:id="39"/>
    <w:bookmarkStart w:id="40" w:name="pvst-per-vlan-spanning-tree-plus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t xml:space="preserve">2. PVST+ (Per-VLAN Spanning Tree Plus)</w:t>
      </w:r>
    </w:p>
    <w:p>
      <w:pPr>
        <w:numPr>
          <w:ilvl w:val="0"/>
          <w:numId w:val="1039"/>
        </w:numPr>
      </w:pPr>
      <w:r>
        <w:t xml:space="preserve">Описание:</w:t>
      </w:r>
    </w:p>
    <w:p>
      <w:pPr>
        <w:numPr>
          <w:ilvl w:val="1"/>
          <w:numId w:val="1040"/>
        </w:numPr>
      </w:pPr>
      <w:r>
        <w:t xml:space="preserve">Каждый VLAN имеет собственное дерево STP.</w:t>
      </w:r>
    </w:p>
    <w:p>
      <w:pPr>
        <w:numPr>
          <w:ilvl w:val="1"/>
          <w:numId w:val="1040"/>
        </w:numPr>
      </w:pPr>
      <w:r>
        <w:t xml:space="preserve">Развитие Cisco (проприетарный протокол), основанное на стандартном STP (IEEE 802.1D).</w:t>
      </w:r>
    </w:p>
    <w:p>
      <w:pPr>
        <w:numPr>
          <w:ilvl w:val="0"/>
          <w:numId w:val="1039"/>
        </w:numPr>
      </w:pPr>
      <w:r>
        <w:t xml:space="preserve">Особенности:</w:t>
      </w:r>
    </w:p>
    <w:p>
      <w:pPr>
        <w:numPr>
          <w:ilvl w:val="1"/>
          <w:numId w:val="1041"/>
        </w:numPr>
      </w:pPr>
      <w:r>
        <w:t xml:space="preserve">Позволяет балансировать нагрузку между VLAN (разные корневые коммутаторы для разных VLAN).</w:t>
      </w:r>
    </w:p>
    <w:p>
      <w:pPr>
        <w:numPr>
          <w:ilvl w:val="1"/>
          <w:numId w:val="1041"/>
        </w:numPr>
      </w:pPr>
      <w:r>
        <w:t xml:space="preserve">Требует больше ресурсов CPU и памяти, так как для каждого VLAN строится отдельное дерево.</w:t>
      </w:r>
    </w:p>
    <w:p>
      <w:pPr>
        <w:numPr>
          <w:ilvl w:val="1"/>
          <w:numId w:val="1041"/>
        </w:numPr>
      </w:pPr>
      <w:r>
        <w:t xml:space="preserve">Использует ISL (устаревший) или 802.1Q для передачи BPDU.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Отличие от CST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В CST — одно дерево на всю сеть, в PVST+ — отдельное дерево для каждого VLAN.</w:t>
      </w:r>
    </w:p>
    <w:bookmarkEnd w:id="40"/>
    <w:bookmarkStart w:id="41" w:name="X3d60e7c24f1ab1f574452c8f41b846555fe4a04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t xml:space="preserve">3. RSTP (Rapid Spanning Tree Protocol, IEEE 802.1w)</w:t>
      </w:r>
    </w:p>
    <w:p>
      <w:pPr>
        <w:numPr>
          <w:ilvl w:val="0"/>
          <w:numId w:val="1043"/>
        </w:numPr>
      </w:pPr>
      <w:r>
        <w:t xml:space="preserve">Описание:</w:t>
      </w:r>
    </w:p>
    <w:p>
      <w:pPr>
        <w:numPr>
          <w:ilvl w:val="1"/>
          <w:numId w:val="1044"/>
        </w:numPr>
      </w:pPr>
      <w:r>
        <w:t xml:space="preserve">Улучшенная версия STP с ускоренной сходимостью (1-2 секунды вместо 30-50 у STP).</w:t>
      </w:r>
    </w:p>
    <w:p>
      <w:pPr>
        <w:numPr>
          <w:ilvl w:val="1"/>
          <w:numId w:val="1044"/>
        </w:numPr>
      </w:pPr>
      <w:r>
        <w:t xml:space="preserve">Обратная совместимость с STP (может работать в одном домене с классическим STP).</w:t>
      </w:r>
    </w:p>
    <w:p>
      <w:pPr>
        <w:numPr>
          <w:ilvl w:val="0"/>
          <w:numId w:val="1043"/>
        </w:numPr>
      </w:pPr>
      <w:r>
        <w:t xml:space="preserve">Особенности:</w:t>
      </w:r>
    </w:p>
    <w:p>
      <w:pPr>
        <w:numPr>
          <w:ilvl w:val="1"/>
          <w:numId w:val="1045"/>
        </w:numPr>
      </w:pPr>
      <w:r>
        <w:t xml:space="preserve">Вводит новые роли портов:</w:t>
      </w:r>
      <w:r>
        <w:t xml:space="preserve"> </w:t>
      </w:r>
      <w:r>
        <w:rPr>
          <w:i/>
          <w:iCs/>
        </w:rPr>
        <w:t xml:space="preserve">Alternate</w:t>
      </w:r>
      <w:r>
        <w:t xml:space="preserve"> </w:t>
      </w:r>
      <w:r>
        <w:t xml:space="preserve">(резервный) и</w:t>
      </w:r>
      <w:r>
        <w:t xml:space="preserve"> </w:t>
      </w:r>
      <w:r>
        <w:rPr>
          <w:i/>
          <w:iCs/>
        </w:rPr>
        <w:t xml:space="preserve">Backup</w:t>
      </w:r>
      <w:r>
        <w:t xml:space="preserve"> </w:t>
      </w:r>
      <w:r>
        <w:t xml:space="preserve">(дублирующий).</w:t>
      </w:r>
    </w:p>
    <w:p>
      <w:pPr>
        <w:numPr>
          <w:ilvl w:val="1"/>
          <w:numId w:val="1045"/>
        </w:numPr>
      </w:pPr>
      <w:r>
        <w:t xml:space="preserve">Упрощённый процесс перехода в состояние Forwarding (нет состоятий Listening, Blocking заменено на Discarding).</w:t>
      </w:r>
    </w:p>
    <w:p>
      <w:pPr>
        <w:numPr>
          <w:ilvl w:val="1"/>
          <w:numId w:val="1045"/>
        </w:numPr>
      </w:pPr>
      <w:r>
        <w:t xml:space="preserve">BPDU теперь обрабатываются как обычные данные (в STP — только корневой коммутатор генерирует BPDU).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Отличие от CST/PVST+</w:t>
      </w:r>
      <w:r>
        <w:t xml:space="preserve">:</w:t>
      </w:r>
    </w:p>
    <w:p>
      <w:pPr>
        <w:numPr>
          <w:ilvl w:val="1"/>
          <w:numId w:val="1046"/>
        </w:numPr>
      </w:pPr>
      <w:r>
        <w:t xml:space="preserve">Быстрая реакция на изменения топологии.</w:t>
      </w:r>
    </w:p>
    <w:p>
      <w:pPr>
        <w:numPr>
          <w:ilvl w:val="1"/>
          <w:numId w:val="1046"/>
        </w:numPr>
      </w:pPr>
      <w:r>
        <w:t xml:space="preserve">В RSTP нет отдельных деревьев для VLAN (если не используется RPVST+ от Cisco).</w:t>
      </w:r>
    </w:p>
    <w:bookmarkEnd w:id="41"/>
    <w:bookmarkStart w:id="42" w:name="Xfe1bea20870925910d12b6810eb5ead2e5b9d49"/>
    <w:p>
      <w:pPr>
        <w:pStyle w:val="Heading3"/>
      </w:pPr>
      <w:r>
        <w:rPr>
          <w:rStyle w:val="SectionNumber"/>
        </w:rPr>
        <w:t xml:space="preserve">3.5.4</w:t>
      </w:r>
      <w:r>
        <w:tab/>
      </w:r>
      <w:r>
        <w:t xml:space="preserve">4. MSTP (Multiple Spanning Tree Protocol, IEEE 802.1s)</w:t>
      </w:r>
    </w:p>
    <w:p>
      <w:pPr>
        <w:numPr>
          <w:ilvl w:val="0"/>
          <w:numId w:val="1047"/>
        </w:numPr>
      </w:pPr>
      <w:r>
        <w:t xml:space="preserve">Описание:</w:t>
      </w:r>
    </w:p>
    <w:p>
      <w:pPr>
        <w:numPr>
          <w:ilvl w:val="1"/>
          <w:numId w:val="1048"/>
        </w:numPr>
      </w:pPr>
      <w:r>
        <w:t xml:space="preserve">Объединяет несколько VLAN в одну STP-инстанцию (MSTI — MST Instance).</w:t>
      </w:r>
    </w:p>
    <w:p>
      <w:pPr>
        <w:numPr>
          <w:ilvl w:val="1"/>
          <w:numId w:val="1048"/>
        </w:numPr>
      </w:pPr>
      <w:r>
        <w:t xml:space="preserve">Позволяет балансировать нагрузку без создания отдельного дерева для каждого VLAN.</w:t>
      </w:r>
    </w:p>
    <w:p>
      <w:pPr>
        <w:numPr>
          <w:ilvl w:val="0"/>
          <w:numId w:val="1047"/>
        </w:numPr>
      </w:pPr>
      <w:r>
        <w:t xml:space="preserve">Особенности:</w:t>
      </w:r>
    </w:p>
    <w:p>
      <w:pPr>
        <w:numPr>
          <w:ilvl w:val="1"/>
          <w:numId w:val="1049"/>
        </w:numPr>
      </w:pPr>
      <w:r>
        <w:t xml:space="preserve">VLAN группируются в регионы (MST Region) с одинаковыми настройками.</w:t>
      </w:r>
    </w:p>
    <w:p>
      <w:pPr>
        <w:numPr>
          <w:ilvl w:val="1"/>
          <w:numId w:val="1049"/>
        </w:numPr>
      </w:pPr>
      <w:r>
        <w:t xml:space="preserve">Экономит ресурсы коммутаторов (меньше BPDU, чем в PVST+).</w:t>
      </w:r>
    </w:p>
    <w:p>
      <w:pPr>
        <w:numPr>
          <w:ilvl w:val="1"/>
          <w:numId w:val="1049"/>
        </w:numPr>
      </w:pPr>
      <w:r>
        <w:t xml:space="preserve">Совместим с RSTP (использует его механизмы сходимости).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Отличие от PVST+/RSTP</w:t>
      </w:r>
      <w:r>
        <w:t xml:space="preserve">:</w:t>
      </w:r>
    </w:p>
    <w:p>
      <w:pPr>
        <w:numPr>
          <w:ilvl w:val="1"/>
          <w:numId w:val="1050"/>
        </w:numPr>
      </w:pPr>
      <w:r>
        <w:t xml:space="preserve">В PVST+ — отдельное дерево на VLAN, в MSTP — несколько VLAN в одном дереве.</w:t>
      </w:r>
    </w:p>
    <w:p>
      <w:pPr>
        <w:numPr>
          <w:ilvl w:val="1"/>
          <w:numId w:val="1050"/>
        </w:numPr>
      </w:pPr>
      <w:r>
        <w:t xml:space="preserve">В RSTP — одно дерево для всех VLAN, в MSTP — гибкая группировка.</w:t>
      </w:r>
    </w:p>
    <w:bookmarkEnd w:id="42"/>
    <w:bookmarkStart w:id="44" w:name="сравнительная-таблица"/>
    <w:p>
      <w:pPr>
        <w:pStyle w:val="Heading3"/>
      </w:pPr>
      <w:r>
        <w:rPr>
          <w:rStyle w:val="SectionNumber"/>
        </w:rPr>
        <w:t xml:space="preserve">3.5.5</w:t>
      </w:r>
      <w:r>
        <w:tab/>
      </w:r>
      <w:r>
        <w:t xml:space="preserve">Сравнительная таблица</w:t>
      </w:r>
    </w:p>
    <w:bookmarkStart w:id="43" w:name="tbl:STP"/>
    <w:p>
      <w:pPr>
        <w:pStyle w:val="TableCaption"/>
      </w:pPr>
      <w:r>
        <w:t xml:space="preserve">Таблица 3: Разновидности STP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: Разновидности STP"/>
      </w:tblPr>
      <w:tblGrid>
        <w:gridCol w:w="2726"/>
        <w:gridCol w:w="1168"/>
        <w:gridCol w:w="1428"/>
        <w:gridCol w:w="129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PVST+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Количество деревьев</w:t>
            </w:r>
          </w:p>
        </w:tc>
        <w:tc>
          <w:tcPr/>
          <w:p>
            <w:pPr>
              <w:pStyle w:val="Compact"/>
            </w:pPr>
            <w:r>
              <w:t xml:space="preserve">Одно на всю сеть</w:t>
            </w:r>
          </w:p>
        </w:tc>
        <w:tc>
          <w:tcPr/>
          <w:p>
            <w:pPr>
              <w:pStyle w:val="Compact"/>
            </w:pPr>
            <w:r>
              <w:t xml:space="preserve">Одно на VLAN</w:t>
            </w:r>
          </w:p>
        </w:tc>
        <w:tc>
          <w:tcPr/>
          <w:p>
            <w:pPr>
              <w:pStyle w:val="Compact"/>
            </w:pPr>
            <w:r>
              <w:t xml:space="preserve">Одно (если не RPVST+)</w:t>
            </w:r>
          </w:p>
        </w:tc>
        <w:tc>
          <w:tcPr/>
          <w:p>
            <w:pPr>
              <w:pStyle w:val="Compact"/>
            </w:pPr>
            <w:r>
              <w:t xml:space="preserve">Группы VLAN (MSTI)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Сходимость</w:t>
            </w:r>
          </w:p>
        </w:tc>
        <w:tc>
          <w:tcPr/>
          <w:p>
            <w:pPr>
              <w:pStyle w:val="Compact"/>
            </w:pPr>
            <w:r>
              <w:t xml:space="preserve">Медленная (30-50 сек)</w:t>
            </w:r>
          </w:p>
        </w:tc>
        <w:tc>
          <w:tcPr/>
          <w:p>
            <w:pPr>
              <w:pStyle w:val="Compact"/>
            </w:pPr>
            <w:r>
              <w:t xml:space="preserve">Медленная (как STP)</w:t>
            </w:r>
          </w:p>
        </w:tc>
        <w:tc>
          <w:tcPr/>
          <w:p>
            <w:pPr>
              <w:pStyle w:val="Compact"/>
            </w:pPr>
            <w:r>
              <w:t xml:space="preserve">Быстрая (1-2 сек)</w:t>
            </w:r>
          </w:p>
        </w:tc>
        <w:tc>
          <w:tcPr/>
          <w:p>
            <w:pPr>
              <w:pStyle w:val="Compact"/>
            </w:pPr>
            <w:r>
              <w:t xml:space="preserve">Быстрая (как RSTP)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Балансировка нагрузки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(разные корневые коммутаторы)</w:t>
            </w:r>
          </w:p>
        </w:tc>
        <w:tc>
          <w:tcPr/>
          <w:p>
            <w:pPr>
              <w:pStyle w:val="Compact"/>
            </w:pPr>
            <w:r>
              <w:t xml:space="preserve">Нет (если не RPVST+)</w:t>
            </w:r>
          </w:p>
        </w:tc>
        <w:tc>
          <w:tcPr/>
          <w:p>
            <w:pPr>
              <w:pStyle w:val="Compact"/>
            </w:pPr>
            <w:r>
              <w:t xml:space="preserve">Да (гибкая группировка)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Ресурсы</w:t>
            </w:r>
          </w:p>
        </w:tc>
        <w:tc>
          <w:tcPr/>
          <w:p>
            <w:pPr>
              <w:pStyle w:val="Compact"/>
            </w:pPr>
            <w:r>
              <w:t xml:space="preserve">Минимальные</w:t>
            </w:r>
          </w:p>
        </w:tc>
        <w:tc>
          <w:tcPr/>
          <w:p>
            <w:pPr>
              <w:pStyle w:val="Compact"/>
            </w:pPr>
            <w:r>
              <w:t xml:space="preserve">Высокие (много BPDU)</w:t>
            </w:r>
          </w:p>
        </w:tc>
        <w:tc>
          <w:tcPr/>
          <w:p>
            <w:pPr>
              <w:pStyle w:val="Compact"/>
            </w:pPr>
            <w:r>
              <w:t xml:space="preserve">Умеренные</w:t>
            </w:r>
          </w:p>
        </w:tc>
        <w:tc>
          <w:tcPr/>
          <w:p>
            <w:pPr>
              <w:pStyle w:val="Compact"/>
            </w:pPr>
            <w:r>
              <w:t xml:space="preserve">Оптимизированные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Стандарт</w:t>
            </w:r>
          </w:p>
        </w:tc>
        <w:tc>
          <w:tcPr/>
          <w:p>
            <w:pPr>
              <w:pStyle w:val="Compact"/>
            </w:pPr>
            <w:r>
              <w:t xml:space="preserve">IEEE 802.1D</w:t>
            </w:r>
          </w:p>
        </w:tc>
        <w:tc>
          <w:tcPr/>
          <w:p>
            <w:pPr>
              <w:pStyle w:val="Compact"/>
            </w:pPr>
            <w:r>
              <w:t xml:space="preserve">Cisco (на основе 802.1D)</w:t>
            </w:r>
          </w:p>
        </w:tc>
        <w:tc>
          <w:tcPr/>
          <w:p>
            <w:pPr>
              <w:pStyle w:val="Compact"/>
            </w:pPr>
            <w:r>
              <w:t xml:space="preserve">IEEE 802.1w</w:t>
            </w:r>
          </w:p>
        </w:tc>
        <w:tc>
          <w:tcPr/>
          <w:p>
            <w:pPr>
              <w:pStyle w:val="Compact"/>
            </w:pPr>
            <w:r>
              <w:t xml:space="preserve">IEEE 802.1s</w:t>
            </w:r>
          </w:p>
        </w:tc>
      </w:tr>
    </w:tbl>
    <w:bookmarkEnd w:id="43"/>
    <w:bookmarkEnd w:id="44"/>
    <w:bookmarkEnd w:id="45"/>
    <w:bookmarkStart w:id="78" w:name="изучение-принципов-работы-stp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Изучение принципов работы STP</w:t>
      </w:r>
    </w:p>
    <w:p>
      <w:pPr>
        <w:pStyle w:val="FirstParagraph"/>
      </w:pPr>
      <w:r>
        <w:t xml:space="preserve">Рассмотрим простейший пример тоопологии сети, демонстрирующей работу STP</w:t>
      </w:r>
      <w:r>
        <w:t xml:space="preserve"> </w:t>
      </w:r>
      <w:r>
        <w:t xml:space="preserve">[4]</w:t>
      </w:r>
      <w:r>
        <w:t xml:space="preserve"> </w:t>
      </w:r>
      <w:r>
        <w:t xml:space="preserve">(рис. 3):</w:t>
      </w:r>
    </w:p>
    <w:p>
      <w:pPr>
        <w:numPr>
          <w:ilvl w:val="0"/>
          <w:numId w:val="1051"/>
        </w:numPr>
      </w:pPr>
      <w:r>
        <w:t xml:space="preserve">Два коммутатора (Switch0 и Switch1) соединены двумя линками (избыточное соединение)</w:t>
      </w:r>
    </w:p>
    <w:p>
      <w:pPr>
        <w:numPr>
          <w:ilvl w:val="0"/>
          <w:numId w:val="1051"/>
        </w:numPr>
      </w:pPr>
      <w:r>
        <w:t xml:space="preserve">STP автоматически определяет топологию и блокирует один порт для предотвращения петель</w:t>
      </w:r>
    </w:p>
    <w:bookmarkStart w:id="49" w:name="fig:003"/>
    <w:p>
      <w:pPr>
        <w:pStyle w:val="CaptionedFigure"/>
      </w:pPr>
      <w:r>
        <w:drawing>
          <wp:inline>
            <wp:extent cx="4267200" cy="948266"/>
            <wp:effectExtent b="0" l="0" r="0" t="0"/>
            <wp:docPr descr="Рис. 3: Топология сети" title="" id="47" name="Picture"/>
            <a:graphic>
              <a:graphicData uri="http://schemas.openxmlformats.org/drawingml/2006/picture">
                <pic:pic>
                  <pic:nvPicPr>
                    <pic:cNvPr descr="image/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948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Топология сети</w:t>
      </w:r>
    </w:p>
    <w:bookmarkEnd w:id="49"/>
    <w:p>
      <w:pPr>
        <w:pStyle w:val="BodyText"/>
      </w:pPr>
      <w:r>
        <w:t xml:space="preserve">Зайдем на первый коммутатор и посмотрим настройки STP (рис. 4):</w:t>
      </w:r>
    </w:p>
    <w:bookmarkStart w:id="53" w:name="fig:004"/>
    <w:p>
      <w:pPr>
        <w:pStyle w:val="CaptionedFigure"/>
      </w:pPr>
      <w:r>
        <w:drawing>
          <wp:inline>
            <wp:extent cx="4267200" cy="2185820"/>
            <wp:effectExtent b="0" l="0" r="0" t="0"/>
            <wp:docPr descr="Рис. 4: Настройки STP на sw-omabakumova-1" title="" id="51" name="Picture"/>
            <a:graphic>
              <a:graphicData uri="http://schemas.openxmlformats.org/drawingml/2006/picture">
                <pic:pic>
                  <pic:nvPicPr>
                    <pic:cNvPr descr="image/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85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Настройки STP на sw-omabakumova-1</w:t>
      </w:r>
    </w:p>
    <w:bookmarkEnd w:id="53"/>
    <w:p>
      <w:pPr>
        <w:pStyle w:val="BodyText"/>
      </w:pPr>
      <w:r>
        <w:t xml:space="preserve">На иллюстрации, демонстрирующей настройки STP первого коммутатора выделена строка, обозначающая, что данный коммутатор является рутовым Также все порты находятся в режиме передачи.</w:t>
      </w:r>
    </w:p>
    <w:p>
      <w:pPr>
        <w:pStyle w:val="BodyText"/>
      </w:pPr>
      <w:r>
        <w:t xml:space="preserve">Аналогичным образом посмотрим нулевой коммутатор (рис. 5):</w:t>
      </w:r>
    </w:p>
    <w:bookmarkStart w:id="57" w:name="fig:005"/>
    <w:p>
      <w:pPr>
        <w:pStyle w:val="CaptionedFigure"/>
      </w:pPr>
      <w:r>
        <w:drawing>
          <wp:inline>
            <wp:extent cx="4267200" cy="2185820"/>
            <wp:effectExtent b="0" l="0" r="0" t="0"/>
            <wp:docPr descr="Рис. 5: Настройки STP на sw-omabakumova-0" title="" id="55" name="Picture"/>
            <a:graphic>
              <a:graphicData uri="http://schemas.openxmlformats.org/drawingml/2006/picture">
                <pic:pic>
                  <pic:nvPicPr>
                    <pic:cNvPr descr="image/5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85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Настройки STP на sw-omabakumova-0</w:t>
      </w:r>
    </w:p>
    <w:bookmarkEnd w:id="57"/>
    <w:p>
      <w:pPr>
        <w:pStyle w:val="BodyText"/>
      </w:pPr>
      <w:r>
        <w:t xml:space="preserve">Этот коммутатор не является корневым. Роутер-порт назначен на интерфейс Fa0/2, в то время как Fa0/3 находится в режиме ожидания.</w:t>
      </w:r>
    </w:p>
    <w:p>
      <w:pPr>
        <w:pStyle w:val="BodyText"/>
      </w:pPr>
      <w:r>
        <w:t xml:space="preserve">Далее рассмотрим ситуацию, когда интерфейс Fa0/2 перестает работать. Для наглядности отключим его вручную. Переходим в конфигурацию первого коммутатора (рис. 6):</w:t>
      </w:r>
    </w:p>
    <w:bookmarkStart w:id="61" w:name="fig:006"/>
    <w:p>
      <w:pPr>
        <w:pStyle w:val="CaptionedFigure"/>
      </w:pPr>
      <w:r>
        <w:drawing>
          <wp:inline>
            <wp:extent cx="4267200" cy="1218157"/>
            <wp:effectExtent b="0" l="0" r="0" t="0"/>
            <wp:docPr descr="Рис. 6: Падение интерфейса" title="" id="59" name="Picture"/>
            <a:graphic>
              <a:graphicData uri="http://schemas.openxmlformats.org/drawingml/2006/picture">
                <pic:pic>
                  <pic:nvPicPr>
                    <pic:cNvPr descr="image/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Падение интерфейса</w:t>
      </w:r>
    </w:p>
    <w:bookmarkEnd w:id="61"/>
    <w:p>
      <w:pPr>
        <w:pStyle w:val="BodyText"/>
      </w:pPr>
      <w:r>
        <w:t xml:space="preserve">Отмечаем, что пропал линк (рис. 7):</w:t>
      </w:r>
    </w:p>
    <w:bookmarkStart w:id="65" w:name="fig:007"/>
    <w:p>
      <w:pPr>
        <w:pStyle w:val="CaptionedFigure"/>
      </w:pPr>
      <w:r>
        <w:drawing>
          <wp:inline>
            <wp:extent cx="4267200" cy="786938"/>
            <wp:effectExtent b="0" l="0" r="0" t="0"/>
            <wp:docPr descr="Рис. 7: Отстутствие линка" title="" id="63" name="Picture"/>
            <a:graphic>
              <a:graphicData uri="http://schemas.openxmlformats.org/drawingml/2006/picture">
                <pic:pic>
                  <pic:nvPicPr>
                    <pic:cNvPr descr="image/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Отстутствие линка</w:t>
      </w:r>
    </w:p>
    <w:bookmarkEnd w:id="65"/>
    <w:p>
      <w:pPr>
        <w:pStyle w:val="BodyText"/>
      </w:pPr>
      <w:r>
        <w:t xml:space="preserve">Зайдем на нулевой коммутатор и посмотрим, что там произошло (рис. 8):</w:t>
      </w:r>
    </w:p>
    <w:bookmarkStart w:id="69" w:name="fig:008"/>
    <w:p>
      <w:pPr>
        <w:pStyle w:val="CaptionedFigure"/>
      </w:pPr>
      <w:r>
        <w:drawing>
          <wp:inline>
            <wp:extent cx="4267200" cy="1218157"/>
            <wp:effectExtent b="0" l="0" r="0" t="0"/>
            <wp:docPr descr="Рис. 8: Порт обучается" title="" id="67" name="Picture"/>
            <a:graphic>
              <a:graphicData uri="http://schemas.openxmlformats.org/drawingml/2006/picture">
                <pic:pic>
                  <pic:nvPicPr>
                    <pic:cNvPr descr="image/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Порт обучается</w:t>
      </w:r>
    </w:p>
    <w:bookmarkEnd w:id="69"/>
    <w:p>
      <w:pPr>
        <w:pStyle w:val="BodyText"/>
      </w:pPr>
      <w:r>
        <w:t xml:space="preserve">После отключения порта Fa0/2, порт Fa0/3 оказывается в состоянии обучения.Через 20 секунд(как и заявлено), порт перешел в состояние передачи и линк поднялся снова. (рис. 9):</w:t>
      </w:r>
    </w:p>
    <w:bookmarkStart w:id="73" w:name="fig:009"/>
    <w:p>
      <w:pPr>
        <w:pStyle w:val="CaptionedFigure"/>
      </w:pPr>
      <w:r>
        <w:drawing>
          <wp:inline>
            <wp:extent cx="4267200" cy="1218157"/>
            <wp:effectExtent b="0" l="0" r="0" t="0"/>
            <wp:docPr descr="Рис. 9: В состоянии передачи" title="" id="71" name="Picture"/>
            <a:graphic>
              <a:graphicData uri="http://schemas.openxmlformats.org/drawingml/2006/picture">
                <pic:pic>
                  <pic:nvPicPr>
                    <pic:cNvPr descr="image/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В состоянии передачи</w:t>
      </w:r>
    </w:p>
    <w:bookmarkEnd w:id="73"/>
    <w:p>
      <w:pPr>
        <w:pStyle w:val="BodyText"/>
      </w:pPr>
      <w:r>
        <w:t xml:space="preserve">После поднятия порта Fa0/2, все вернулось к своему исходному виду (рис. 10):</w:t>
      </w:r>
    </w:p>
    <w:bookmarkStart w:id="77" w:name="fig:010"/>
    <w:p>
      <w:pPr>
        <w:pStyle w:val="CaptionedFigure"/>
      </w:pPr>
      <w:r>
        <w:drawing>
          <wp:inline>
            <wp:extent cx="4267200" cy="784772"/>
            <wp:effectExtent b="0" l="0" r="0" t="0"/>
            <wp:docPr descr="Рис. 10: Все вернулось к тому, что было" title="" id="75" name="Picture"/>
            <a:graphic>
              <a:graphicData uri="http://schemas.openxmlformats.org/drawingml/2006/picture">
                <pic:pic>
                  <pic:nvPicPr>
                    <pic:cNvPr descr="image/1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8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Все вернулось к тому, что было</w:t>
      </w:r>
    </w:p>
    <w:bookmarkEnd w:id="77"/>
    <w:bookmarkEnd w:id="78"/>
    <w:bookmarkStart w:id="91" w:name="настройка-rstp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Настройка RSTP</w:t>
      </w:r>
    </w:p>
    <w:p>
      <w:pPr>
        <w:pStyle w:val="FirstParagraph"/>
      </w:pPr>
      <w:r>
        <w:t xml:space="preserve">RSTP (Rapid Spanning Tree Protocol)</w:t>
      </w:r>
      <w:r>
        <w:t xml:space="preserve"> </w:t>
      </w:r>
      <w:r>
        <w:t xml:space="preserve">[5]</w:t>
      </w:r>
      <w:r>
        <w:t xml:space="preserve">, также известный как IEEE 802.1w, представляет собой усовершенствованную версию классического STP (Spanning Tree Protocol). Основное отличие заключается в значительно более высокой скорости сходимости сети — переход на резервные пути занимает доли секунды, что минимизирует потерю данных. В большинстве случаев при переключении теряется всего один пакет, что делает этот протокол гораздо эффективнее в современных сетях с высокими требованиями к отказоустойчивости.</w:t>
      </w:r>
    </w:p>
    <w:p>
      <w:pPr>
        <w:pStyle w:val="BodyText"/>
      </w:pPr>
      <w:r>
        <w:t xml:space="preserve">Также он достаточно просто и быстро включается (рис. 11):</w:t>
      </w:r>
    </w:p>
    <w:bookmarkStart w:id="82" w:name="fig:011"/>
    <w:p>
      <w:pPr>
        <w:pStyle w:val="CaptionedFigure"/>
      </w:pPr>
      <w:r>
        <w:drawing>
          <wp:inline>
            <wp:extent cx="4267200" cy="847527"/>
            <wp:effectExtent b="0" l="0" r="0" t="0"/>
            <wp:docPr descr="Рис. 11: Включение RSTP на sq-omabakumova-1" title="" id="80" name="Picture"/>
            <a:graphic>
              <a:graphicData uri="http://schemas.openxmlformats.org/drawingml/2006/picture">
                <pic:pic>
                  <pic:nvPicPr>
                    <pic:cNvPr descr="image/1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84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Включение RSTP на sq-omabakumova-1</w:t>
      </w:r>
    </w:p>
    <w:bookmarkEnd w:id="82"/>
    <w:p>
      <w:pPr>
        <w:pStyle w:val="BodyText"/>
      </w:pPr>
      <w:r>
        <w:t xml:space="preserve">Аналогичным образом включив на другом коммутаторе, проверим скорость обучения и вхждения в состояние передачи на нулевом коммутаторе (рис. 12):</w:t>
      </w:r>
    </w:p>
    <w:bookmarkStart w:id="86" w:name="fig:012"/>
    <w:p>
      <w:pPr>
        <w:pStyle w:val="CaptionedFigure"/>
      </w:pPr>
      <w:r>
        <w:drawing>
          <wp:inline>
            <wp:extent cx="5334000" cy="430096"/>
            <wp:effectExtent b="0" l="0" r="0" t="0"/>
            <wp:docPr descr="Рис. 12: Отключение порта Fa0/2" title="" id="84" name="Picture"/>
            <a:graphic>
              <a:graphicData uri="http://schemas.openxmlformats.org/drawingml/2006/picture">
                <pic:pic>
                  <pic:nvPicPr>
                    <pic:cNvPr descr="image/1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Отключение порта Fa0/2</w:t>
      </w:r>
    </w:p>
    <w:bookmarkEnd w:id="86"/>
    <w:bookmarkStart w:id="90" w:name="fig:013"/>
    <w:p>
      <w:pPr>
        <w:pStyle w:val="CaptionedFigure"/>
      </w:pPr>
      <w:r>
        <w:drawing>
          <wp:inline>
            <wp:extent cx="5334000" cy="551099"/>
            <wp:effectExtent b="0" l="0" r="0" t="0"/>
            <wp:docPr descr="Рис. 13: Включение порта Fa0/2" title="" id="88" name="Picture"/>
            <a:graphic>
              <a:graphicData uri="http://schemas.openxmlformats.org/drawingml/2006/picture">
                <pic:pic>
                  <pic:nvPicPr>
                    <pic:cNvPr descr="image/13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Включение порта Fa0/2</w:t>
      </w:r>
    </w:p>
    <w:bookmarkEnd w:id="90"/>
    <w:p>
      <w:pPr>
        <w:pStyle w:val="BodyText"/>
      </w:pPr>
      <w:r>
        <w:t xml:space="preserve">Как можно заметить достаточно было одной секунды для того, чтобы порт Fa0/3 вошел в состояние передачи,аналогично и при поднятии порта Fa0/2. Разница во времени ощутима, но при тестировании не видна.</w:t>
      </w:r>
      <w:r>
        <w:t xml:space="preserve"> </w:t>
      </w:r>
      <w:r>
        <w:t xml:space="preserve">RSTP гораздо быстрее классического STP.</w:t>
      </w:r>
    </w:p>
    <w:bookmarkEnd w:id="91"/>
    <w:bookmarkStart w:id="104" w:name="portfast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Portfast</w:t>
      </w:r>
    </w:p>
    <w:p>
      <w:pPr>
        <w:pStyle w:val="FirstParagraph"/>
      </w:pPr>
      <w:r>
        <w:t xml:space="preserve">В стандартной работе STP предусмотрены меры предосторожности, когда коммутатор перед активацией порта последовательно проходит состояния:</w:t>
      </w:r>
    </w:p>
    <w:p>
      <w:pPr>
        <w:numPr>
          <w:ilvl w:val="0"/>
          <w:numId w:val="1052"/>
        </w:numPr>
      </w:pPr>
      <w:r>
        <w:t xml:space="preserve">Блокировки (Blocking);</w:t>
      </w:r>
    </w:p>
    <w:p>
      <w:pPr>
        <w:numPr>
          <w:ilvl w:val="0"/>
          <w:numId w:val="1052"/>
        </w:numPr>
      </w:pPr>
      <w:r>
        <w:t xml:space="preserve">Прослушивания (Listening);</w:t>
      </w:r>
    </w:p>
    <w:p>
      <w:pPr>
        <w:numPr>
          <w:ilvl w:val="0"/>
          <w:numId w:val="1052"/>
        </w:numPr>
      </w:pPr>
      <w:r>
        <w:t xml:space="preserve">Обучения (Learning);</w:t>
      </w:r>
    </w:p>
    <w:p>
      <w:pPr>
        <w:numPr>
          <w:ilvl w:val="0"/>
          <w:numId w:val="1052"/>
        </w:numPr>
      </w:pPr>
      <w:r>
        <w:t xml:space="preserve">Передачи (Forwarding).</w:t>
      </w:r>
    </w:p>
    <w:p>
      <w:pPr>
        <w:pStyle w:val="FirstParagraph"/>
      </w:pPr>
      <w:r>
        <w:t xml:space="preserve">Этот процесс занимает около 30 секунд (2 интервала Forward Delay по 15 секунд), что обеспечивает безопасность сети, но может создавать неоправданные задержки в определенных сценариях.</w:t>
      </w:r>
      <w:r>
        <w:t xml:space="preserve"> </w:t>
      </w:r>
      <w:r>
        <w:t xml:space="preserve">Для портов, подключенных к конечным устройствам (компьютерам, IP-телефонам, принтерам), где гарантированно не возникнет сетевых петель, существует функция</w:t>
      </w:r>
      <w:r>
        <w:t xml:space="preserve"> </w:t>
      </w:r>
      <w:r>
        <w:rPr>
          <w:b/>
          <w:bCs/>
        </w:rPr>
        <w:t xml:space="preserve">PortFast</w:t>
      </w:r>
      <w:r>
        <w:t xml:space="preserve">. PortFast является функцией протокола spanning-tree, которая переводит порт в состояние пересылки сразу после его включения. Эту функцию рекомендуется использовать при подключении узлов, чтобы они могли начать обмен данными по сети VLAN немедленно, не дожидаясь протокола spanning-tree.</w:t>
      </w:r>
      <w:r>
        <w:t xml:space="preserve"> </w:t>
      </w:r>
      <w:r>
        <w:t xml:space="preserve">Ее особенности:</w:t>
      </w:r>
    </w:p>
    <w:p>
      <w:pPr>
        <w:pStyle w:val="Compact"/>
        <w:numPr>
          <w:ilvl w:val="0"/>
          <w:numId w:val="1053"/>
        </w:numPr>
      </w:pPr>
      <w:r>
        <w:t xml:space="preserve">Мгновенный переход в Forwarding:</w:t>
      </w:r>
    </w:p>
    <w:p>
      <w:pPr>
        <w:numPr>
          <w:ilvl w:val="0"/>
          <w:numId w:val="1054"/>
        </w:numPr>
      </w:pPr>
      <w:r>
        <w:t xml:space="preserve">Порт сразу переходит в рабочее состояние;</w:t>
      </w:r>
    </w:p>
    <w:p>
      <w:pPr>
        <w:numPr>
          <w:ilvl w:val="0"/>
          <w:numId w:val="1054"/>
        </w:numPr>
      </w:pPr>
      <w:r>
        <w:t xml:space="preserve">Исключаются этапы Listening и Learning;</w:t>
      </w:r>
    </w:p>
    <w:p>
      <w:pPr>
        <w:numPr>
          <w:ilvl w:val="0"/>
          <w:numId w:val="1054"/>
        </w:numPr>
      </w:pPr>
      <w:r>
        <w:t xml:space="preserve">Время подключения сокращается до 1-2 секунд.</w:t>
      </w:r>
    </w:p>
    <w:p>
      <w:pPr>
        <w:pStyle w:val="Compact"/>
        <w:numPr>
          <w:ilvl w:val="0"/>
          <w:numId w:val="1055"/>
        </w:numPr>
      </w:pPr>
      <w:r>
        <w:t xml:space="preserve">Безопасность реализации:</w:t>
      </w:r>
    </w:p>
    <w:p>
      <w:pPr>
        <w:numPr>
          <w:ilvl w:val="0"/>
          <w:numId w:val="1056"/>
        </w:numPr>
      </w:pPr>
      <w:r>
        <w:t xml:space="preserve">Автоматически продолжает участвовать в STP;</w:t>
      </w:r>
    </w:p>
    <w:p>
      <w:pPr>
        <w:numPr>
          <w:ilvl w:val="0"/>
          <w:numId w:val="1056"/>
        </w:numPr>
      </w:pPr>
      <w:r>
        <w:t xml:space="preserve">При обнаружении BPDU (признак подключения коммутатора) автоматически отключает PortFast;</w:t>
      </w:r>
    </w:p>
    <w:p>
      <w:pPr>
        <w:numPr>
          <w:ilvl w:val="0"/>
          <w:numId w:val="1056"/>
        </w:numPr>
      </w:pPr>
      <w:r>
        <w:t xml:space="preserve">Предотвращает случайное создание петель.</w:t>
      </w:r>
    </w:p>
    <w:p>
      <w:pPr>
        <w:pStyle w:val="FirstParagraph"/>
      </w:pPr>
      <w:r>
        <w:t xml:space="preserve">Проведем настройку Portfast на нулевом коммутаторе, выбрав Fa0/4 в качестве интерфейса для настройки (рис. 14):</w:t>
      </w:r>
    </w:p>
    <w:bookmarkStart w:id="95" w:name="fig:014"/>
    <w:p>
      <w:pPr>
        <w:pStyle w:val="CaptionedFigure"/>
      </w:pPr>
      <w:r>
        <w:drawing>
          <wp:inline>
            <wp:extent cx="4267200" cy="2197480"/>
            <wp:effectExtent b="0" l="0" r="0" t="0"/>
            <wp:docPr descr="Рис. 14: Настройка Portfast" title="" id="93" name="Picture"/>
            <a:graphic>
              <a:graphicData uri="http://schemas.openxmlformats.org/drawingml/2006/picture">
                <pic:pic>
                  <pic:nvPicPr>
                    <pic:cNvPr descr="image/14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9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Настройка Portfast</w:t>
      </w:r>
    </w:p>
    <w:bookmarkEnd w:id="95"/>
    <w:p>
      <w:pPr>
        <w:pStyle w:val="BodyText"/>
      </w:pPr>
      <w:r>
        <w:t xml:space="preserve">Удостоверимся в том, что настройка была проведена успешно с помощью команды</w:t>
      </w:r>
      <w:r>
        <w:t xml:space="preserve"> </w:t>
      </w:r>
      <w:r>
        <w:rPr>
          <w:rStyle w:val="VerbatimChar"/>
        </w:rPr>
        <w:t xml:space="preserve">sh ru</w:t>
      </w:r>
      <w:r>
        <w:t xml:space="preserve"> </w:t>
      </w:r>
      <w:r>
        <w:t xml:space="preserve">(рис. 15):</w:t>
      </w:r>
    </w:p>
    <w:bookmarkStart w:id="99" w:name="fig:015"/>
    <w:p>
      <w:pPr>
        <w:pStyle w:val="CaptionedFigure"/>
      </w:pPr>
      <w:r>
        <w:drawing>
          <wp:inline>
            <wp:extent cx="4267200" cy="946967"/>
            <wp:effectExtent b="0" l="0" r="0" t="0"/>
            <wp:docPr descr="Рис. 15: Результат настройки Portfast на Fa0/4" title="" id="97" name="Picture"/>
            <a:graphic>
              <a:graphicData uri="http://schemas.openxmlformats.org/drawingml/2006/picture">
                <pic:pic>
                  <pic:nvPicPr>
                    <pic:cNvPr descr="image/1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946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Результат настройки Portfast на Fa0/4</w:t>
      </w:r>
    </w:p>
    <w:bookmarkEnd w:id="99"/>
    <w:p>
      <w:pPr>
        <w:pStyle w:val="BodyText"/>
      </w:pPr>
      <w:r>
        <w:t xml:space="preserve">При активации порта он немедленно переходит в состояние Forwarding, однако система выдает предупреждение: данный порт должен использоваться исключительно для подключения конечного устройства (например, компьютера или сервера). Если к нему подсоединить другой коммутатор или сетевое оборудование, возникает риск образования петли, что может нарушить стабильность работы сети.</w:t>
      </w:r>
      <w:r>
        <w:t xml:space="preserve"> </w:t>
      </w:r>
      <w:r>
        <w:t xml:space="preserve">Теперь добавим еще одно оконечное устройство в рабочую область (рис. 16):</w:t>
      </w:r>
    </w:p>
    <w:bookmarkStart w:id="103" w:name="fig:016"/>
    <w:p>
      <w:pPr>
        <w:pStyle w:val="CaptionedFigure"/>
      </w:pPr>
      <w:r>
        <w:drawing>
          <wp:inline>
            <wp:extent cx="4267200" cy="1547745"/>
            <wp:effectExtent b="0" l="0" r="0" t="0"/>
            <wp:docPr descr="Рис. 16: Быстрое подключение нового оконечного устройства" title="" id="101" name="Picture"/>
            <a:graphic>
              <a:graphicData uri="http://schemas.openxmlformats.org/drawingml/2006/picture">
                <pic:pic>
                  <pic:nvPicPr>
                    <pic:cNvPr descr="image/16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47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Быстрое подключение нового оконечного устройства</w:t>
      </w:r>
    </w:p>
    <w:bookmarkEnd w:id="103"/>
    <w:p>
      <w:pPr>
        <w:pStyle w:val="BodyText"/>
      </w:pPr>
      <w:r>
        <w:t xml:space="preserve">Как видим, порт сразу перешел в состояние Forwarding, пропустив стандартные этапы STP (Listening, Learning). Однако важно помнить: такая настройка допустима только для edge-портов, подключенных к конечным устройствам (ПК, серверам, IP-телефонам).</w:t>
      </w:r>
      <w:r>
        <w:t xml:space="preserve"> </w:t>
      </w:r>
      <w:r>
        <w:t xml:space="preserve">Если же к этому порту ошибочно подключить коммутатор, хаб или другое сетевое оборудование, может возникнуть кольцевая топология (broadcast-шторм), что приведет к нарушению работы сети. Поэтому необходимо использовать эту функцию осмотрительно и только там, где полностью контролируем подключения.</w:t>
      </w:r>
    </w:p>
    <w:bookmarkEnd w:id="104"/>
    <w:bookmarkEnd w:id="105"/>
    <w:bookmarkStart w:id="186" w:name="агрегирование-каналов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Агрегирование каналов</w:t>
      </w:r>
    </w:p>
    <w:p>
      <w:pPr>
        <w:pStyle w:val="FirstParagraph"/>
      </w:pPr>
      <w:r>
        <w:t xml:space="preserve">Etherchannel — это технология, позволяющая объединять (агрегировать) несколько физических проводов (каналов, портов) в единый логический интерфейс. Как правило, это используется для повышения отказоустойчивости и увеличения пропускной способности канала. Обычно, для соединения критически важных узлов (коммутатор-коммутатор, коммутатор-сервер и др.). Само слово Etherchannel введено компанией Cisco и все, что связано с агрегированием, она включает в него. Другие вендоры агрегирование называют по-разному. Huawei называет это Link Aggregation, D-Link называет LAG и так далее.</w:t>
      </w:r>
    </w:p>
    <w:p>
      <w:pPr>
        <w:pStyle w:val="BodyText"/>
      </w:pPr>
      <w:r>
        <w:t xml:space="preserve">Проблемы без агрегирования:</w:t>
      </w:r>
    </w:p>
    <w:p>
      <w:pPr>
        <w:numPr>
          <w:ilvl w:val="0"/>
          <w:numId w:val="1057"/>
        </w:numPr>
      </w:pPr>
      <w:r>
        <w:t xml:space="preserve">Избыточные линки без агрегирования приводят к петлям в сети;</w:t>
      </w:r>
    </w:p>
    <w:p>
      <w:pPr>
        <w:numPr>
          <w:ilvl w:val="0"/>
          <w:numId w:val="1057"/>
        </w:numPr>
      </w:pPr>
      <w:r>
        <w:t xml:space="preserve">STP (Spanning Tree Protocol) блокирует лишние линки, оставляя только один активный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нет увеличения пропускной способности.</w:t>
      </w:r>
    </w:p>
    <w:p>
      <w:pPr>
        <w:pStyle w:val="FirstParagraph"/>
      </w:pPr>
      <w:r>
        <w:t xml:space="preserve">Виды агрегирования</w:t>
      </w:r>
      <w:r>
        <w:t xml:space="preserve"> </w:t>
      </w:r>
      <w:r>
        <w:t xml:space="preserve">[6]</w:t>
      </w:r>
      <w:r>
        <w:t xml:space="preserve"> </w:t>
      </w:r>
      <w:r>
        <w:t xml:space="preserve">в Cisco:</w:t>
      </w:r>
    </w:p>
    <w:p>
      <w:pPr>
        <w:pStyle w:val="Compact"/>
        <w:numPr>
          <w:ilvl w:val="0"/>
          <w:numId w:val="1058"/>
        </w:numPr>
      </w:pPr>
      <w:r>
        <w:t xml:space="preserve">LACP (IEEE 802.3ad) – открытый стандарт:</w:t>
      </w:r>
    </w:p>
    <w:p>
      <w:pPr>
        <w:numPr>
          <w:ilvl w:val="0"/>
          <w:numId w:val="1059"/>
        </w:numPr>
      </w:pPr>
      <w:r>
        <w:t xml:space="preserve">Режимы: active (всегда отправляет LACP-сообщения) и passive (отвечает, но не инициирует).</w:t>
      </w:r>
    </w:p>
    <w:p>
      <w:pPr>
        <w:numPr>
          <w:ilvl w:val="0"/>
          <w:numId w:val="1059"/>
        </w:numPr>
      </w:pPr>
      <w:r>
        <w:t xml:space="preserve">Условия работы:</w:t>
      </w:r>
    </w:p>
    <w:p>
      <w:pPr>
        <w:pStyle w:val="Compact"/>
        <w:numPr>
          <w:ilvl w:val="1"/>
          <w:numId w:val="1060"/>
        </w:numPr>
      </w:pPr>
      <w:r>
        <w:t xml:space="preserve">Оба в active или один active + один passive.</w:t>
      </w:r>
    </w:p>
    <w:p>
      <w:pPr>
        <w:pStyle w:val="Compact"/>
        <w:numPr>
          <w:ilvl w:val="0"/>
          <w:numId w:val="1061"/>
        </w:numPr>
      </w:pPr>
      <w:r>
        <w:t xml:space="preserve">PAgP (Cisco proprietary) – проприетарный протокол:</w:t>
      </w:r>
    </w:p>
    <w:p>
      <w:pPr>
        <w:pStyle w:val="Compact"/>
        <w:numPr>
          <w:ilvl w:val="0"/>
          <w:numId w:val="1062"/>
        </w:numPr>
      </w:pPr>
      <w:r>
        <w:t xml:space="preserve">Режимы: desirable (активно пытается установить соединение) и auto (пассивно ждет запроса).</w:t>
      </w:r>
    </w:p>
    <w:p>
      <w:pPr>
        <w:pStyle w:val="Compact"/>
        <w:numPr>
          <w:ilvl w:val="0"/>
          <w:numId w:val="1063"/>
        </w:numPr>
      </w:pPr>
      <w:r>
        <w:t xml:space="preserve">Ручное агрегирование (on) – без протоколов, требует идентичных настроек портов.</w:t>
      </w:r>
    </w:p>
    <w:bookmarkStart w:id="136" w:name="lac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LACP</w:t>
      </w:r>
    </w:p>
    <w:p>
      <w:pPr>
        <w:pStyle w:val="FirstParagraph"/>
      </w:pPr>
      <w:r>
        <w:t xml:space="preserve">Link Aggregation Control Protocol (LACP) — протокол, предназначенный для объединения нескольких физических каналов в один логический в сетях Ethernet. Агрегированные каналы LACP используются как для повышения пропускной способности, так и повышения отказоустойчивости.</w:t>
      </w:r>
    </w:p>
    <w:p>
      <w:pPr>
        <w:pStyle w:val="BodyText"/>
      </w:pPr>
      <w:r>
        <w:t xml:space="preserve">Для работы протокола LACP (Link Aggregation Control Protocol) необходимо настроить интерфейсы в один из двух режимов: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passive</w:t>
      </w:r>
      <w:r>
        <w:t xml:space="preserve">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— интерфейс сразу начинает отправлять LACP-сообщения, активируя агрегирование каналов.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Passive</w:t>
      </w:r>
      <w:r>
        <w:t xml:space="preserve"> </w:t>
      </w:r>
      <w:r>
        <w:t xml:space="preserve">— интерфейс работает в пассивном режиме и активирует LACP только при получении соответствующих сообщений от соседнего устройства.</w:t>
      </w:r>
    </w:p>
    <w:p>
      <w:pPr>
        <w:pStyle w:val="FirstParagraph"/>
      </w:pPr>
      <w:r>
        <w:t xml:space="preserve">Чтобы агрегирование заработало, требуется следующая совместимость режимов.</w:t>
      </w:r>
    </w:p>
    <w:bookmarkStart w:id="106" w:name="tbl:LACP"/>
    <w:p>
      <w:pPr>
        <w:pStyle w:val="TableCaption"/>
      </w:pPr>
      <w:r>
        <w:t xml:space="preserve">Таблица 4: Совместимость режимов LACP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: Совместимость режимов LACP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устройства 1</w:t>
            </w:r>
          </w:p>
        </w:tc>
        <w:tc>
          <w:tcPr/>
          <w:p>
            <w:pPr>
              <w:pStyle w:val="Compact"/>
            </w:pPr>
            <w:r>
              <w:t xml:space="preserve">Режим устройства 2</w:t>
            </w:r>
          </w:p>
        </w:tc>
        <w:tc>
          <w:tcPr/>
          <w:p>
            <w:pPr>
              <w:pStyle w:val="Compact"/>
            </w:pPr>
            <w:r>
              <w:t xml:space="preserve">Работает LACP?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bookmarkEnd w:id="106"/>
    <w:p>
      <w:pPr>
        <w:pStyle w:val="BodyText"/>
      </w:pPr>
      <w:r>
        <w:t xml:space="preserve">Таким образом, для гарантированной работы LACP хотя бы одно из устройств должно находиться в режиме</w:t>
      </w:r>
      <w:r>
        <w:t xml:space="preserve"> </w:t>
      </w:r>
      <w:r>
        <w:rPr>
          <w:b/>
          <w:bCs/>
        </w:rPr>
        <w:t xml:space="preserve">active</w:t>
      </w:r>
      <w:r>
        <w:t xml:space="preserve">. Если оба устройства в</w:t>
      </w:r>
      <w:r>
        <w:t xml:space="preserve"> </w:t>
      </w:r>
      <w:r>
        <w:rPr>
          <w:b/>
          <w:bCs/>
        </w:rPr>
        <w:t xml:space="preserve">passive</w:t>
      </w:r>
      <w:r>
        <w:t xml:space="preserve">, агрегирование не активируется.</w:t>
      </w:r>
    </w:p>
    <w:bookmarkStart w:id="135" w:name="настройка-lacp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Настройка LACP</w:t>
      </w:r>
    </w:p>
    <w:p>
      <w:pPr>
        <w:pStyle w:val="FirstParagraph"/>
      </w:pPr>
      <w:r>
        <w:t xml:space="preserve">Проведем агрегирование каналов на простейшем примере.Зайдем на нулевой коммутатор и проведем настройку с интерфейсами для начала там (рис. 17):</w:t>
      </w:r>
    </w:p>
    <w:bookmarkStart w:id="110" w:name="fig:017"/>
    <w:p>
      <w:pPr>
        <w:pStyle w:val="CaptionedFigure"/>
      </w:pPr>
      <w:r>
        <w:drawing>
          <wp:inline>
            <wp:extent cx="4267200" cy="3486951"/>
            <wp:effectExtent b="0" l="0" r="0" t="0"/>
            <wp:docPr descr="Рис. 17: Настройка агрегирования каналов LACP на sw-omabakumova-0" title="" id="108" name="Picture"/>
            <a:graphic>
              <a:graphicData uri="http://schemas.openxmlformats.org/drawingml/2006/picture">
                <pic:pic>
                  <pic:nvPicPr>
                    <pic:cNvPr descr="image/17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86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Настройка агрегирования каналов LACP на sw-omabakumova-0</w:t>
      </w:r>
    </w:p>
    <w:bookmarkEnd w:id="110"/>
    <w:bookmarkStart w:id="114" w:name="fig:018"/>
    <w:p>
      <w:pPr>
        <w:pStyle w:val="CaptionedFigure"/>
      </w:pPr>
      <w:r>
        <w:drawing>
          <wp:inline>
            <wp:extent cx="4064000" cy="2209800"/>
            <wp:effectExtent b="0" l="0" r="0" t="0"/>
            <wp:docPr descr="Рис. 18: Проверка настройки агрегирования каналов LACP на sw-omabakumova-0" title="" id="112" name="Picture"/>
            <a:graphic>
              <a:graphicData uri="http://schemas.openxmlformats.org/drawingml/2006/picture">
                <pic:pic>
                  <pic:nvPicPr>
                    <pic:cNvPr descr="image/18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Проверка настройки агрегирования каналов LACP на sw-omabakumova-0</w:t>
      </w:r>
    </w:p>
    <w:bookmarkEnd w:id="114"/>
    <w:p>
      <w:pPr>
        <w:pStyle w:val="BodyText"/>
      </w:pPr>
      <w:r>
        <w:t xml:space="preserve">Зайдем на следующий коммутатор и проведем настройку (рис. 19):</w:t>
      </w:r>
    </w:p>
    <w:bookmarkStart w:id="118" w:name="fig:019"/>
    <w:p>
      <w:pPr>
        <w:pStyle w:val="CaptionedFigure"/>
      </w:pPr>
      <w:r>
        <w:drawing>
          <wp:inline>
            <wp:extent cx="4267200" cy="4392489"/>
            <wp:effectExtent b="0" l="0" r="0" t="0"/>
            <wp:docPr descr="Рис. 19: Настройка агрегирования каналов LACP на sw-omabakumova-1" title="" id="116" name="Picture"/>
            <a:graphic>
              <a:graphicData uri="http://schemas.openxmlformats.org/drawingml/2006/picture">
                <pic:pic>
                  <pic:nvPicPr>
                    <pic:cNvPr descr="image/19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392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Настройка агрегирования каналов LACP на sw-omabakumova-1</w:t>
      </w:r>
    </w:p>
    <w:bookmarkEnd w:id="118"/>
    <w:bookmarkStart w:id="122" w:name="fig:020"/>
    <w:p>
      <w:pPr>
        <w:pStyle w:val="CaptionedFigure"/>
      </w:pPr>
      <w:r>
        <w:drawing>
          <wp:inline>
            <wp:extent cx="4267200" cy="1506070"/>
            <wp:effectExtent b="0" l="0" r="0" t="0"/>
            <wp:docPr descr="Рис. 20: Проверка настройки агрегирования каналов LACP на sw-omabakumova-1" title="" id="120" name="Picture"/>
            <a:graphic>
              <a:graphicData uri="http://schemas.openxmlformats.org/drawingml/2006/picture">
                <pic:pic>
                  <pic:nvPicPr>
                    <pic:cNvPr descr="image/20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06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Проверка настройки агрегирования каналов LACP на sw-omabakumova-1</w:t>
      </w:r>
    </w:p>
    <w:bookmarkEnd w:id="122"/>
    <w:p>
      <w:pPr>
        <w:pStyle w:val="BodyText"/>
      </w:pPr>
      <w:r>
        <w:t xml:space="preserve">Посмотрим на то, согласовался ли канал (рис. 21):</w:t>
      </w:r>
    </w:p>
    <w:bookmarkStart w:id="126" w:name="fig:021"/>
    <w:p>
      <w:pPr>
        <w:pStyle w:val="CaptionedFigure"/>
      </w:pPr>
      <w:r>
        <w:drawing>
          <wp:inline>
            <wp:extent cx="4267200" cy="2614411"/>
            <wp:effectExtent b="0" l="0" r="0" t="0"/>
            <wp:docPr descr="Рис. 21: Вывод “show etherchannel summary”" title="" id="124" name="Picture"/>
            <a:graphic>
              <a:graphicData uri="http://schemas.openxmlformats.org/drawingml/2006/picture">
                <pic:pic>
                  <pic:nvPicPr>
                    <pic:cNvPr descr="image/2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Вывод</w:t>
      </w:r>
      <w:r>
        <w:t xml:space="preserve"> </w:t>
      </w:r>
      <w:r>
        <w:t xml:space="preserve">“show etherchannel summary”</w:t>
      </w:r>
    </w:p>
    <w:bookmarkEnd w:id="126"/>
    <w:p>
      <w:pPr>
        <w:pStyle w:val="BodyText"/>
      </w:pPr>
      <w:r>
        <w:t xml:space="preserve">Здесь видно группу port-channel, используемый протокол, интерфейсы и их состояние. В данном случае параметр SU говорит о том, что выполнено агрегирование второго уровня и то, что этот интерфейс используется. А параметр P указывает, что интерфейсы в состоянии port-channel.</w:t>
      </w:r>
      <w:r>
        <w:t xml:space="preserve"> </w:t>
      </w:r>
      <w:r>
        <w:t xml:space="preserve">Проверим и на нулевом коммутаторе (рис. 22):</w:t>
      </w:r>
    </w:p>
    <w:bookmarkStart w:id="130" w:name="fig:022"/>
    <w:p>
      <w:pPr>
        <w:pStyle w:val="CaptionedFigure"/>
      </w:pPr>
      <w:r>
        <w:drawing>
          <wp:inline>
            <wp:extent cx="4267200" cy="4008267"/>
            <wp:effectExtent b="0" l="0" r="0" t="0"/>
            <wp:docPr descr="Рис. 22: Вывод “show etherchannel port-channel”" title="" id="128" name="Picture"/>
            <a:graphic>
              <a:graphicData uri="http://schemas.openxmlformats.org/drawingml/2006/picture">
                <pic:pic>
                  <pic:nvPicPr>
                    <pic:cNvPr descr="image/2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008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Вывод</w:t>
      </w:r>
      <w:r>
        <w:t xml:space="preserve"> </w:t>
      </w:r>
      <w:r>
        <w:t xml:space="preserve">“show etherchannel port-channel”</w:t>
      </w:r>
    </w:p>
    <w:bookmarkEnd w:id="130"/>
    <w:p>
      <w:pPr>
        <w:pStyle w:val="BodyText"/>
      </w:pPr>
      <w:r>
        <w:t xml:space="preserve">Видим, что есть такой port-channel и в нем присутствуют оба интерфейса.</w:t>
      </w:r>
    </w:p>
    <w:p>
      <w:pPr>
        <w:pStyle w:val="BodyText"/>
      </w:pPr>
      <w:r>
        <w:t xml:space="preserve">В итоге можно отметить, что все линки зеленые и активные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STP на них не срабатывает (рис. 23):</w:t>
      </w:r>
    </w:p>
    <w:bookmarkStart w:id="134" w:name="fig:023"/>
    <w:p>
      <w:pPr>
        <w:pStyle w:val="CaptionedFigure"/>
      </w:pPr>
      <w:r>
        <w:drawing>
          <wp:inline>
            <wp:extent cx="4267200" cy="812800"/>
            <wp:effectExtent b="0" l="0" r="0" t="0"/>
            <wp:docPr descr="Рис. 23: Все линки активны" title="" id="132" name="Picture"/>
            <a:graphic>
              <a:graphicData uri="http://schemas.openxmlformats.org/drawingml/2006/picture">
                <pic:pic>
                  <pic:nvPicPr>
                    <pic:cNvPr descr="image/23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Все линки активны</w:t>
      </w:r>
    </w:p>
    <w:bookmarkEnd w:id="134"/>
    <w:bookmarkEnd w:id="135"/>
    <w:bookmarkEnd w:id="136"/>
    <w:bookmarkStart w:id="167" w:name="pagp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PAgP</w:t>
      </w:r>
    </w:p>
    <w:p>
      <w:pPr>
        <w:pStyle w:val="FirstParagraph"/>
      </w:pPr>
      <w:r>
        <w:t xml:space="preserve">PAgP — это проприетарный протокол агрегации каналов, разработанный</w:t>
      </w:r>
      <w:r>
        <w:t xml:space="preserve"> </w:t>
      </w:r>
      <w:r>
        <w:rPr>
          <w:b/>
          <w:bCs/>
        </w:rPr>
        <w:t xml:space="preserve">Cisco</w:t>
      </w:r>
      <w:r>
        <w:t xml:space="preserve">, и применяется преимущественно в сетях с оборудованием этого производителя. В гетерогенных средах (с оборудованием разных вендоров) чаще используют</w:t>
      </w:r>
      <w:r>
        <w:t xml:space="preserve"> </w:t>
      </w:r>
      <w:r>
        <w:rPr>
          <w:b/>
          <w:bCs/>
        </w:rPr>
        <w:t xml:space="preserve">LACP</w:t>
      </w:r>
      <w:r>
        <w:t xml:space="preserve">, так как он является стандартным (IEEE 802.3ad).</w:t>
      </w:r>
    </w:p>
    <w:p>
      <w:pPr>
        <w:pStyle w:val="BodyText"/>
      </w:pPr>
      <w:r>
        <w:t xml:space="preserve">Режимы работы PAgP: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Desirable</w:t>
      </w:r>
      <w:r>
        <w:t xml:space="preserve"> </w:t>
      </w:r>
      <w:r>
        <w:t xml:space="preserve">— активно отправляет PAgP-сообщения, пытаясь установить агрегированное соединение.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Auto</w:t>
      </w:r>
      <w:r>
        <w:t xml:space="preserve"> </w:t>
      </w:r>
      <w:r>
        <w:t xml:space="preserve">— работает пассивно и активирует PAgP только при получении соответствующих сообщений от соседнего устройства.</w:t>
      </w:r>
    </w:p>
    <w:bookmarkStart w:id="137" w:name="tbl:PAgP"/>
    <w:p>
      <w:pPr>
        <w:pStyle w:val="TableCaption"/>
      </w:pPr>
      <w:r>
        <w:t xml:space="preserve">Таблица 5: Совместимость режимов PAgP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5: Совместимость режимов PAgP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устройства 1</w:t>
            </w:r>
          </w:p>
        </w:tc>
        <w:tc>
          <w:tcPr/>
          <w:p>
            <w:pPr>
              <w:pStyle w:val="Compact"/>
            </w:pPr>
            <w:r>
              <w:t xml:space="preserve">Режим устройства 2</w:t>
            </w:r>
          </w:p>
        </w:tc>
        <w:tc>
          <w:tcPr/>
          <w:p>
            <w:pPr>
              <w:pStyle w:val="Compact"/>
            </w:pPr>
            <w:r>
              <w:t xml:space="preserve">Работает PAgP?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Desirable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Desirable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Desirable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bookmarkEnd w:id="137"/>
    <w:bookmarkStart w:id="166" w:name="настройка-pagp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Настройка PAgP</w:t>
      </w:r>
    </w:p>
    <w:p>
      <w:pPr>
        <w:pStyle w:val="FirstParagraph"/>
      </w:pPr>
      <w:r>
        <w:t xml:space="preserve">Перейдем к реализации простейшего примера настройки PAgP.Зайдем на нулевой коммутатор и начнем настройку PAgP с него (рис. 24):</w:t>
      </w:r>
    </w:p>
    <w:bookmarkStart w:id="141" w:name="fig:024"/>
    <w:p>
      <w:pPr>
        <w:pStyle w:val="CaptionedFigure"/>
      </w:pPr>
      <w:r>
        <w:drawing>
          <wp:inline>
            <wp:extent cx="4267200" cy="2653369"/>
            <wp:effectExtent b="0" l="0" r="0" t="0"/>
            <wp:docPr descr="Рис. 24: Настройка агрегирования каналов PAgP на sw-omabakumova-0" title="" id="139" name="Picture"/>
            <a:graphic>
              <a:graphicData uri="http://schemas.openxmlformats.org/drawingml/2006/picture">
                <pic:pic>
                  <pic:nvPicPr>
                    <pic:cNvPr descr="image/24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53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Настройка агрегирования каналов PAgP на sw-omabakumova-0</w:t>
      </w:r>
    </w:p>
    <w:bookmarkEnd w:id="141"/>
    <w:bookmarkStart w:id="145" w:name="fig:025"/>
    <w:p>
      <w:pPr>
        <w:pStyle w:val="CaptionedFigure"/>
      </w:pPr>
      <w:r>
        <w:drawing>
          <wp:inline>
            <wp:extent cx="3111500" cy="2273300"/>
            <wp:effectExtent b="0" l="0" r="0" t="0"/>
            <wp:docPr descr="Рис. 25: Проверка настройки агрегирования каналов PAgP на sw-omabakumova-0" title="" id="143" name="Picture"/>
            <a:graphic>
              <a:graphicData uri="http://schemas.openxmlformats.org/drawingml/2006/picture">
                <pic:pic>
                  <pic:nvPicPr>
                    <pic:cNvPr descr="image/25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Проверка настройки агрегирования каналов PAgP на sw-omabakumova-0</w:t>
      </w:r>
    </w:p>
    <w:bookmarkEnd w:id="145"/>
    <w:p>
      <w:pPr>
        <w:pStyle w:val="BodyText"/>
      </w:pPr>
      <w:r>
        <w:t xml:space="preserve">Перейдем ко первому коммутатору (рис. 26):</w:t>
      </w:r>
    </w:p>
    <w:bookmarkStart w:id="149" w:name="fig:026"/>
    <w:p>
      <w:pPr>
        <w:pStyle w:val="CaptionedFigure"/>
      </w:pPr>
      <w:r>
        <w:drawing>
          <wp:inline>
            <wp:extent cx="4267200" cy="2310977"/>
            <wp:effectExtent b="0" l="0" r="0" t="0"/>
            <wp:docPr descr="Рис. 26: Настройка агрегирования каналов PAgP на sw-omabakumova-1" title="" id="147" name="Picture"/>
            <a:graphic>
              <a:graphicData uri="http://schemas.openxmlformats.org/drawingml/2006/picture">
                <pic:pic>
                  <pic:nvPicPr>
                    <pic:cNvPr descr="image/2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10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Настройка агрегирования каналов PAgP на sw-omabakumova-1</w:t>
      </w:r>
    </w:p>
    <w:bookmarkEnd w:id="149"/>
    <w:bookmarkStart w:id="153" w:name="fig:027"/>
    <w:p>
      <w:pPr>
        <w:pStyle w:val="CaptionedFigure"/>
      </w:pPr>
      <w:r>
        <w:drawing>
          <wp:inline>
            <wp:extent cx="3568700" cy="1892300"/>
            <wp:effectExtent b="0" l="0" r="0" t="0"/>
            <wp:docPr descr="Рис. 27: Проверка настройки агрегирования каналов PAgP на sw-omabakumova-1" title="" id="151" name="Picture"/>
            <a:graphic>
              <a:graphicData uri="http://schemas.openxmlformats.org/drawingml/2006/picture">
                <pic:pic>
                  <pic:nvPicPr>
                    <pic:cNvPr descr="image/27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Проверка настройки агрегирования каналов PAgP на sw-omabakumova-1</w:t>
      </w:r>
    </w:p>
    <w:bookmarkEnd w:id="153"/>
    <w:p>
      <w:pPr>
        <w:pStyle w:val="BodyText"/>
      </w:pPr>
      <w:r>
        <w:t xml:space="preserve">Помним о выключенных интерфейсах на коммутаторе, поэтому возвращаемся на нулевой и включаем их (рис. 28):</w:t>
      </w:r>
    </w:p>
    <w:bookmarkStart w:id="157" w:name="fig:028"/>
    <w:p>
      <w:pPr>
        <w:pStyle w:val="CaptionedFigure"/>
      </w:pPr>
      <w:r>
        <w:drawing>
          <wp:inline>
            <wp:extent cx="4267200" cy="1904999"/>
            <wp:effectExtent b="0" l="0" r="0" t="0"/>
            <wp:docPr descr="Рис. 28: Включение интерфейсов на sw-omabakumova-0" title="" id="155" name="Picture"/>
            <a:graphic>
              <a:graphicData uri="http://schemas.openxmlformats.org/drawingml/2006/picture">
                <pic:pic>
                  <pic:nvPicPr>
                    <pic:cNvPr descr="image/28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Включение интерфейсов на sw-omabakumova-0</w:t>
      </w:r>
    </w:p>
    <w:bookmarkEnd w:id="157"/>
    <w:p>
      <w:pPr>
        <w:pStyle w:val="BodyText"/>
      </w:pPr>
      <w:r>
        <w:t xml:space="preserve">Все поднято, теперь посмотрим в целом результаты настройки на обоих коммутаторах (рис. 29):</w:t>
      </w:r>
    </w:p>
    <w:bookmarkStart w:id="161" w:name="fig:029"/>
    <w:p>
      <w:pPr>
        <w:pStyle w:val="CaptionedFigure"/>
      </w:pPr>
      <w:r>
        <w:drawing>
          <wp:inline>
            <wp:extent cx="4267200" cy="2612777"/>
            <wp:effectExtent b="0" l="0" r="0" t="0"/>
            <wp:docPr descr="Рис. 29: Вывод “show etherchannel summary” на sw-omabakumova-0" title="" id="159" name="Picture"/>
            <a:graphic>
              <a:graphicData uri="http://schemas.openxmlformats.org/drawingml/2006/picture">
                <pic:pic>
                  <pic:nvPicPr>
                    <pic:cNvPr descr="image/29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1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Вывод</w:t>
      </w:r>
      <w:r>
        <w:t xml:space="preserve"> </w:t>
      </w:r>
      <w:r>
        <w:t xml:space="preserve">“show etherchannel summary”</w:t>
      </w:r>
      <w:r>
        <w:t xml:space="preserve"> </w:t>
      </w:r>
      <w:r>
        <w:t xml:space="preserve">на sw-omabakumova-0</w:t>
      </w:r>
    </w:p>
    <w:bookmarkEnd w:id="161"/>
    <w:bookmarkStart w:id="165" w:name="fig:030"/>
    <w:p>
      <w:pPr>
        <w:pStyle w:val="CaptionedFigure"/>
      </w:pPr>
      <w:r>
        <w:drawing>
          <wp:inline>
            <wp:extent cx="4267200" cy="2612777"/>
            <wp:effectExtent b="0" l="0" r="0" t="0"/>
            <wp:docPr descr="Рис. 30: Вывод “show etherchannel summary” на sw-omabakumova-1" title="" id="163" name="Picture"/>
            <a:graphic>
              <a:graphicData uri="http://schemas.openxmlformats.org/drawingml/2006/picture">
                <pic:pic>
                  <pic:nvPicPr>
                    <pic:cNvPr descr="image/30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1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Вывод</w:t>
      </w:r>
      <w:r>
        <w:t xml:space="preserve"> </w:t>
      </w:r>
      <w:r>
        <w:t xml:space="preserve">“show etherchannel summary”</w:t>
      </w:r>
      <w:r>
        <w:t xml:space="preserve"> </w:t>
      </w:r>
      <w:r>
        <w:t xml:space="preserve">на sw-omabakumova-1</w:t>
      </w:r>
    </w:p>
    <w:bookmarkEnd w:id="165"/>
    <w:bookmarkEnd w:id="166"/>
    <w:bookmarkEnd w:id="167"/>
    <w:bookmarkStart w:id="185" w:name="ручное-агрегирование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Ручное агрегирование</w:t>
      </w:r>
    </w:p>
    <w:p>
      <w:pPr>
        <w:pStyle w:val="FirstParagraph"/>
      </w:pPr>
      <w:r>
        <w:t xml:space="preserve">Ручное агрегирование — это метод объединения нескольких физических интерфейсов в один логический канал</w:t>
      </w:r>
      <w:r>
        <w:t xml:space="preserve"> </w:t>
      </w:r>
      <w:r>
        <w:rPr>
          <w:b/>
          <w:bCs/>
        </w:rPr>
        <w:t xml:space="preserve">без использования протоколов динамического согласования</w:t>
      </w:r>
      <w:r>
        <w:t xml:space="preserve"> </w:t>
      </w:r>
      <w:r>
        <w:t xml:space="preserve">(таких как LACP или PAgP). Все настройки задаются администратором вручную на каждом устройстве.</w:t>
      </w:r>
    </w:p>
    <w:p>
      <w:pPr>
        <w:pStyle w:val="BodyText"/>
      </w:pPr>
      <w:r>
        <w:t xml:space="preserve">Особенности: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Отсутствие автоматической проверки</w:t>
      </w:r>
      <w:r>
        <w:t xml:space="preserve"> </w:t>
      </w:r>
      <w:r>
        <w:t xml:space="preserve">— нет механизмов контроля состояния канала и согласования параметров между устройствами;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Требуется идентичность настроек</w:t>
      </w:r>
      <w:r>
        <w:t xml:space="preserve"> </w:t>
      </w:r>
      <w:r>
        <w:t xml:space="preserve">— скорость, дуплекс, VLAN и другие параметры интерфейсов должны совпадать на обоих концах соединения;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Минимальная совместимость</w:t>
      </w:r>
      <w:r>
        <w:t xml:space="preserve"> </w:t>
      </w:r>
      <w:r>
        <w:t xml:space="preserve">— работает только при явном указании режима агрегирования на обоих устройствах.</w:t>
      </w:r>
    </w:p>
    <w:p>
      <w:pPr>
        <w:pStyle w:val="TableCaption"/>
      </w:pPr>
      <w:r>
        <w:t xml:space="preserve">Совместимость режимов {#tbl:Static Link Aggregation}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овместимость режимов {#tbl:Static Link Aggregation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устройства 1</w:t>
            </w:r>
          </w:p>
        </w:tc>
        <w:tc>
          <w:tcPr/>
          <w:p>
            <w:pPr>
              <w:pStyle w:val="Compact"/>
            </w:pPr>
            <w:r>
              <w:t xml:space="preserve">Режим устройства 2</w:t>
            </w:r>
          </w:p>
        </w:tc>
        <w:tc>
          <w:tcPr/>
          <w:p>
            <w:pPr>
              <w:pStyle w:val="Compact"/>
            </w:pPr>
            <w:r>
              <w:t xml:space="preserve">Работает агрегирование?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(Включено)</w:t>
            </w:r>
          </w:p>
        </w:tc>
        <w:tc>
          <w:tcPr/>
          <w:p>
            <w:pPr>
              <w:pStyle w:val="Compact"/>
            </w:pPr>
            <w:r>
              <w:t xml:space="preserve">On (Включено)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Любой другой режим</w:t>
            </w:r>
          </w:p>
        </w:tc>
        <w:tc>
          <w:tcPr/>
          <w:p>
            <w:pPr>
              <w:pStyle w:val="Compact"/>
            </w:pPr>
            <w:r>
              <w:t xml:space="preserve">Любой другой режим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bookmarkStart w:id="184" w:name="настройка-ручного-агрегирования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Настройка ручного агрегирования</w:t>
      </w:r>
    </w:p>
    <w:p>
      <w:pPr>
        <w:pStyle w:val="FirstParagraph"/>
      </w:pPr>
      <w:r>
        <w:t xml:space="preserve">Перейдем к настройке ручного агрегирования</w:t>
      </w:r>
      <w:r>
        <w:t xml:space="preserve"> </w:t>
      </w:r>
      <w:r>
        <w:t xml:space="preserve">[7]</w:t>
      </w:r>
      <w:r>
        <w:t xml:space="preserve">.Аналогично заходим на нулевой коммутатор для начала (рис. 31):</w:t>
      </w:r>
    </w:p>
    <w:bookmarkStart w:id="171" w:name="fig:031"/>
    <w:p>
      <w:pPr>
        <w:pStyle w:val="CaptionedFigure"/>
      </w:pPr>
      <w:r>
        <w:drawing>
          <wp:inline>
            <wp:extent cx="4267200" cy="4245575"/>
            <wp:effectExtent b="0" l="0" r="0" t="0"/>
            <wp:docPr descr="Рис. 31: Настройка ручного агрегирования каналов на sw-omabakumova-0" title="" id="169" name="Picture"/>
            <a:graphic>
              <a:graphicData uri="http://schemas.openxmlformats.org/drawingml/2006/picture">
                <pic:pic>
                  <pic:nvPicPr>
                    <pic:cNvPr descr="image/3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45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Настройка ручного агрегирования каналов на sw-omabakumova-0</w:t>
      </w:r>
    </w:p>
    <w:bookmarkEnd w:id="171"/>
    <w:bookmarkStart w:id="175" w:name="fig:032"/>
    <w:p>
      <w:pPr>
        <w:pStyle w:val="CaptionedFigure"/>
      </w:pPr>
      <w:r>
        <w:drawing>
          <wp:inline>
            <wp:extent cx="2616200" cy="1841500"/>
            <wp:effectExtent b="0" l="0" r="0" t="0"/>
            <wp:docPr descr="Рис. 32: Проверка настройки ручного агрегирования каналов на sw-omabakumova-0" title="" id="173" name="Picture"/>
            <a:graphic>
              <a:graphicData uri="http://schemas.openxmlformats.org/drawingml/2006/picture">
                <pic:pic>
                  <pic:nvPicPr>
                    <pic:cNvPr descr="image/32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84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Проверка настройки ручного агрегирования каналов на sw-omabakumova-0</w:t>
      </w:r>
    </w:p>
    <w:bookmarkEnd w:id="175"/>
    <w:p>
      <w:pPr>
        <w:pStyle w:val="BodyText"/>
      </w:pPr>
      <w:r>
        <w:t xml:space="preserve">Аналогичную настройку проведем на первом коммутаторе (рис. 33):</w:t>
      </w:r>
    </w:p>
    <w:bookmarkStart w:id="179" w:name="fig:033"/>
    <w:p>
      <w:pPr>
        <w:pStyle w:val="CaptionedFigure"/>
      </w:pPr>
      <w:r>
        <w:drawing>
          <wp:inline>
            <wp:extent cx="4267200" cy="1376748"/>
            <wp:effectExtent b="0" l="0" r="0" t="0"/>
            <wp:docPr descr="Рис. 33: Настройка ручного агрегирования каналов на sw-omabakumova-1" title="" id="177" name="Picture"/>
            <a:graphic>
              <a:graphicData uri="http://schemas.openxmlformats.org/drawingml/2006/picture">
                <pic:pic>
                  <pic:nvPicPr>
                    <pic:cNvPr descr="image/33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7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33: Настройка ручного агрегирования каналов на sw-omabakumova-1</w:t>
      </w:r>
    </w:p>
    <w:bookmarkEnd w:id="179"/>
    <w:bookmarkStart w:id="183" w:name="fig:034"/>
    <w:p>
      <w:pPr>
        <w:pStyle w:val="CaptionedFigure"/>
      </w:pPr>
      <w:r>
        <w:drawing>
          <wp:inline>
            <wp:extent cx="4267200" cy="2819592"/>
            <wp:effectExtent b="0" l="0" r="0" t="0"/>
            <wp:docPr descr="Рис. 34: Проверка настройки ручного агрегирования каналов на sw-omabakumova-1" title="" id="181" name="Picture"/>
            <a:graphic>
              <a:graphicData uri="http://schemas.openxmlformats.org/drawingml/2006/picture">
                <pic:pic>
                  <pic:nvPicPr>
                    <pic:cNvPr descr="image/34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19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34: Проверка настройки ручного агрегирования каналов на sw-omabakumova-1</w:t>
      </w:r>
    </w:p>
    <w:bookmarkEnd w:id="183"/>
    <w:p>
      <w:pPr>
        <w:pStyle w:val="BodyText"/>
      </w:pPr>
      <w:r>
        <w:t xml:space="preserve">При ручном агрегировании в поле протокола указывается</w:t>
      </w:r>
      <w:r>
        <w:t xml:space="preserve"> </w:t>
      </w:r>
      <w:r>
        <w:t xml:space="preserve">“-”</w:t>
      </w:r>
      <w:r>
        <w:t xml:space="preserve">, что означает отсутствие каких-либо дополнительных протоколов согласования (LACP/PAgP). Все настройки задаются администратором вручную.</w:t>
      </w:r>
    </w:p>
    <w:p>
      <w:pPr>
        <w:pStyle w:val="BodyText"/>
      </w:pPr>
      <w:r>
        <w:t xml:space="preserve">Все методы агрегирования действительно отличаются лишь небольшими нюансами в настройке. Выбор конкретного способа зависит от требований к надежности и возможностей сетевого оборудования.</w:t>
      </w:r>
    </w:p>
    <w:bookmarkEnd w:id="184"/>
    <w:bookmarkEnd w:id="185"/>
    <w:bookmarkEnd w:id="186"/>
    <w:bookmarkStart w:id="187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Были изучены принципы работы протокола STP (Spanning Tree Protocol) и технологий агрегирования каналов.</w:t>
      </w:r>
    </w:p>
    <w:bookmarkEnd w:id="187"/>
    <w:bookmarkStart w:id="203" w:name="список-литературы"/>
    <w:p>
      <w:pPr>
        <w:pStyle w:val="Heading1"/>
      </w:pPr>
      <w:r>
        <w:t xml:space="preserve">Список литературы</w:t>
      </w:r>
    </w:p>
    <w:bookmarkStart w:id="202" w:name="refs"/>
    <w:bookmarkStart w:id="189" w:name="ref-STP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The Wisdom of Crowds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188">
        <w:r>
          <w:rPr>
            <w:rStyle w:val="Hyperlink"/>
          </w:rPr>
          <w:t xml:space="preserve">https://ru.wikipedia.org/wiki/STP</w:t>
        </w:r>
      </w:hyperlink>
      <w:r>
        <w:t xml:space="preserve">.</w:t>
      </w:r>
    </w:p>
    <w:bookmarkEnd w:id="189"/>
    <w:bookmarkStart w:id="191" w:name="ref-Perlma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The Wisdom of Crowds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https://en.wikipedia.org/wiki/Radia_Perlman</w:t>
        </w:r>
      </w:hyperlink>
      <w:r>
        <w:t xml:space="preserve">.</w:t>
      </w:r>
    </w:p>
    <w:bookmarkEnd w:id="191"/>
    <w:bookmarkStart w:id="193" w:name="ref-BPDU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Waging Simple Wars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192">
        <w:r>
          <w:rPr>
            <w:rStyle w:val="Hyperlink"/>
          </w:rPr>
          <w:t xml:space="preserve">https://ru.wikipedia.org/wiki/BPDU</w:t>
        </w:r>
      </w:hyperlink>
      <w:r>
        <w:t xml:space="preserve">.</w:t>
      </w:r>
    </w:p>
    <w:bookmarkEnd w:id="193"/>
    <w:bookmarkStart w:id="195" w:name="ref-STP_Cisco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Habr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194">
        <w:r>
          <w:rPr>
            <w:rStyle w:val="Hyperlink"/>
          </w:rPr>
          <w:t xml:space="preserve">https://habr.com/ru/articles/321132/</w:t>
        </w:r>
      </w:hyperlink>
      <w:r>
        <w:t xml:space="preserve">.</w:t>
      </w:r>
    </w:p>
    <w:bookmarkEnd w:id="195"/>
    <w:bookmarkStart w:id="197" w:name="ref-RSTP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The Wisdom of Crowds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196">
        <w:r>
          <w:rPr>
            <w:rStyle w:val="Hyperlink"/>
          </w:rPr>
          <w:t xml:space="preserve">https://ru.wikipedia.org/wiki/RSTP</w:t>
        </w:r>
      </w:hyperlink>
      <w:r>
        <w:t xml:space="preserve">.</w:t>
      </w:r>
    </w:p>
    <w:bookmarkEnd w:id="197"/>
    <w:bookmarkStart w:id="199" w:name="ref-Aggregation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Habr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198">
        <w:r>
          <w:rPr>
            <w:rStyle w:val="Hyperlink"/>
          </w:rPr>
          <w:t xml:space="preserve">https://habr.com/ru/articles/334778/</w:t>
        </w:r>
      </w:hyperlink>
      <w:r>
        <w:t xml:space="preserve">.</w:t>
      </w:r>
    </w:p>
    <w:bookmarkEnd w:id="199"/>
    <w:bookmarkStart w:id="201" w:name="ref-kulyabov2017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Кулябов Д.С., Королькова А.В.</w:t>
      </w:r>
      <w:r>
        <w:t xml:space="preserve"> </w:t>
      </w:r>
      <w:hyperlink r:id="rId200">
        <w:r>
          <w:rPr>
            <w:rStyle w:val="Hyperlink"/>
          </w:rPr>
          <w:t xml:space="preserve">Администрирование локальных систем: лабораторные работы</w:t>
        </w:r>
      </w:hyperlink>
      <w:r>
        <w:t xml:space="preserve">. М.: Российский университет дружбы народов, 2017. 119 с.</w:t>
      </w:r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1"/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2">
    <w:abstractNumId w:val="991"/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28" Target="media/rId28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46" Target="media/rId46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hyperlink" Id="rId190" Target="https://en.wikipedia.org/wiki/Radia_Perlman" TargetMode="External" /><Relationship Type="http://schemas.openxmlformats.org/officeDocument/2006/relationships/hyperlink" Id="rId194" Target="https://habr.com/ru/articles/321132/" TargetMode="External" /><Relationship Type="http://schemas.openxmlformats.org/officeDocument/2006/relationships/hyperlink" Id="rId198" Target="https://habr.com/ru/articles/334778/" TargetMode="External" /><Relationship Type="http://schemas.openxmlformats.org/officeDocument/2006/relationships/hyperlink" Id="rId200" Target="https://mega.rudn.ru/MegaPro/UserEntry?Action=Link_FindDoc&amp;id=466009&amp;idb=0" TargetMode="External" /><Relationship Type="http://schemas.openxmlformats.org/officeDocument/2006/relationships/hyperlink" Id="rId192" Target="https://ru.wikipedia.org/wiki/BPDU" TargetMode="External" /><Relationship Type="http://schemas.openxmlformats.org/officeDocument/2006/relationships/hyperlink" Id="rId196" Target="https://ru.wikipedia.org/wiki/RSTP" TargetMode="External" /><Relationship Type="http://schemas.openxmlformats.org/officeDocument/2006/relationships/hyperlink" Id="rId188" Target="https://ru.wikipedia.org/wiki/ST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0" Target="https://en.wikipedia.org/wiki/Radia_Perlman" TargetMode="External" /><Relationship Type="http://schemas.openxmlformats.org/officeDocument/2006/relationships/hyperlink" Id="rId194" Target="https://habr.com/ru/articles/321132/" TargetMode="External" /><Relationship Type="http://schemas.openxmlformats.org/officeDocument/2006/relationships/hyperlink" Id="rId198" Target="https://habr.com/ru/articles/334778/" TargetMode="External" /><Relationship Type="http://schemas.openxmlformats.org/officeDocument/2006/relationships/hyperlink" Id="rId200" Target="https://mega.rudn.ru/MegaPro/UserEntry?Action=Link_FindDoc&amp;id=466009&amp;idb=0" TargetMode="External" /><Relationship Type="http://schemas.openxmlformats.org/officeDocument/2006/relationships/hyperlink" Id="rId192" Target="https://ru.wikipedia.org/wiki/BPDU" TargetMode="External" /><Relationship Type="http://schemas.openxmlformats.org/officeDocument/2006/relationships/hyperlink" Id="rId196" Target="https://ru.wikipedia.org/wiki/RSTP" TargetMode="External" /><Relationship Type="http://schemas.openxmlformats.org/officeDocument/2006/relationships/hyperlink" Id="rId188" Target="https://ru.wikipedia.org/wiki/ST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</dc:title>
  <dc:creator>Абакумова Олеся Максимовна, НФИбд-02-22</dc:creator>
  <dc:language>ru-RU</dc:language>
  <cp:keywords/>
  <dcterms:created xsi:type="dcterms:W3CDTF">2025-05-17T00:25:16Z</dcterms:created>
  <dcterms:modified xsi:type="dcterms:W3CDTF">2025-05-17T00:25:16Z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Использование протокола STP. Агрегирование каналов.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