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2.png" ContentType="image/png"/>
  <Override PartName="/word/media/rId136.png" ContentType="image/png"/>
  <Override PartName="/word/media/rId30.png" ContentType="image/png"/>
  <Override PartName="/word/media/rId140.png" ContentType="image/png"/>
  <Override PartName="/word/media/rId144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8.png" ContentType="image/png"/>
  <Override PartName="/word/media/rId34.png" ContentType="image/png"/>
  <Override PartName="/word/media/rId182.png" ContentType="image/png"/>
  <Override PartName="/word/media/rId186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14. Статическая маршрутизация в Интернете. Настройка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связь между территориями.</w:t>
      </w:r>
    </w:p>
    <w:p>
      <w:pPr>
        <w:pStyle w:val="Compact"/>
        <w:numPr>
          <w:ilvl w:val="0"/>
          <w:numId w:val="1001"/>
        </w:numPr>
      </w:pPr>
      <w:r>
        <w:t xml:space="preserve">Настроить оборудование, расположенное в квартале 42 в Москве.</w:t>
      </w:r>
    </w:p>
    <w:p>
      <w:pPr>
        <w:pStyle w:val="Compact"/>
        <w:numPr>
          <w:ilvl w:val="0"/>
          <w:numId w:val="1001"/>
        </w:numPr>
      </w:pPr>
      <w:r>
        <w:t xml:space="preserve">Настроить оборудование, расположенное в филиале в г. Сочи.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между территориями.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на территории квартала 42 в г.</w:t>
      </w:r>
      <w:r>
        <w:t xml:space="preserve"> </w:t>
      </w:r>
      <w:r>
        <w:t xml:space="preserve">Москве.</w:t>
      </w:r>
    </w:p>
    <w:p>
      <w:pPr>
        <w:pStyle w:val="Compact"/>
        <w:numPr>
          <w:ilvl w:val="0"/>
          <w:numId w:val="1001"/>
        </w:numPr>
      </w:pPr>
      <w:r>
        <w:t xml:space="preserve">Настроить NAT на маршрутизаторе msk-donskaya-gw-1.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20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ходе выполнения предыдущей лабораторной работы была допущена ошибка в области 42 квартала в Москве (рис. 1):</w:t>
      </w:r>
    </w:p>
    <w:bookmarkStart w:id="25" w:name="fig:001"/>
    <w:p>
      <w:pPr>
        <w:pStyle w:val="CaptionedFigure"/>
      </w:pPr>
      <w:r>
        <w:drawing>
          <wp:inline>
            <wp:extent cx="4267200" cy="2344817"/>
            <wp:effectExtent b="0" l="0" r="0" t="0"/>
            <wp:docPr descr="Рис. 1: 42 квартал,Москв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44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42 квартал,Москва</w:t>
      </w:r>
    </w:p>
    <w:bookmarkEnd w:id="25"/>
    <w:p>
      <w:pPr>
        <w:pStyle w:val="BodyText"/>
      </w:pPr>
      <w:r>
        <w:t xml:space="preserve">Тест на дурака был пройден и я успешно установила не тот модуль на маршрутизатор в этой области, хотя в тексте лабораторной работы было указано какой.Поменяем на нужный (рис. 3):</w:t>
      </w:r>
    </w:p>
    <w:bookmarkStart w:id="29" w:name="fig:002"/>
    <w:p>
      <w:pPr>
        <w:pStyle w:val="CaptionedFigure"/>
      </w:pPr>
      <w:r>
        <w:drawing>
          <wp:inline>
            <wp:extent cx="4267200" cy="2009958"/>
            <wp:effectExtent b="0" l="0" r="0" t="0"/>
            <wp:docPr descr="Рис. 2: Ошибочный модуль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09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Ошибочный модуль</w:t>
      </w:r>
    </w:p>
    <w:bookmarkEnd w:id="29"/>
    <w:bookmarkStart w:id="33" w:name="fig:003"/>
    <w:p>
      <w:pPr>
        <w:pStyle w:val="CaptionedFigure"/>
      </w:pPr>
      <w:r>
        <w:drawing>
          <wp:inline>
            <wp:extent cx="4267200" cy="1380564"/>
            <wp:effectExtent b="0" l="0" r="0" t="0"/>
            <wp:docPr descr="Рис. 3: Правильный модуль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8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Правильный модуль</w:t>
      </w:r>
    </w:p>
    <w:bookmarkEnd w:id="33"/>
    <w:bookmarkStart w:id="78" w:name="настройка-линка-между-площадкам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линка между площадками</w:t>
      </w:r>
    </w:p>
    <w:p>
      <w:pPr>
        <w:pStyle w:val="FirstParagraph"/>
      </w:pPr>
      <w:r>
        <w:t xml:space="preserve">Проведем настройку линка между площадками.Начнем с коммутатора в области провайдера (рис. 4):</w:t>
      </w:r>
    </w:p>
    <w:bookmarkStart w:id="37" w:name="fig:004"/>
    <w:p>
      <w:pPr>
        <w:pStyle w:val="CaptionedFigure"/>
      </w:pPr>
      <w:r>
        <w:drawing>
          <wp:inline>
            <wp:extent cx="4267200" cy="4641310"/>
            <wp:effectExtent b="0" l="0" r="0" t="0"/>
            <wp:docPr descr="Рис. 4: Информация о provider-omabakumova-sw-1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4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 о provider-omabakumova-sw-1</w:t>
      </w:r>
    </w:p>
    <w:bookmarkEnd w:id="37"/>
    <w:bookmarkStart w:id="41" w:name="fig:005"/>
    <w:p>
      <w:pPr>
        <w:pStyle w:val="CaptionedFigure"/>
      </w:pPr>
      <w:r>
        <w:drawing>
          <wp:inline>
            <wp:extent cx="4267200" cy="4239669"/>
            <wp:effectExtent b="0" l="0" r="0" t="0"/>
            <wp:docPr descr="Рис. 5: Настройка интерфейсов коммутатора provider-omabakumova-sw-1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3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интерфейсов коммутатора provider-omabakumova-sw-1</w:t>
      </w:r>
    </w:p>
    <w:bookmarkEnd w:id="41"/>
    <w:p>
      <w:pPr>
        <w:pStyle w:val="BodyText"/>
      </w:pPr>
      <w:r>
        <w:t xml:space="preserve">Необходимые vlan и интерфейсы подняты (рис. 6):</w:t>
      </w:r>
    </w:p>
    <w:bookmarkStart w:id="45" w:name="fig:006"/>
    <w:p>
      <w:pPr>
        <w:pStyle w:val="CaptionedFigure"/>
      </w:pPr>
      <w:r>
        <w:drawing>
          <wp:inline>
            <wp:extent cx="4267200" cy="3525606"/>
            <wp:effectExtent b="0" l="0" r="0" t="0"/>
            <wp:docPr descr="Рис. 6: Успешна настройка provider-omabakumova-sw-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Успешна настройка provider-omabakumova-sw-1</w:t>
      </w:r>
    </w:p>
    <w:bookmarkEnd w:id="45"/>
    <w:p>
      <w:pPr>
        <w:pStyle w:val="BodyText"/>
      </w:pPr>
      <w:r>
        <w:t xml:space="preserve">Проведем аналогично настройку интерфейсов для последующих устройств (рис. 7):</w:t>
      </w:r>
    </w:p>
    <w:bookmarkStart w:id="49" w:name="fig:007"/>
    <w:p>
      <w:pPr>
        <w:pStyle w:val="CaptionedFigure"/>
      </w:pPr>
      <w:r>
        <w:drawing>
          <wp:inline>
            <wp:extent cx="4267200" cy="2849280"/>
            <wp:effectExtent b="0" l="0" r="0" t="0"/>
            <wp:docPr descr="Рис. 7: Настройка интерфейсов маршрутизатора msk-donskaya-omabakumova-gw-1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интерфейсов маршрутизатора msk-donskaya-omabakumova-gw-1</w:t>
      </w:r>
    </w:p>
    <w:bookmarkEnd w:id="49"/>
    <w:bookmarkStart w:id="53" w:name="fig:008"/>
    <w:p>
      <w:pPr>
        <w:pStyle w:val="CaptionedFigure"/>
      </w:pPr>
      <w:r>
        <w:drawing>
          <wp:inline>
            <wp:extent cx="3349591" cy="1463040"/>
            <wp:effectExtent b="0" l="0" r="0" t="0"/>
            <wp:docPr descr="Рис. 8: Предварительные результаты настройки msk-donskaya-omabakumova-gw-1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Предварительные результаты настройки msk-donskaya-omabakumova-gw-1</w:t>
      </w:r>
    </w:p>
    <w:bookmarkEnd w:id="53"/>
    <w:bookmarkStart w:id="57" w:name="fig:009"/>
    <w:p>
      <w:pPr>
        <w:pStyle w:val="CaptionedFigure"/>
      </w:pPr>
      <w:r>
        <w:drawing>
          <wp:inline>
            <wp:extent cx="4267200" cy="2770293"/>
            <wp:effectExtent b="0" l="0" r="0" t="0"/>
            <wp:docPr descr="Рис. 9: Настройка интерфейсов маршрутизатора msk-q42-omabakumova-gw-1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7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маршрутизатора msk-q42-omabakumova-gw-1</w:t>
      </w:r>
    </w:p>
    <w:bookmarkEnd w:id="57"/>
    <w:p>
      <w:pPr>
        <w:pStyle w:val="BodyText"/>
      </w:pPr>
      <w:r>
        <w:t xml:space="preserve">Попробуем пропинговать с маршрутизатора (рис. 10):</w:t>
      </w:r>
    </w:p>
    <w:bookmarkStart w:id="61" w:name="fig:010"/>
    <w:p>
      <w:pPr>
        <w:pStyle w:val="CaptionedFigure"/>
      </w:pPr>
      <w:r>
        <w:drawing>
          <wp:inline>
            <wp:extent cx="4267200" cy="1859402"/>
            <wp:effectExtent b="0" l="0" r="0" t="0"/>
            <wp:docPr descr="Рис. 10: Пинг успешно проходит с msk-q42-omabakumova-gw-1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5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Пинг успешно проходит с msk-q42-omabakumova-gw-1</w:t>
      </w:r>
    </w:p>
    <w:bookmarkEnd w:id="61"/>
    <w:p>
      <w:pPr>
        <w:pStyle w:val="BodyText"/>
      </w:pPr>
      <w:r>
        <w:t xml:space="preserve">Продолжим настрйоку интерфейсов уже в области г.Сочи (рис. 11):</w:t>
      </w:r>
    </w:p>
    <w:bookmarkStart w:id="65" w:name="fig:011"/>
    <w:p>
      <w:pPr>
        <w:pStyle w:val="CaptionedFigure"/>
      </w:pPr>
      <w:r>
        <w:drawing>
          <wp:inline>
            <wp:extent cx="4267200" cy="2191895"/>
            <wp:effectExtent b="0" l="0" r="0" t="0"/>
            <wp:docPr descr="Рис. 11: Настройка интерфейсов коммутатора sch-sochi-omabakumova-sw-1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интерфейсов коммутатора sch-sochi-omabakumova-sw-1</w:t>
      </w:r>
    </w:p>
    <w:bookmarkEnd w:id="65"/>
    <w:bookmarkStart w:id="69" w:name="fig:012"/>
    <w:p>
      <w:pPr>
        <w:pStyle w:val="CaptionedFigure"/>
      </w:pPr>
      <w:r>
        <w:drawing>
          <wp:inline>
            <wp:extent cx="2069431" cy="1828800"/>
            <wp:effectExtent b="0" l="0" r="0" t="0"/>
            <wp:docPr descr="Рис. 12: Предварительные результаты настройки sch-sochi-omabakumova-sw-1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31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Предварительные результаты настройки sch-sochi-omabakumova-sw-1</w:t>
      </w:r>
    </w:p>
    <w:bookmarkEnd w:id="69"/>
    <w:p>
      <w:pPr>
        <w:pStyle w:val="BodyText"/>
      </w:pPr>
      <w:r>
        <w:t xml:space="preserve">Аналогично провоедем настройку и для маршрутизатора в области г.Сочи:</w:t>
      </w:r>
    </w:p>
    <w:p>
      <w:pPr>
        <w:pStyle w:val="SourceCode"/>
      </w:pPr>
      <w:r>
        <w:br/>
      </w:r>
      <w:r>
        <w:rPr>
          <w:rStyle w:val="VerbatimChar"/>
        </w:rPr>
        <w:t xml:space="preserve">sch-sochi-omabakumova-gw-1&gt; enable</w:t>
      </w:r>
      <w:r>
        <w:br/>
      </w:r>
      <w:r>
        <w:rPr>
          <w:rStyle w:val="VerbatimChar"/>
        </w:rPr>
        <w:t xml:space="preserve">sch-sochi-omabakumova-gw-1# configure terminal</w:t>
      </w:r>
      <w:r>
        <w:br/>
      </w:r>
      <w:r>
        <w:rPr>
          <w:rStyle w:val="VerbatimChar"/>
        </w:rPr>
        <w:t xml:space="preserve">sch-sochi-omabakumova-gw-1(config)# interface f0/0</w:t>
      </w:r>
      <w:r>
        <w:br/>
      </w:r>
      <w:r>
        <w:rPr>
          <w:rStyle w:val="VerbatimChar"/>
        </w:rPr>
        <w:t xml:space="preserve">sch-sochi-omabakumova-gw-1(config-if)#no shutdown</w:t>
      </w:r>
      <w:r>
        <w:br/>
      </w:r>
      <w:r>
        <w:rPr>
          <w:rStyle w:val="VerbatimChar"/>
        </w:rPr>
        <w:t xml:space="preserve">sch-sochi-omabakumova-gw-1(config-if)#exit</w:t>
      </w:r>
      <w:r>
        <w:br/>
      </w:r>
      <w:r>
        <w:rPr>
          <w:rStyle w:val="VerbatimChar"/>
        </w:rPr>
        <w:t xml:space="preserve">sch-sochi-omabakumova-gw-1(config)# interface f0 /0.6</w:t>
      </w:r>
      <w:r>
        <w:br/>
      </w:r>
      <w:r>
        <w:rPr>
          <w:rStyle w:val="VerbatimChar"/>
        </w:rPr>
        <w:t xml:space="preserve">sch-sochi-omabakumova-gw-1(config-subif)# encapsulation dot1Q 6</w:t>
      </w:r>
      <w:r>
        <w:br/>
      </w:r>
      <w:r>
        <w:rPr>
          <w:rStyle w:val="VerbatimChar"/>
        </w:rPr>
        <w:t xml:space="preserve">sch-sochi-omabakumova-gw-1(config-subif)#ip address 10.128.255.6 255.255.255.252</w:t>
      </w:r>
      <w:r>
        <w:br/>
      </w:r>
      <w:r>
        <w:rPr>
          <w:rStyle w:val="VerbatimChar"/>
        </w:rPr>
        <w:t xml:space="preserve">sch-sochi-omabakumova-gw-1(config-subif)# description donskaya</w:t>
      </w:r>
      <w:r>
        <w:br/>
      </w:r>
      <w:r>
        <w:rPr>
          <w:rStyle w:val="VerbatimChar"/>
        </w:rPr>
        <w:t xml:space="preserve">sch-sochi-omabakumova-gw-1(config-subif)#exit</w:t>
      </w:r>
      <w:r>
        <w:br/>
      </w:r>
      <w:r>
        <w:rPr>
          <w:rStyle w:val="VerbatimChar"/>
        </w:rPr>
        <w:t xml:space="preserve">sch-sochi-omabakumova-gw-1(config)#exit</w:t>
      </w:r>
    </w:p>
    <w:bookmarkStart w:id="73" w:name="fig:013"/>
    <w:p>
      <w:pPr>
        <w:pStyle w:val="CaptionedFigure"/>
      </w:pPr>
      <w:r>
        <w:drawing>
          <wp:inline>
            <wp:extent cx="2916454" cy="1270534"/>
            <wp:effectExtent b="0" l="0" r="0" t="0"/>
            <wp:docPr descr="Рис. 13: Предварительные результаты настройки sch-sochi-omabakumova-gw-1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454" cy="1270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Предварительные результаты настройки sch-sochi-omabakumova-gw-1</w:t>
      </w:r>
    </w:p>
    <w:bookmarkEnd w:id="73"/>
    <w:p>
      <w:pPr>
        <w:pStyle w:val="BodyText"/>
      </w:pPr>
      <w:r>
        <w:t xml:space="preserve">Удостоверимся в работоспособности маршрутизатора с помощью пингования (рис. 14):</w:t>
      </w:r>
    </w:p>
    <w:bookmarkStart w:id="77" w:name="fig:014"/>
    <w:p>
      <w:pPr>
        <w:pStyle w:val="CaptionedFigure"/>
      </w:pPr>
      <w:r>
        <w:drawing>
          <wp:inline>
            <wp:extent cx="4267200" cy="1827585"/>
            <wp:effectExtent b="0" l="0" r="0" t="0"/>
            <wp:docPr descr="Рис. 14: Пинг успешно проходит с sch-sochi-omabakumova-gw-1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27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Пинг успешно проходит с sch-sochi-omabakumova-gw-1</w:t>
      </w:r>
    </w:p>
    <w:bookmarkEnd w:id="77"/>
    <w:bookmarkEnd w:id="78"/>
    <w:bookmarkStart w:id="131" w:name="настройка-площадки-42-го-квартал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площадки 42-го квартала</w:t>
      </w:r>
    </w:p>
    <w:p>
      <w:pPr>
        <w:pStyle w:val="FirstParagraph"/>
      </w:pPr>
      <w:r>
        <w:t xml:space="preserve">Перейдем к настройке площадки 42 квартала.Начнем с маршрутизатора msk-q42-omabakumova-gw-1 (рис. 15):</w:t>
      </w:r>
    </w:p>
    <w:bookmarkStart w:id="82" w:name="fig:015"/>
    <w:p>
      <w:pPr>
        <w:pStyle w:val="CaptionedFigure"/>
      </w:pPr>
      <w:r>
        <w:drawing>
          <wp:inline>
            <wp:extent cx="4267200" cy="4796413"/>
            <wp:effectExtent b="0" l="0" r="0" t="0"/>
            <wp:docPr descr="Рис. 15: Настройка интерфейсов маршрутизатора msk-q42-omabakumova-gw-1 для настройки площадки 42 квартала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96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интерфейсов маршрутизатора msk-q42-omabakumova-gw-1 для настройки площадки 42 квартала</w:t>
      </w:r>
    </w:p>
    <w:bookmarkEnd w:id="82"/>
    <w:p>
      <w:pPr>
        <w:pStyle w:val="BodyText"/>
      </w:pPr>
      <w:r>
        <w:t xml:space="preserve">Аналогично и для коммутатора msk-q42-omabakumova-sw-1 (рис. 16):</w:t>
      </w:r>
    </w:p>
    <w:bookmarkStart w:id="86" w:name="fig:016"/>
    <w:p>
      <w:pPr>
        <w:pStyle w:val="CaptionedFigure"/>
      </w:pPr>
      <w:r>
        <w:drawing>
          <wp:inline>
            <wp:extent cx="4267200" cy="3124200"/>
            <wp:effectExtent b="0" l="0" r="0" t="0"/>
            <wp:docPr descr="Рис. 16: Настройка интерфейсов коммутатора msk-q42-omabakumova-sw-1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интерфейсов коммутатора msk-q42-omabakumova-sw-1</w:t>
      </w:r>
    </w:p>
    <w:bookmarkEnd w:id="86"/>
    <w:p>
      <w:pPr>
        <w:pStyle w:val="BodyText"/>
      </w:pPr>
      <w:r>
        <w:t xml:space="preserve">Проведем настройку оконечного устройства 42 квартала pc-q42-omabakumova-1 (рис. 17):</w:t>
      </w:r>
    </w:p>
    <w:bookmarkStart w:id="90" w:name="fig:017"/>
    <w:p>
      <w:pPr>
        <w:pStyle w:val="CaptionedFigure"/>
      </w:pPr>
      <w:r>
        <w:drawing>
          <wp:inline>
            <wp:extent cx="4267200" cy="1800028"/>
            <wp:effectExtent b="0" l="0" r="0" t="0"/>
            <wp:docPr descr="Рис. 17: Задание шлюза у pc-q42-omabakumova-1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0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шлюза у pc-q42-omabakumova-1</w:t>
      </w:r>
    </w:p>
    <w:bookmarkEnd w:id="90"/>
    <w:bookmarkStart w:id="94" w:name="fig:018"/>
    <w:p>
      <w:pPr>
        <w:pStyle w:val="CaptionedFigure"/>
      </w:pPr>
      <w:r>
        <w:drawing>
          <wp:inline>
            <wp:extent cx="4267200" cy="1719430"/>
            <wp:effectExtent b="0" l="0" r="0" t="0"/>
            <wp:docPr descr="Рис. 18: Задание статического адреса у pc-q42-omabakumova-1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19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статического адреса у pc-q42-omabakumova-1</w:t>
      </w:r>
    </w:p>
    <w:bookmarkEnd w:id="94"/>
    <w:p>
      <w:pPr>
        <w:pStyle w:val="BodyText"/>
      </w:pPr>
      <w:r>
        <w:t xml:space="preserve">Данная настройка была проведена для того, чтобы проверить работоспособность сети в данны момент с учетом, примененных настроек (рис. 19):</w:t>
      </w:r>
    </w:p>
    <w:bookmarkStart w:id="98" w:name="fig:019"/>
    <w:p>
      <w:pPr>
        <w:pStyle w:val="CaptionedFigure"/>
      </w:pPr>
      <w:r>
        <w:drawing>
          <wp:inline>
            <wp:extent cx="4267200" cy="6224979"/>
            <wp:effectExtent b="0" l="0" r="0" t="0"/>
            <wp:docPr descr="Рис. 19: Пингование в пределах 42 квартала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22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Пингование в пределах 42 квартала</w:t>
      </w:r>
    </w:p>
    <w:bookmarkEnd w:id="98"/>
    <w:bookmarkStart w:id="102" w:name="fig:020"/>
    <w:p>
      <w:pPr>
        <w:pStyle w:val="CaptionedFigure"/>
      </w:pPr>
      <w:r>
        <w:drawing>
          <wp:inline>
            <wp:extent cx="4267200" cy="1804252"/>
            <wp:effectExtent b="0" l="0" r="0" t="0"/>
            <wp:docPr descr="Рис. 20: Попытка пустить пинг за пределы области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0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Попытка пустить пинг за пределы области</w:t>
      </w:r>
    </w:p>
    <w:bookmarkEnd w:id="102"/>
    <w:p>
      <w:pPr>
        <w:pStyle w:val="BodyText"/>
      </w:pPr>
      <w:r>
        <w:t xml:space="preserve">Как можно заметить пинг не проходит за пределы областии 42 квартала, пока что.</w:t>
      </w:r>
      <w:r>
        <w:t xml:space="preserve"> </w:t>
      </w:r>
      <w:r>
        <w:t xml:space="preserve">Продолжим настройку.Передйем к маршрутизирующему коммутатору (рис. 21):</w:t>
      </w:r>
    </w:p>
    <w:bookmarkStart w:id="106" w:name="fig:021"/>
    <w:p>
      <w:pPr>
        <w:pStyle w:val="CaptionedFigure"/>
      </w:pPr>
      <w:r>
        <w:drawing>
          <wp:inline>
            <wp:extent cx="4267200" cy="5253990"/>
            <wp:effectExtent b="0" l="0" r="0" t="0"/>
            <wp:docPr descr="Рис. 21: Настройка интерфейсов маршрутизирующего коммутатора msk-hostel-omabaumova-gw-1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253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интерфейсов маршрутизирующего коммутатора msk-hostel-omabaumova-gw-1</w:t>
      </w:r>
    </w:p>
    <w:bookmarkEnd w:id="106"/>
    <w:bookmarkStart w:id="110" w:name="fig:022"/>
    <w:p>
      <w:pPr>
        <w:pStyle w:val="CaptionedFigure"/>
      </w:pPr>
      <w:r>
        <w:drawing>
          <wp:inline>
            <wp:extent cx="4267200" cy="2804014"/>
            <wp:effectExtent b="0" l="0" r="0" t="0"/>
            <wp:docPr descr="Рис. 22: проверка проведенной настройки маршрутизирующего коммутатора msk-hostel-omabaumova-gw-1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проведенной настройки маршрутизирующего коммутатора msk-hostel-omabaumova-gw-1</w:t>
      </w:r>
    </w:p>
    <w:bookmarkEnd w:id="110"/>
    <w:p>
      <w:pPr>
        <w:pStyle w:val="BodyText"/>
      </w:pPr>
      <w:r>
        <w:t xml:space="preserve">Как можно заметить настройка проведена по Fa0/1.</w:t>
      </w:r>
      <w:r>
        <w:t xml:space="preserve"> </w:t>
      </w:r>
      <w:r>
        <w:t xml:space="preserve">Пробуем пропинговать с маршрутизатора 42 квартала msk-hostel-omabaumova-gw-1 (рис. 23):</w:t>
      </w:r>
    </w:p>
    <w:bookmarkStart w:id="114" w:name="fig:023"/>
    <w:p>
      <w:pPr>
        <w:pStyle w:val="CaptionedFigure"/>
      </w:pPr>
      <w:r>
        <w:drawing>
          <wp:inline>
            <wp:extent cx="4267200" cy="2133600"/>
            <wp:effectExtent b="0" l="0" r="0" t="0"/>
            <wp:docPr descr="Рис. 23: Пинг успешно проходит к msk-hostel-omabaumova-gw-1" title="" id="112" name="Picture"/>
            <a:graphic>
              <a:graphicData uri="http://schemas.openxmlformats.org/drawingml/2006/picture">
                <pic:pic>
                  <pic:nvPicPr>
                    <pic:cNvPr descr="image/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Пинг успешно проходит к msk-hostel-omabaumova-gw-1</w:t>
      </w:r>
    </w:p>
    <w:bookmarkEnd w:id="114"/>
    <w:p>
      <w:pPr>
        <w:pStyle w:val="BodyText"/>
      </w:pPr>
      <w:r>
        <w:t xml:space="preserve">Последнее, что осталось провести настройку на коммутаторе msk-hostel-omabakumova-sw-1 (рис. 24):</w:t>
      </w:r>
    </w:p>
    <w:bookmarkStart w:id="118" w:name="fig:024"/>
    <w:p>
      <w:pPr>
        <w:pStyle w:val="CaptionedFigure"/>
      </w:pPr>
      <w:r>
        <w:drawing>
          <wp:inline>
            <wp:extent cx="4267200" cy="3139001"/>
            <wp:effectExtent b="0" l="0" r="0" t="0"/>
            <wp:docPr descr="Рис. 24: Настройка интерфейсов коммутатора msk-hostel-omabakumova-sw-1" title="" id="116" name="Picture"/>
            <a:graphic>
              <a:graphicData uri="http://schemas.openxmlformats.org/drawingml/2006/picture">
                <pic:pic>
                  <pic:nvPicPr>
                    <pic:cNvPr descr="image/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3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интерфейсов коммутатора msk-hostel-omabakumova-sw-1</w:t>
      </w:r>
    </w:p>
    <w:bookmarkEnd w:id="118"/>
    <w:p>
      <w:pPr>
        <w:pStyle w:val="BodyText"/>
      </w:pPr>
      <w:r>
        <w:t xml:space="preserve">Также сразу проведем ряд тестов с помощью пинга.Для начала проведем настройку оконечного устройства pc-hostel-omabakumova-1 (рис. 25):</w:t>
      </w:r>
    </w:p>
    <w:bookmarkStart w:id="122" w:name="fig:025"/>
    <w:p>
      <w:pPr>
        <w:pStyle w:val="CaptionedFigure"/>
      </w:pPr>
      <w:r>
        <w:drawing>
          <wp:inline>
            <wp:extent cx="4267200" cy="2087683"/>
            <wp:effectExtent b="0" l="0" r="0" t="0"/>
            <wp:docPr descr="Рис. 25: Задание шлюза у pc-hostel-omabakumova-1" title="" id="120" name="Picture"/>
            <a:graphic>
              <a:graphicData uri="http://schemas.openxmlformats.org/drawingml/2006/picture">
                <pic:pic>
                  <pic:nvPicPr>
                    <pic:cNvPr descr="image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8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шлюза у pc-hostel-omabakumova-1</w:t>
      </w:r>
    </w:p>
    <w:bookmarkEnd w:id="122"/>
    <w:bookmarkStart w:id="126" w:name="fig:026"/>
    <w:p>
      <w:pPr>
        <w:pStyle w:val="CaptionedFigure"/>
      </w:pPr>
      <w:r>
        <w:drawing>
          <wp:inline>
            <wp:extent cx="4267200" cy="1890375"/>
            <wp:effectExtent b="0" l="0" r="0" t="0"/>
            <wp:docPr descr="Рис. 26: Задание статического адреса у pc-hostel-omabakumova-1" title="" id="124" name="Picture"/>
            <a:graphic>
              <a:graphicData uri="http://schemas.openxmlformats.org/drawingml/2006/picture">
                <pic:pic>
                  <pic:nvPicPr>
                    <pic:cNvPr descr="image/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9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статического адреса у pc-hostel-omabakumova-1</w:t>
      </w:r>
    </w:p>
    <w:bookmarkEnd w:id="126"/>
    <w:bookmarkStart w:id="130" w:name="fig:027"/>
    <w:p>
      <w:pPr>
        <w:pStyle w:val="CaptionedFigure"/>
      </w:pPr>
      <w:r>
        <w:drawing>
          <wp:inline>
            <wp:extent cx="4267200" cy="3879272"/>
            <wp:effectExtent b="0" l="0" r="0" t="0"/>
            <wp:docPr descr="Рис. 27: Попытка пингования с pc-hostel-omabakumova-1" title="" id="128" name="Picture"/>
            <a:graphic>
              <a:graphicData uri="http://schemas.openxmlformats.org/drawingml/2006/picture">
                <pic:pic>
                  <pic:nvPicPr>
                    <pic:cNvPr descr="image/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Попытка пингования с pc-hostel-omabakumova-1</w:t>
      </w:r>
    </w:p>
    <w:bookmarkEnd w:id="130"/>
    <w:p>
      <w:pPr>
        <w:pStyle w:val="BodyText"/>
      </w:pPr>
      <w:r>
        <w:t xml:space="preserve">Пинг не прошел к маршрутизатору 42 квартала.Так и должно быть.</w:t>
      </w:r>
    </w:p>
    <w:bookmarkEnd w:id="131"/>
    <w:bookmarkStart w:id="148" w:name="настройка-площадки-в-соч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площадки в Сочи</w:t>
      </w:r>
    </w:p>
    <w:p>
      <w:pPr>
        <w:pStyle w:val="FirstParagraph"/>
      </w:pPr>
      <w:r>
        <w:t xml:space="preserve">Перейдем к области г.Сочи.Проведем настройку для маршрутизатора и коммутатора (рис. 28):</w:t>
      </w:r>
    </w:p>
    <w:bookmarkStart w:id="135" w:name="fig:028"/>
    <w:p>
      <w:pPr>
        <w:pStyle w:val="CaptionedFigure"/>
      </w:pPr>
      <w:r>
        <w:drawing>
          <wp:inline>
            <wp:extent cx="4267200" cy="2835923"/>
            <wp:effectExtent b="0" l="0" r="0" t="0"/>
            <wp:docPr descr="Рис. 28: Настройка интерфейсов маршрутизатора sch-sochi-omabakumova-gw-1" title="" id="133" name="Picture"/>
            <a:graphic>
              <a:graphicData uri="http://schemas.openxmlformats.org/drawingml/2006/picture">
                <pic:pic>
                  <pic:nvPicPr>
                    <pic:cNvPr descr="image/28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5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Настройка интерфейсов маршрутизатора sch-sochi-omabakumova-gw-1</w:t>
      </w:r>
    </w:p>
    <w:bookmarkEnd w:id="135"/>
    <w:bookmarkStart w:id="139" w:name="fig:029"/>
    <w:p>
      <w:pPr>
        <w:pStyle w:val="CaptionedFigure"/>
      </w:pPr>
      <w:r>
        <w:drawing>
          <wp:inline>
            <wp:extent cx="4267200" cy="2842204"/>
            <wp:effectExtent b="0" l="0" r="0" t="0"/>
            <wp:docPr descr="Рис. 29: Настройка интерфейсов коммутатора sch-sochi-omabakumova-sw-1" title="" id="137" name="Picture"/>
            <a:graphic>
              <a:graphicData uri="http://schemas.openxmlformats.org/drawingml/2006/picture">
                <pic:pic>
                  <pic:nvPicPr>
                    <pic:cNvPr descr="image/29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Настройка интерфейсов коммутатора sch-sochi-omabakumova-sw-1</w:t>
      </w:r>
    </w:p>
    <w:bookmarkEnd w:id="139"/>
    <w:p>
      <w:pPr>
        <w:pStyle w:val="BodyText"/>
      </w:pPr>
      <w:r>
        <w:t xml:space="preserve">Также в этой области настроим оконечное устройство (рис. 30):</w:t>
      </w:r>
    </w:p>
    <w:bookmarkStart w:id="143" w:name="fig:030"/>
    <w:p>
      <w:pPr>
        <w:pStyle w:val="CaptionedFigure"/>
      </w:pPr>
      <w:r>
        <w:drawing>
          <wp:inline>
            <wp:extent cx="4267200" cy="2072813"/>
            <wp:effectExtent b="0" l="0" r="0" t="0"/>
            <wp:docPr descr="Рис. 30: Задание шлюза у pc-omabakumova-sochi-1" title="" id="141" name="Picture"/>
            <a:graphic>
              <a:graphicData uri="http://schemas.openxmlformats.org/drawingml/2006/picture">
                <pic:pic>
                  <pic:nvPicPr>
                    <pic:cNvPr descr="image/30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2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шлюза у pc-omabakumova-sochi-1</w:t>
      </w:r>
    </w:p>
    <w:bookmarkEnd w:id="143"/>
    <w:bookmarkStart w:id="147" w:name="fig:031"/>
    <w:p>
      <w:pPr>
        <w:pStyle w:val="CaptionedFigure"/>
      </w:pPr>
      <w:r>
        <w:drawing>
          <wp:inline>
            <wp:extent cx="4267200" cy="1990955"/>
            <wp:effectExtent b="0" l="0" r="0" t="0"/>
            <wp:docPr descr="Рис. 31: Задание статического адреса у pc-omabakumova-sochi-1" title="" id="145" name="Picture"/>
            <a:graphic>
              <a:graphicData uri="http://schemas.openxmlformats.org/drawingml/2006/picture">
                <pic:pic>
                  <pic:nvPicPr>
                    <pic:cNvPr descr="image/3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статического адреса у pc-omabakumova-sochi-1</w:t>
      </w:r>
    </w:p>
    <w:bookmarkEnd w:id="147"/>
    <w:bookmarkEnd w:id="148"/>
    <w:bookmarkStart w:id="177" w:name="настройка-маршрутизации-между-площадкам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маршрутизации между площадками</w:t>
      </w:r>
    </w:p>
    <w:p>
      <w:pPr>
        <w:pStyle w:val="FirstParagraph"/>
      </w:pPr>
      <w:r>
        <w:t xml:space="preserve">Настроим маршрутизацию между площадками, начиная с маршрутизатора в области Донская (рис. 32):</w:t>
      </w:r>
    </w:p>
    <w:bookmarkStart w:id="152" w:name="fig:032"/>
    <w:p>
      <w:pPr>
        <w:pStyle w:val="CaptionedFigure"/>
      </w:pPr>
      <w:r>
        <w:drawing>
          <wp:inline>
            <wp:extent cx="4267200" cy="1984065"/>
            <wp:effectExtent b="0" l="0" r="0" t="0"/>
            <wp:docPr descr="Рис. 32: Настройка маршрутизатора msk-donskaya-omabakumova-gw-1" title="" id="150" name="Picture"/>
            <a:graphic>
              <a:graphicData uri="http://schemas.openxmlformats.org/drawingml/2006/picture">
                <pic:pic>
                  <pic:nvPicPr>
                    <pic:cNvPr descr="image/3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8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Настройка маршрутизатора msk-donskaya-omabakumova-gw-1</w:t>
      </w:r>
    </w:p>
    <w:bookmarkEnd w:id="152"/>
    <w:p>
      <w:pPr>
        <w:pStyle w:val="BodyText"/>
      </w:pPr>
      <w:r>
        <w:t xml:space="preserve">Попробуем с этого маршрутизатора пропинговать оконечное устройство 42 квартала (рис. 33):</w:t>
      </w:r>
    </w:p>
    <w:bookmarkStart w:id="156" w:name="fig:033"/>
    <w:p>
      <w:pPr>
        <w:pStyle w:val="CaptionedFigure"/>
      </w:pPr>
      <w:r>
        <w:drawing>
          <wp:inline>
            <wp:extent cx="4267200" cy="950086"/>
            <wp:effectExtent b="0" l="0" r="0" t="0"/>
            <wp:docPr descr="Рис. 33: Пинг оконечного устройства 42 квартала" title="" id="154" name="Picture"/>
            <a:graphic>
              <a:graphicData uri="http://schemas.openxmlformats.org/drawingml/2006/picture">
                <pic:pic>
                  <pic:nvPicPr>
                    <pic:cNvPr descr="image/33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5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Пинг оконечного устройства 42 квартала</w:t>
      </w:r>
    </w:p>
    <w:bookmarkEnd w:id="156"/>
    <w:p>
      <w:pPr>
        <w:pStyle w:val="BodyText"/>
      </w:pPr>
      <w:r>
        <w:t xml:space="preserve">Пинг успешно проходит.</w:t>
      </w:r>
      <w:r>
        <w:t xml:space="preserve"> </w:t>
      </w:r>
      <w:r>
        <w:t xml:space="preserve">Попробуем с лаптопа admin в области Донская пропинговать (рис. 34):</w:t>
      </w:r>
    </w:p>
    <w:bookmarkStart w:id="160" w:name="fig:034"/>
    <w:p>
      <w:pPr>
        <w:pStyle w:val="CaptionedFigure"/>
      </w:pPr>
      <w:r>
        <w:drawing>
          <wp:inline>
            <wp:extent cx="4267200" cy="7663860"/>
            <wp:effectExtent b="0" l="0" r="0" t="0"/>
            <wp:docPr descr="Рис. 34: Пингование различных устройств" title="" id="158" name="Picture"/>
            <a:graphic>
              <a:graphicData uri="http://schemas.openxmlformats.org/drawingml/2006/picture">
                <pic:pic>
                  <pic:nvPicPr>
                    <pic:cNvPr descr="image/34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66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Пингование различных устройств</w:t>
      </w:r>
    </w:p>
    <w:bookmarkEnd w:id="160"/>
    <w:p>
      <w:pPr>
        <w:pStyle w:val="BodyText"/>
      </w:pPr>
      <w:r>
        <w:t xml:space="preserve">Как можно заметить нам снова недоступен только тот, что за пределами нашей досигаемости.</w:t>
      </w:r>
      <w:r>
        <w:t xml:space="preserve"> </w:t>
      </w:r>
      <w:r>
        <w:t xml:space="preserve">Исправить это можно легко и просто.Зайдем на маршрутизатор 42 квартала (рис. 35):</w:t>
      </w:r>
    </w:p>
    <w:bookmarkStart w:id="164" w:name="fig:035"/>
    <w:p>
      <w:pPr>
        <w:pStyle w:val="CaptionedFigure"/>
      </w:pPr>
      <w:r>
        <w:drawing>
          <wp:inline>
            <wp:extent cx="4267200" cy="1541163"/>
            <wp:effectExtent b="0" l="0" r="0" t="0"/>
            <wp:docPr descr="Рис. 35: Настройка маршрутизатора msk-q42-omabakumova-gw-1" title="" id="162" name="Picture"/>
            <a:graphic>
              <a:graphicData uri="http://schemas.openxmlformats.org/drawingml/2006/picture">
                <pic:pic>
                  <pic:nvPicPr>
                    <pic:cNvPr descr="image/35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Настройка маршрутизатора msk-q42-omabakumova-gw-1</w:t>
      </w:r>
    </w:p>
    <w:bookmarkEnd w:id="164"/>
    <w:p>
      <w:pPr>
        <w:pStyle w:val="BodyText"/>
      </w:pPr>
      <w:r>
        <w:t xml:space="preserve">Вернемся к оконечному устройству и снова попробуем пропинговать (рис. 36):</w:t>
      </w:r>
    </w:p>
    <w:bookmarkStart w:id="168" w:name="fig:036"/>
    <w:p>
      <w:pPr>
        <w:pStyle w:val="CaptionedFigure"/>
      </w:pPr>
      <w:r>
        <w:drawing>
          <wp:inline>
            <wp:extent cx="4267200" cy="3584073"/>
            <wp:effectExtent b="0" l="0" r="0" t="0"/>
            <wp:docPr descr="Рис. 36: Повторная попытка пинования" title="" id="166" name="Picture"/>
            <a:graphic>
              <a:graphicData uri="http://schemas.openxmlformats.org/drawingml/2006/picture">
                <pic:pic>
                  <pic:nvPicPr>
                    <pic:cNvPr descr="image/36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84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Повторная попытка пинования</w:t>
      </w:r>
    </w:p>
    <w:bookmarkEnd w:id="168"/>
    <w:p>
      <w:pPr>
        <w:pStyle w:val="BodyText"/>
      </w:pPr>
      <w:r>
        <w:t xml:space="preserve">После проведенной настройки на маршрутизаторе 42 квартала пинг стал проходить.Также можем пропинговать и другие устройства 42 квартала: маршрутизатор и оконечное устройство (рис. 37):</w:t>
      </w:r>
    </w:p>
    <w:bookmarkStart w:id="172" w:name="fig:037"/>
    <w:p>
      <w:pPr>
        <w:pStyle w:val="CaptionedFigure"/>
      </w:pPr>
      <w:r>
        <w:drawing>
          <wp:inline>
            <wp:extent cx="4013734" cy="3898231"/>
            <wp:effectExtent b="0" l="0" r="0" t="0"/>
            <wp:docPr descr="Рис. 37: Пингование устройств 42 квартала" title="" id="170" name="Picture"/>
            <a:graphic>
              <a:graphicData uri="http://schemas.openxmlformats.org/drawingml/2006/picture">
                <pic:pic>
                  <pic:nvPicPr>
                    <pic:cNvPr descr="image/37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389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Пингование устройств 42 квартала</w:t>
      </w:r>
    </w:p>
    <w:bookmarkEnd w:id="172"/>
    <w:p>
      <w:pPr>
        <w:pStyle w:val="BodyText"/>
      </w:pPr>
      <w:r>
        <w:t xml:space="preserve">Завершим настройкой на маршрутизаторе в области г.Сочи (рис. 38):</w:t>
      </w:r>
    </w:p>
    <w:bookmarkStart w:id="176" w:name="fig:038"/>
    <w:p>
      <w:pPr>
        <w:pStyle w:val="CaptionedFigure"/>
      </w:pPr>
      <w:r>
        <w:drawing>
          <wp:inline>
            <wp:extent cx="4267200" cy="1490382"/>
            <wp:effectExtent b="0" l="0" r="0" t="0"/>
            <wp:docPr descr="Рис. 38: Настройка маршрутизатора sch-sochi-omabakumova-gw-1" title="" id="174" name="Picture"/>
            <a:graphic>
              <a:graphicData uri="http://schemas.openxmlformats.org/drawingml/2006/picture">
                <pic:pic>
                  <pic:nvPicPr>
                    <pic:cNvPr descr="image/38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9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Настройка маршрутизатора sch-sochi-omabakumova-gw-1</w:t>
      </w:r>
    </w:p>
    <w:bookmarkEnd w:id="176"/>
    <w:bookmarkEnd w:id="177"/>
    <w:bookmarkStart w:id="190" w:name="настройка-маршрутизации-на-42-квартал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маршрутизации на 42 квартале</w:t>
      </w:r>
    </w:p>
    <w:p>
      <w:pPr>
        <w:pStyle w:val="FirstParagraph"/>
      </w:pPr>
      <w:r>
        <w:t xml:space="preserve">Проведем настройку маршрутизации на маршрутизаторе и маршрутизирующем коммутаторе в 42 квартале (рис. 39):</w:t>
      </w:r>
    </w:p>
    <w:bookmarkStart w:id="181" w:name="fig:039"/>
    <w:p>
      <w:pPr>
        <w:pStyle w:val="CaptionedFigure"/>
      </w:pPr>
      <w:r>
        <w:drawing>
          <wp:inline>
            <wp:extent cx="4267200" cy="1189463"/>
            <wp:effectExtent b="0" l="0" r="0" t="0"/>
            <wp:docPr descr="Рис. 39: Настройка маршрутизации msk-q42-omabakumova-gw-1" title="" id="179" name="Picture"/>
            <a:graphic>
              <a:graphicData uri="http://schemas.openxmlformats.org/drawingml/2006/picture">
                <pic:pic>
                  <pic:nvPicPr>
                    <pic:cNvPr descr="image/39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8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Настройка маршрутизации msk-q42-omabakumova-gw-1</w:t>
      </w:r>
    </w:p>
    <w:bookmarkEnd w:id="181"/>
    <w:bookmarkStart w:id="185" w:name="fig:040"/>
    <w:p>
      <w:pPr>
        <w:pStyle w:val="CaptionedFigure"/>
      </w:pPr>
      <w:r>
        <w:drawing>
          <wp:inline>
            <wp:extent cx="4267200" cy="1430574"/>
            <wp:effectExtent b="0" l="0" r="0" t="0"/>
            <wp:docPr descr="Рис. 40: Настройка маршрутизации msk-hostel-omabakumova-gw-1" title="" id="183" name="Picture"/>
            <a:graphic>
              <a:graphicData uri="http://schemas.openxmlformats.org/drawingml/2006/picture">
                <pic:pic>
                  <pic:nvPicPr>
                    <pic:cNvPr descr="image/40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30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Настройка маршрутизации msk-hostel-omabakumova-gw-1</w:t>
      </w:r>
    </w:p>
    <w:bookmarkEnd w:id="185"/>
    <w:p>
      <w:pPr>
        <w:pStyle w:val="BodyText"/>
      </w:pPr>
      <w:r>
        <w:t xml:space="preserve">Удостоверимся в работоспособности(доступности) сети снова с помощью пингования (рис. 41):</w:t>
      </w:r>
    </w:p>
    <w:bookmarkStart w:id="189" w:name="fig:041"/>
    <w:p>
      <w:pPr>
        <w:pStyle w:val="CaptionedFigure"/>
      </w:pPr>
      <w:r>
        <w:drawing>
          <wp:inline>
            <wp:extent cx="4267200" cy="8999415"/>
            <wp:effectExtent b="0" l="0" r="0" t="0"/>
            <wp:docPr descr="Рис. 41: Успешное пингование устройств" title="" id="187" name="Picture"/>
            <a:graphic>
              <a:graphicData uri="http://schemas.openxmlformats.org/drawingml/2006/picture">
                <pic:pic>
                  <pic:nvPicPr>
                    <pic:cNvPr descr="image/41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99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Успешное пингование устройств</w:t>
      </w:r>
    </w:p>
    <w:bookmarkEnd w:id="189"/>
    <w:bookmarkEnd w:id="190"/>
    <w:bookmarkStart w:id="207" w:name="настройка-nat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Настройка NAT</w:t>
      </w:r>
    </w:p>
    <w:p>
      <w:pPr>
        <w:pStyle w:val="FirstParagraph"/>
      </w:pPr>
      <w:r>
        <w:t xml:space="preserve">Проведем настройку NAT а маршрутизаторе msk-donskaya-omabakumova-gw-1 (рис. 42):</w:t>
      </w:r>
    </w:p>
    <w:bookmarkStart w:id="194" w:name="fig:042"/>
    <w:p>
      <w:pPr>
        <w:pStyle w:val="CaptionedFigure"/>
      </w:pPr>
      <w:r>
        <w:drawing>
          <wp:inline>
            <wp:extent cx="4267200" cy="2322382"/>
            <wp:effectExtent b="0" l="0" r="0" t="0"/>
            <wp:docPr descr="Рис. 42: Настройка NAT на маршрутизаторе msk-donskaya-omabakumova-gw-1" title="" id="192" name="Picture"/>
            <a:graphic>
              <a:graphicData uri="http://schemas.openxmlformats.org/drawingml/2006/picture">
                <pic:pic>
                  <pic:nvPicPr>
                    <pic:cNvPr descr="image/42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2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Настройка NAT на маршрутизаторе msk-donskaya-omabakumova-gw-1</w:t>
      </w:r>
    </w:p>
    <w:bookmarkEnd w:id="194"/>
    <w:bookmarkStart w:id="198" w:name="fig:043"/>
    <w:p>
      <w:pPr>
        <w:pStyle w:val="CaptionedFigure"/>
      </w:pPr>
      <w:r>
        <w:drawing>
          <wp:inline>
            <wp:extent cx="3368842" cy="1732547"/>
            <wp:effectExtent b="0" l="0" r="0" t="0"/>
            <wp:docPr descr="Рис. 43: Результаты предварительной настройки NAT на маршрутизаторе msk-donskaya-omabakumova-gw-1" title="" id="196" name="Picture"/>
            <a:graphic>
              <a:graphicData uri="http://schemas.openxmlformats.org/drawingml/2006/picture">
                <pic:pic>
                  <pic:nvPicPr>
                    <pic:cNvPr descr="image/43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842" cy="173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Результаты предварительной настройки NAT на маршрутизаторе msk-donskaya-omabakumova-gw-1</w:t>
      </w:r>
    </w:p>
    <w:bookmarkEnd w:id="198"/>
    <w:p>
      <w:pPr>
        <w:pStyle w:val="BodyText"/>
      </w:pPr>
      <w:r>
        <w:t xml:space="preserve">Проверим доступность www.yandex.ru и www.rudn.ru с оконечного устройства (рис. 44):</w:t>
      </w:r>
    </w:p>
    <w:bookmarkStart w:id="202" w:name="fig:044"/>
    <w:p>
      <w:pPr>
        <w:pStyle w:val="CaptionedFigure"/>
      </w:pPr>
      <w:r>
        <w:drawing>
          <wp:inline>
            <wp:extent cx="4196614" cy="4071486"/>
            <wp:effectExtent b="0" l="0" r="0" t="0"/>
            <wp:docPr descr="Рис. 44: Пингование www.yandex.ru" title="" id="200" name="Picture"/>
            <a:graphic>
              <a:graphicData uri="http://schemas.openxmlformats.org/drawingml/2006/picture">
                <pic:pic>
                  <pic:nvPicPr>
                    <pic:cNvPr descr="image/44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14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Пингование www.yandex.ru</w:t>
      </w:r>
    </w:p>
    <w:bookmarkEnd w:id="202"/>
    <w:bookmarkStart w:id="206" w:name="fig:045"/>
    <w:p>
      <w:pPr>
        <w:pStyle w:val="CaptionedFigure"/>
      </w:pPr>
      <w:r>
        <w:drawing>
          <wp:inline>
            <wp:extent cx="4042610" cy="3936732"/>
            <wp:effectExtent b="0" l="0" r="0" t="0"/>
            <wp:docPr descr="Рис. 45: Пингование www.rudn.ru" title="" id="204" name="Picture"/>
            <a:graphic>
              <a:graphicData uri="http://schemas.openxmlformats.org/drawingml/2006/picture">
                <pic:pic>
                  <pic:nvPicPr>
                    <pic:cNvPr descr="image/45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10" cy="393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Пингование www.rudn.ru</w:t>
      </w:r>
    </w:p>
    <w:bookmarkEnd w:id="206"/>
    <w:p>
      <w:pPr>
        <w:pStyle w:val="BodyText"/>
      </w:pPr>
      <w:r>
        <w:t xml:space="preserve">Весь пинг успешно прошел.Доступ в интернет есть.</w:t>
      </w:r>
    </w:p>
    <w:bookmarkEnd w:id="207"/>
    <w:bookmarkEnd w:id="208"/>
    <w:bookmarkStart w:id="20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 настройки статической маршрутизации между двумя</w:t>
      </w:r>
      <w:r>
        <w:t xml:space="preserve"> </w:t>
      </w:r>
      <w:r>
        <w:t xml:space="preserve">подсетями организации.</w:t>
      </w:r>
      <w:r>
        <w:t xml:space="preserve"> </w:t>
      </w:r>
      <w:r>
        <w:t xml:space="preserve">Пример настройки на маршрутизаторе Cisco:</w:t>
      </w:r>
    </w:p>
    <w:p>
      <w:pPr>
        <w:pStyle w:val="SourceCode"/>
      </w:pPr>
      <w:r>
        <w:rPr>
          <w:rStyle w:val="VerbatimChar"/>
        </w:rPr>
        <w:t xml:space="preserve">Router(config)# ip route 192.168.2.0 255.255.255.0 192.168.1.2</w:t>
      </w:r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192.168.2.0</w:t>
      </w:r>
      <w:r>
        <w:t xml:space="preserve"> </w:t>
      </w:r>
      <w:r>
        <w:t xml:space="preserve">- целевая подсеть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- маска подсети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192.168.1.2</w:t>
      </w:r>
      <w:r>
        <w:t xml:space="preserve"> </w:t>
      </w:r>
      <w:r>
        <w:t xml:space="preserve">- IP-адрес следующего hop (интерфейс соседнего маршрутизатора)</w:t>
      </w:r>
    </w:p>
    <w:p>
      <w:pPr>
        <w:pStyle w:val="BodyText"/>
      </w:pPr>
      <w:r>
        <w:t xml:space="preserve">Для двусторонней связи нужно настроить маршрут на обоих маршрутизаторах.</w:t>
      </w:r>
    </w:p>
    <w:p>
      <w:pPr>
        <w:pStyle w:val="Compact"/>
        <w:numPr>
          <w:ilvl w:val="0"/>
          <w:numId w:val="1003"/>
        </w:numPr>
      </w:pPr>
      <w:r>
        <w:t xml:space="preserve">Опишите процесс обращения устройства из одного VLAN к устройству из</w:t>
      </w:r>
      <w:r>
        <w:t xml:space="preserve"> </w:t>
      </w:r>
      <w:r>
        <w:t xml:space="preserve">другого VLAN.</w:t>
      </w:r>
    </w:p>
    <w:p>
      <w:pPr>
        <w:pStyle w:val="Compact"/>
        <w:numPr>
          <w:ilvl w:val="0"/>
          <w:numId w:val="1004"/>
        </w:numPr>
      </w:pPr>
      <w:r>
        <w:t xml:space="preserve">Устройство в VLAN 1 отправляет пакет на шлюз по умолчанию (L3-интерфейс VLAN на маршрутизаторе или L3-коммутаторе)</w:t>
      </w:r>
    </w:p>
    <w:p>
      <w:pPr>
        <w:pStyle w:val="Compact"/>
        <w:numPr>
          <w:ilvl w:val="0"/>
          <w:numId w:val="1004"/>
        </w:numPr>
      </w:pPr>
      <w:r>
        <w:t xml:space="preserve">Маршрутизатор проверяет таблицу маршрутизации для определения пути к VLAN 2</w:t>
      </w:r>
    </w:p>
    <w:p>
      <w:pPr>
        <w:pStyle w:val="Compact"/>
        <w:numPr>
          <w:ilvl w:val="0"/>
          <w:numId w:val="1004"/>
        </w:numPr>
      </w:pPr>
      <w:r>
        <w:t xml:space="preserve">Если маршрут существует, маршрутизатор перенаправляет трафик:</w:t>
      </w:r>
    </w:p>
    <w:p>
      <w:pPr>
        <w:pStyle w:val="Compact"/>
        <w:numPr>
          <w:ilvl w:val="1"/>
          <w:numId w:val="1005"/>
        </w:numPr>
      </w:pPr>
      <w:r>
        <w:t xml:space="preserve">Через trunk-порт (если VLANы на одном устройстве)</w:t>
      </w:r>
    </w:p>
    <w:p>
      <w:pPr>
        <w:pStyle w:val="Compact"/>
        <w:numPr>
          <w:ilvl w:val="1"/>
          <w:numId w:val="1005"/>
        </w:numPr>
      </w:pPr>
      <w:r>
        <w:t xml:space="preserve">Через межсетевое соединение (если VLANы на разных устройствах)</w:t>
      </w:r>
    </w:p>
    <w:p>
      <w:pPr>
        <w:pStyle w:val="Compact"/>
        <w:numPr>
          <w:ilvl w:val="0"/>
          <w:numId w:val="1004"/>
        </w:numPr>
      </w:pPr>
      <w:r>
        <w:t xml:space="preserve">Пакет доставляется в целевую VLAN 2 с новым VLAN-тегом</w:t>
      </w:r>
    </w:p>
    <w:p>
      <w:pPr>
        <w:pStyle w:val="Compact"/>
        <w:numPr>
          <w:ilvl w:val="0"/>
          <w:numId w:val="1006"/>
        </w:numPr>
      </w:pPr>
      <w:r>
        <w:t xml:space="preserve">Как проверить работоспособность маршрута?</w:t>
      </w:r>
    </w:p>
    <w:p>
      <w:pPr>
        <w:pStyle w:val="SourceCode"/>
      </w:pPr>
      <w:r>
        <w:rPr>
          <w:rStyle w:val="VerbatimChar"/>
        </w:rPr>
        <w:t xml:space="preserve">ping &lt;целевой_IP&gt;      # Проверка доступности</w:t>
      </w:r>
      <w:r>
        <w:br/>
      </w:r>
      <w:r>
        <w:rPr>
          <w:rStyle w:val="VerbatimChar"/>
        </w:rPr>
        <w:t xml:space="preserve">traceroute &lt;целевой_IP&gt; # Просмотр пути</w:t>
      </w:r>
      <w:r>
        <w:br/>
      </w:r>
      <w:r>
        <w:rPr>
          <w:rStyle w:val="VerbatimChar"/>
        </w:rPr>
        <w:t xml:space="preserve">show ip route &lt;сеть&gt;    # Проверка наличия маршрута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Router# ping 192.168.2.1</w:t>
      </w:r>
      <w:r>
        <w:br/>
      </w:r>
      <w:r>
        <w:rPr>
          <w:rStyle w:val="VerbatimChar"/>
        </w:rPr>
        <w:t xml:space="preserve">Router# traceroute 192.168.2.1</w:t>
      </w:r>
      <w:r>
        <w:br/>
      </w:r>
      <w:r>
        <w:rPr>
          <w:rStyle w:val="VerbatimChar"/>
        </w:rPr>
        <w:t xml:space="preserve">Router# show ip route 192.168.2.0</w:t>
      </w:r>
    </w:p>
    <w:p>
      <w:pPr>
        <w:pStyle w:val="Compact"/>
        <w:numPr>
          <w:ilvl w:val="0"/>
          <w:numId w:val="1007"/>
        </w:numPr>
      </w:pPr>
      <w:r>
        <w:t xml:space="preserve">Как посмотреть таблицу маршрутизации?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bookmarkEnd w:id="209"/>
    <w:bookmarkStart w:id="21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настроила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Сочи.</w:t>
      </w:r>
    </w:p>
    <w:bookmarkEnd w:id="2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0" Target="media/rId30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34" Target="media/rId34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14. Статическая маршрутизация в Интернете. Настройка</dc:title>
  <dc:creator>Абакумова Олеся Максимовна, НФИбд-02-22</dc:creator>
  <dc:language>ru-RU</dc:language>
  <cp:keywords/>
  <dcterms:created xsi:type="dcterms:W3CDTF">2025-05-17T00:02:50Z</dcterms:created>
  <dcterms:modified xsi:type="dcterms:W3CDTF">2025-05-17T00:02:50Z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