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9.png" ContentType="image/png"/>
  <Override PartName="/word/media/rId64.png" ContentType="image/png"/>
  <Override PartName="/word/media/rId69.png" ContentType="image/png"/>
  <Override PartName="/word/media/rId74.png" ContentType="image/png"/>
  <Override PartName="/word/media/rId80.png" ContentType="image/png"/>
  <Override PartName="/word/media/rId84.png" ContentType="image/png"/>
  <Override PartName="/word/media/rId89.png" ContentType="image/png"/>
  <Override PartName="/word/media/rId93.png" ContentType="image/png"/>
  <Override PartName="/word/media/rId98.png" ContentType="image/png"/>
  <Override PartName="/word/media/rId103.png" ContentType="image/png"/>
  <Override PartName="/word/media/rId26.png" ContentType="image/png"/>
  <Override PartName="/word/media/rId108.png" ContentType="image/png"/>
  <Override PartName="/word/media/rId114.png" ContentType="image/png"/>
  <Override PartName="/word/media/rId118.png" ContentType="image/png"/>
  <Override PartName="/word/media/rId122.png" ContentType="image/png"/>
  <Override PartName="/word/media/rId126.png" ContentType="image/png"/>
  <Override PartName="/word/media/rId131.png" ContentType="image/png"/>
  <Override PartName="/word/media/rId135.png" ContentType="image/png"/>
  <Override PartName="/word/media/rId139.png" ContentType="image/png"/>
  <Override PartName="/word/media/rId144.png" ContentType="image/png"/>
  <Override PartName="/word/media/rId148.png" ContentType="image/png"/>
  <Override PartName="/word/media/rId30.png" ContentType="image/png"/>
  <Override PartName="/word/media/rId152.png" ContentType="image/png"/>
  <Override PartName="/word/media/rId156.png" ContentType="image/png"/>
  <Override PartName="/word/media/rId161.png" ContentType="image/png"/>
  <Override PartName="/word/media/rId165.png" ContentType="image/png"/>
  <Override PartName="/word/media/rId170.png" ContentType="image/png"/>
  <Override PartName="/word/media/rId174.png" ContentType="image/png"/>
  <Override PartName="/word/media/rId178.png" ContentType="image/png"/>
  <Override PartName="/word/media/rId182.png" ContentType="image/png"/>
  <Override PartName="/word/media/rId186.png" ContentType="image/png"/>
  <Override PartName="/word/media/rId190.png" ContentType="image/png"/>
  <Override PartName="/word/media/rId34.png" ContentType="image/png"/>
  <Override PartName="/word/media/rId196.png" ContentType="image/png"/>
  <Override PartName="/word/media/rId200.png" ContentType="image/png"/>
  <Override PartName="/word/media/rId204.png" ContentType="image/png"/>
  <Override PartName="/word/media/rId208.png" ContentType="image/png"/>
  <Override PartName="/word/media/rId212.png" ContentType="image/png"/>
  <Override PartName="/word/media/rId216.png" ContentType="image/png"/>
  <Override PartName="/word/media/rId221.png" ContentType="image/png"/>
  <Override PartName="/word/media/rId225.png" ContentType="image/png"/>
  <Override PartName="/word/media/rId229.png" ContentType="image/png"/>
  <Override PartName="/word/media/rId234.png" ContentType="image/png"/>
  <Override PartName="/word/media/rId38.png" ContentType="image/png"/>
  <Override PartName="/word/media/rId238.png" ContentType="image/png"/>
  <Override PartName="/word/media/rId242.png" ContentType="image/png"/>
  <Override PartName="/word/media/rId246.png" ContentType="image/png"/>
  <Override PartName="/word/media/rId250.png" ContentType="image/png"/>
  <Override PartName="/word/media/rId256.png" ContentType="image/png"/>
  <Override PartName="/word/media/rId260.png" ContentType="image/png"/>
  <Override PartName="/word/media/rId264.png" ContentType="image/png"/>
  <Override PartName="/word/media/rId268.png" ContentType="image/png"/>
  <Override PartName="/word/media/rId272.png" ContentType="image/png"/>
  <Override PartName="/word/media/rId276.png" ContentType="image/png"/>
  <Override PartName="/word/media/rId43.png" ContentType="image/png"/>
  <Override PartName="/word/media/rId280.png" ContentType="image/png"/>
  <Override PartName="/word/media/rId284.png" ContentType="image/png"/>
  <Override PartName="/word/media/rId288.png" ContentType="image/png"/>
  <Override PartName="/word/media/rId292.png" ContentType="image/png"/>
  <Override PartName="/word/media/rId296.png" ContentType="image/png"/>
  <Override PartName="/word/media/rId300.png" ContentType="image/png"/>
  <Override PartName="/word/media/rId47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5. Построение графиков</w:t>
      </w:r>
    </w:p>
    <w:p>
      <w:pPr>
        <w:pStyle w:val="Author"/>
      </w:pPr>
      <w:r>
        <w:t xml:space="preserve">Абакумова Олеся Максимовна, НФИбд-02-22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Основная цель работы — освоить синтаксис языка Julia для построения графиков.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</w:pPr>
      <w:r>
        <w:t xml:space="preserve">Выполнить примеры, приведенные в лабораторной работе.</w:t>
      </w:r>
    </w:p>
    <w:p>
      <w:pPr>
        <w:numPr>
          <w:ilvl w:val="0"/>
          <w:numId w:val="1001"/>
        </w:numPr>
      </w:pPr>
      <w:r>
        <w:t xml:space="preserve">Выполнить задания для самостоятельного выполнения</w:t>
      </w:r>
    </w:p>
    <w:bookmarkEnd w:id="21"/>
    <w:bookmarkStart w:id="305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255" w:name="предварительные-сведения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Предварительные сведения</w:t>
      </w:r>
    </w:p>
    <w:bookmarkStart w:id="42" w:name="Xd58a34dee2eee05dc2f82ef1d2163add79f2962"/>
    <w:p>
      <w:pPr>
        <w:pStyle w:val="Heading3"/>
      </w:pPr>
      <w:r>
        <w:rPr>
          <w:rStyle w:val="SectionNumber"/>
        </w:rPr>
        <w:t xml:space="preserve">3.1.1</w:t>
      </w:r>
      <w:r>
        <w:tab/>
      </w:r>
      <w:r>
        <w:t xml:space="preserve">Основные пакеты для работы с графиками в Julia</w:t>
      </w:r>
    </w:p>
    <w:p>
      <w:pPr>
        <w:pStyle w:val="FirstParagraph"/>
      </w:pPr>
      <w:r>
        <w:t xml:space="preserve">Julia поддерживает несколько пакетов для работы с графиками. Использование того или иного пакета зависит от целей, преследуемых пользователем при построении.</w:t>
      </w:r>
      <w:r>
        <w:t xml:space="preserve"> </w:t>
      </w:r>
      <w:r>
        <w:t xml:space="preserve">Стандартным для Julia является пакет</w:t>
      </w:r>
      <w:r>
        <w:t xml:space="preserve"> </w:t>
      </w:r>
      <w:r>
        <w:rPr>
          <w:rStyle w:val="VerbatimChar"/>
        </w:rPr>
        <w:t xml:space="preserve">Plots.jl</w:t>
      </w:r>
      <w:r>
        <w:t xml:space="preserve">.</w:t>
      </w:r>
      <w:r>
        <w:t xml:space="preserve"> </w:t>
      </w:r>
      <w:r>
        <w:t xml:space="preserve">Перед использованием графических пакетов следует их установить и подключить</w:t>
      </w:r>
      <w:r>
        <w:t xml:space="preserve"> </w:t>
      </w:r>
      <w:r>
        <w:t xml:space="preserve">в Julia: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Pkg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"Plots"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"PyPlot"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"Plotly"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"UnicodePlots"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подключаем для использования Plots: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</w:p>
    <w:p>
      <w:pPr>
        <w:pStyle w:val="FirstParagraph"/>
      </w:pPr>
      <w:r>
        <w:t xml:space="preserve">Одним из преимуществ</w:t>
      </w:r>
      <w:r>
        <w:t xml:space="preserve"> </w:t>
      </w:r>
      <w:r>
        <w:rPr>
          <w:rStyle w:val="VerbatimChar"/>
        </w:rPr>
        <w:t xml:space="preserve">Plots.jl</w:t>
      </w:r>
      <w:r>
        <w:t xml:space="preserve"> </w:t>
      </w:r>
      <w:r>
        <w:t xml:space="preserve">является то, что он позволяет легко менять вызов библиотек работы с графикой:</w:t>
      </w:r>
      <w:r>
        <w:t xml:space="preserve"> </w:t>
      </w:r>
      <w:r>
        <w:rPr>
          <w:rStyle w:val="VerbatimChar"/>
        </w:rPr>
        <w:t xml:space="preserve">(gr (), pyplot (), plotlyjs ())</w:t>
      </w:r>
      <w:r>
        <w:t xml:space="preserve">.</w:t>
      </w:r>
      <w:r>
        <w:t xml:space="preserve"> </w:t>
      </w:r>
      <w:r>
        <w:t xml:space="preserve">Далее рассмотрим построение графика функции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6</m:t>
            </m:r>
            <m:r>
              <m:t>x</m:t>
            </m:r>
            <m:r>
              <m:rPr>
                <m:sty m:val="p"/>
              </m:rPr>
              <m:t>−</m:t>
            </m:r>
            <m:r>
              <m:t>9</m:t>
            </m:r>
          </m:e>
        </m:d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0.3</m:t>
            </m:r>
            <m:r>
              <m:t>x</m:t>
            </m:r>
          </m:sup>
        </m:sSup>
      </m:oMath>
      <w:r>
        <w:t xml:space="preserve"> </w:t>
      </w:r>
      <w:r>
        <w:t xml:space="preserve">разными способами. Фактически для построения графика функции требуется иметь массив соответствующих значений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Зададим исходную функцию (используются поэлементные операции над векторами)(рис. 1):</w:t>
      </w:r>
    </w:p>
    <w:bookmarkStart w:id="25" w:name="fig:001"/>
    <w:p>
      <w:pPr>
        <w:pStyle w:val="CaptionedFigure"/>
      </w:pPr>
      <w:r>
        <w:drawing>
          <wp:inline>
            <wp:extent cx="3733800" cy="4469245"/>
            <wp:effectExtent b="0" l="0" r="0" t="0"/>
            <wp:docPr descr="Рис. 1: Задание исходной функции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4692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Задание исходной функции</w:t>
      </w:r>
    </w:p>
    <w:bookmarkEnd w:id="25"/>
    <w:p>
      <w:pPr>
        <w:pStyle w:val="BodyText"/>
      </w:pPr>
      <w:r>
        <w:t xml:space="preserve">Далее показано сравнение построения графиков при использовании разных</w:t>
      </w:r>
      <w:r>
        <w:t xml:space="preserve"> </w:t>
      </w:r>
      <w:r>
        <w:t xml:space="preserve">программно-аппаратных частей</w:t>
      </w:r>
      <w:r>
        <w:t xml:space="preserve"> </w:t>
      </w:r>
      <w:r>
        <w:rPr>
          <w:rStyle w:val="VerbatimChar"/>
        </w:rPr>
        <w:t xml:space="preserve">Plots.jl</w:t>
      </w:r>
      <w:r>
        <w:t xml:space="preserve">.</w:t>
      </w:r>
      <w:r>
        <w:t xml:space="preserve"> </w:t>
      </w:r>
      <w:r>
        <w:t xml:space="preserve">По умолчанию используется</w:t>
      </w:r>
      <w:r>
        <w:t xml:space="preserve"> </w:t>
      </w:r>
      <w:r>
        <w:rPr>
          <w:rStyle w:val="VerbatimChar"/>
        </w:rPr>
        <w:t xml:space="preserve">gr()</w:t>
      </w:r>
      <w:r>
        <w:t xml:space="preserve">(рис. 2):</w:t>
      </w:r>
    </w:p>
    <w:bookmarkStart w:id="29" w:name="fig:002"/>
    <w:p>
      <w:pPr>
        <w:pStyle w:val="CaptionedFigure"/>
      </w:pPr>
      <w:r>
        <w:drawing>
          <wp:inline>
            <wp:extent cx="3733800" cy="3434893"/>
            <wp:effectExtent b="0" l="0" r="0" t="0"/>
            <wp:docPr descr="Рис. 2: График функции f(x) = (3x^2 + 6x - 9)e^{-0.3x}, построенный при помощи gr()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348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График функции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6</m:t>
            </m:r>
            <m:r>
              <m:t>x</m:t>
            </m:r>
            <m:r>
              <m:rPr>
                <m:sty m:val="p"/>
              </m:rPr>
              <m:t>−</m:t>
            </m:r>
            <m:r>
              <m:t>9</m:t>
            </m:r>
          </m:e>
        </m:d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0.3</m:t>
            </m:r>
            <m:r>
              <m:t>x</m:t>
            </m:r>
          </m:sup>
        </m:sSup>
      </m:oMath>
      <w:r>
        <w:t xml:space="preserve">, построенный при помощи gr()</w:t>
      </w:r>
    </w:p>
    <w:bookmarkEnd w:id="29"/>
    <w:p>
      <w:pPr>
        <w:pStyle w:val="BodyText"/>
      </w:pPr>
      <w:r>
        <w:t xml:space="preserve">Если требуется, чтобы на графике были надписи на русском языке, то лучше воспользоваться</w:t>
      </w:r>
      <w:r>
        <w:t xml:space="preserve"> </w:t>
      </w:r>
      <w:r>
        <w:rPr>
          <w:rStyle w:val="VerbatimChar"/>
        </w:rPr>
        <w:t xml:space="preserve">pyplot()</w:t>
      </w:r>
      <w:r>
        <w:t xml:space="preserve"> </w:t>
      </w:r>
      <w:r>
        <w:t xml:space="preserve">(рис. 3):</w:t>
      </w:r>
    </w:p>
    <w:bookmarkStart w:id="33" w:name="fig:003"/>
    <w:p>
      <w:pPr>
        <w:pStyle w:val="CaptionedFigure"/>
      </w:pPr>
      <w:r>
        <w:drawing>
          <wp:inline>
            <wp:extent cx="3733800" cy="3071181"/>
            <wp:effectExtent b="0" l="0" r="0" t="0"/>
            <wp:docPr descr="Рис. 3: График функции f(x) = (3x^2 + 6x - 9)e^{-0.3x}, построенный при помощи pyplot()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71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График функции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6</m:t>
            </m:r>
            <m:r>
              <m:t>x</m:t>
            </m:r>
            <m:r>
              <m:rPr>
                <m:sty m:val="p"/>
              </m:rPr>
              <m:t>−</m:t>
            </m:r>
            <m:r>
              <m:t>9</m:t>
            </m:r>
          </m:e>
        </m:d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0.3</m:t>
            </m:r>
            <m:r>
              <m:t>x</m:t>
            </m:r>
          </m:sup>
        </m:sSup>
      </m:oMath>
      <w:r>
        <w:t xml:space="preserve">, построенный при помощи pyplot()</w:t>
      </w:r>
    </w:p>
    <w:bookmarkEnd w:id="33"/>
    <w:p>
      <w:pPr>
        <w:pStyle w:val="BodyText"/>
      </w:pPr>
      <w:r>
        <w:t xml:space="preserve">В качестве упражнения построим график функции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6</m:t>
            </m:r>
            <m:r>
              <m:t>x</m:t>
            </m:r>
            <m:r>
              <m:rPr>
                <m:sty m:val="p"/>
              </m:rPr>
              <m:t>−</m:t>
            </m:r>
            <m:r>
              <m:t>9</m:t>
            </m:r>
          </m:e>
        </m:d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0.3</m:t>
            </m:r>
            <m:r>
              <m:t>x</m:t>
            </m:r>
          </m:sup>
        </m:sSup>
      </m:oMath>
      <w:r>
        <w:t xml:space="preserve"> </w:t>
      </w:r>
      <w:r>
        <w:t xml:space="preserve">при помощи plotly() и unicodeplots() (рис. 4):</w:t>
      </w:r>
    </w:p>
    <w:bookmarkStart w:id="37" w:name="fig:004"/>
    <w:p>
      <w:pPr>
        <w:pStyle w:val="CaptionedFigure"/>
      </w:pPr>
      <w:r>
        <w:drawing>
          <wp:inline>
            <wp:extent cx="3733800" cy="2904605"/>
            <wp:effectExtent b="0" l="0" r="0" t="0"/>
            <wp:docPr descr="Рис. 4: График функции f(x) = (3x^2 + 6x - 9)e^{-0.3x}, построенный при помощи plotly()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046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График функции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6</m:t>
            </m:r>
            <m:r>
              <m:t>x</m:t>
            </m:r>
            <m:r>
              <m:rPr>
                <m:sty m:val="p"/>
              </m:rPr>
              <m:t>−</m:t>
            </m:r>
            <m:r>
              <m:t>9</m:t>
            </m:r>
          </m:e>
        </m:d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0.3</m:t>
            </m:r>
            <m:r>
              <m:t>x</m:t>
            </m:r>
          </m:sup>
        </m:sSup>
      </m:oMath>
      <w:r>
        <w:t xml:space="preserve">, построенный при помощи plotly()</w:t>
      </w:r>
    </w:p>
    <w:bookmarkEnd w:id="37"/>
    <w:bookmarkStart w:id="41" w:name="fig:005"/>
    <w:p>
      <w:pPr>
        <w:pStyle w:val="CaptionedFigure"/>
      </w:pPr>
      <w:r>
        <w:drawing>
          <wp:inline>
            <wp:extent cx="3733800" cy="3151858"/>
            <wp:effectExtent b="0" l="0" r="0" t="0"/>
            <wp:docPr descr="Рис. 5: График функции f(x) = (3x^2 + 6x - 9)e^{-0.3x}, построенный при помощи unicodeplots()" title="" id="39" name="Picture"/>
            <a:graphic>
              <a:graphicData uri="http://schemas.openxmlformats.org/drawingml/2006/picture">
                <pic:pic>
                  <pic:nvPicPr>
                    <pic:cNvPr descr="image/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518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График функции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6</m:t>
            </m:r>
            <m:r>
              <m:t>x</m:t>
            </m:r>
            <m:r>
              <m:rPr>
                <m:sty m:val="p"/>
              </m:rPr>
              <m:t>−</m:t>
            </m:r>
            <m:r>
              <m:t>9</m:t>
            </m:r>
          </m:e>
        </m:d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0.3</m:t>
            </m:r>
            <m:r>
              <m:t>x</m:t>
            </m:r>
          </m:sup>
        </m:sSup>
      </m:oMath>
      <w:r>
        <w:t xml:space="preserve">, построенный при помощи unicodeplots()</w:t>
      </w:r>
    </w:p>
    <w:bookmarkEnd w:id="41"/>
    <w:bookmarkEnd w:id="42"/>
    <w:bookmarkStart w:id="63" w:name="опции-при-построении-графика"/>
    <w:p>
      <w:pPr>
        <w:pStyle w:val="Heading3"/>
      </w:pPr>
      <w:r>
        <w:rPr>
          <w:rStyle w:val="SectionNumber"/>
        </w:rPr>
        <w:t xml:space="preserve">3.1.2</w:t>
      </w:r>
      <w:r>
        <w:tab/>
      </w:r>
      <w:r>
        <w:t xml:space="preserve">Опции при построении графика</w:t>
      </w:r>
    </w:p>
    <w:p>
      <w:pPr>
        <w:pStyle w:val="FirstParagraph"/>
      </w:pPr>
      <w:r>
        <w:t xml:space="preserve">Далее на примере графика функции</w:t>
      </w:r>
      <w:r>
        <w:t xml:space="preserve"> </w:t>
      </w:r>
      <m:oMath>
        <m:r>
          <m:t>s</m:t>
        </m:r>
        <m:r>
          <m:t>i</m:t>
        </m:r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и графика разложения этой функции в ряд</w:t>
      </w:r>
      <w:r>
        <w:t xml:space="preserve"> </w:t>
      </w:r>
      <w:r>
        <w:t xml:space="preserve">Тейлора: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num>
            <m:den>
              <m:r>
                <m:t>5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n</m:t>
                  </m:r>
                </m:sup>
              </m:sSup>
            </m:e>
          </m:nary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  <m:scr m:val="double-struck"/>
            </m:rPr>
            <m:t>C</m:t>
          </m:r>
        </m:oMath>
      </m:oMathPara>
    </w:p>
    <w:p>
      <w:pPr>
        <w:pStyle w:val="FirstParagraph"/>
      </w:pPr>
      <w:r>
        <w:t xml:space="preserve">рассмотрим дополнительные возможности пакетов для работы с графикой.</w:t>
      </w:r>
      <w:r>
        <w:t xml:space="preserve"> </w:t>
      </w:r>
      <w:r>
        <w:t xml:space="preserve">Используем</w:t>
      </w:r>
      <w:r>
        <w:t xml:space="preserve"> </w:t>
      </w:r>
      <w:r>
        <w:rPr>
          <w:rStyle w:val="VerbatimChar"/>
        </w:rPr>
        <w:t xml:space="preserve">pyplot()</w:t>
      </w:r>
      <w:r>
        <w:t xml:space="preserve"> </w:t>
      </w:r>
      <w:r>
        <w:t xml:space="preserve">(рис. 6):</w:t>
      </w:r>
    </w:p>
    <w:bookmarkStart w:id="46" w:name="fig:006"/>
    <w:p>
      <w:pPr>
        <w:pStyle w:val="CaptionedFigure"/>
      </w:pPr>
      <w:r>
        <w:drawing>
          <wp:inline>
            <wp:extent cx="3733800" cy="2800350"/>
            <wp:effectExtent b="0" l="0" r="0" t="0"/>
            <wp:docPr descr="Рис. 6: График функции sin(x)" title="" id="44" name="Picture"/>
            <a:graphic>
              <a:graphicData uri="http://schemas.openxmlformats.org/drawingml/2006/picture">
                <pic:pic>
                  <pic:nvPicPr>
                    <pic:cNvPr descr="image/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График функции</w:t>
      </w:r>
      <w:r>
        <w:t xml:space="preserve"> </w:t>
      </w:r>
      <m:oMath>
        <m:r>
          <m:t>s</m:t>
        </m:r>
        <m:r>
          <m:t>i</m:t>
        </m:r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</w:p>
    <w:bookmarkEnd w:id="46"/>
    <w:p>
      <w:pPr>
        <w:pStyle w:val="BodyText"/>
      </w:pPr>
      <w:r>
        <w:t xml:space="preserve">Задаём разложение исходной функции в ряд Тейлора. Строим график разложения исходной функции в ряд Тейлора (рис. 7):</w:t>
      </w:r>
    </w:p>
    <w:bookmarkStart w:id="50" w:name="fig:007"/>
    <w:p>
      <w:pPr>
        <w:pStyle w:val="CaptionedFigure"/>
      </w:pPr>
      <w:r>
        <w:drawing>
          <wp:inline>
            <wp:extent cx="3733800" cy="2659167"/>
            <wp:effectExtent b="0" l="0" r="0" t="0"/>
            <wp:docPr descr="Рис. 7: График функции разложения исходной функции в ряд Тейлора" title="" id="48" name="Picture"/>
            <a:graphic>
              <a:graphicData uri="http://schemas.openxmlformats.org/drawingml/2006/picture">
                <pic:pic>
                  <pic:nvPicPr>
                    <pic:cNvPr descr="image/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91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График функции разложения исходной функции в ряд Тейлора</w:t>
      </w:r>
    </w:p>
    <w:bookmarkEnd w:id="50"/>
    <w:p>
      <w:pPr>
        <w:pStyle w:val="BodyText"/>
      </w:pPr>
      <w:r>
        <w:t xml:space="preserve">Выводим две функции на один график (рис. 8):</w:t>
      </w:r>
    </w:p>
    <w:bookmarkStart w:id="54" w:name="fig:008"/>
    <w:p>
      <w:pPr>
        <w:pStyle w:val="CaptionedFigure"/>
      </w:pPr>
      <w:r>
        <w:drawing>
          <wp:inline>
            <wp:extent cx="3733800" cy="2546040"/>
            <wp:effectExtent b="0" l="0" r="0" t="0"/>
            <wp:docPr descr="Рис. 8: Графики исходной функции и её разложения в ряд Тейлора" title="" id="52" name="Picture"/>
            <a:graphic>
              <a:graphicData uri="http://schemas.openxmlformats.org/drawingml/2006/picture">
                <pic:pic>
                  <pic:nvPicPr>
                    <pic:cNvPr descr="image/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6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Графики исходной функции и её разложения в ряд Тейлора</w:t>
      </w:r>
    </w:p>
    <w:bookmarkEnd w:id="54"/>
    <w:p>
      <w:pPr>
        <w:pStyle w:val="BodyText"/>
      </w:pPr>
      <w:r>
        <w:t xml:space="preserve">Далее добавим различные опции для отображения на графике (рис. 9):</w:t>
      </w:r>
    </w:p>
    <w:bookmarkStart w:id="58" w:name="fig:009"/>
    <w:p>
      <w:pPr>
        <w:pStyle w:val="CaptionedFigure"/>
      </w:pPr>
      <w:r>
        <w:drawing>
          <wp:inline>
            <wp:extent cx="3733800" cy="4288824"/>
            <wp:effectExtent b="0" l="0" r="0" t="0"/>
            <wp:docPr descr="Рис. 9: Вид графиков после добавления опций при их построении" title="" id="56" name="Picture"/>
            <a:graphic>
              <a:graphicData uri="http://schemas.openxmlformats.org/drawingml/2006/picture">
                <pic:pic>
                  <pic:nvPicPr>
                    <pic:cNvPr descr="image/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888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Вид графиков после добавления опций при их построении</w:t>
      </w:r>
    </w:p>
    <w:bookmarkEnd w:id="58"/>
    <w:p>
      <w:pPr>
        <w:pStyle w:val="BodyText"/>
      </w:pPr>
      <w:r>
        <w:t xml:space="preserve">Для сохранения построенного графика в определённом формате можно использовать</w:t>
      </w:r>
      <w:r>
        <w:t xml:space="preserve"> </w:t>
      </w:r>
      <w:r>
        <w:t xml:space="preserve">функцию</w:t>
      </w:r>
      <w:r>
        <w:t xml:space="preserve"> </w:t>
      </w:r>
      <w:r>
        <w:rPr>
          <w:rStyle w:val="VerbatimChar"/>
        </w:rPr>
        <w:t xml:space="preserve">savefig()</w:t>
      </w:r>
      <w:r>
        <w:t xml:space="preserve"> </w:t>
      </w:r>
      <w:r>
        <w:t xml:space="preserve">(рис. 10):</w:t>
      </w:r>
    </w:p>
    <w:bookmarkStart w:id="62" w:name="fig:010"/>
    <w:p>
      <w:pPr>
        <w:pStyle w:val="CaptionedFigure"/>
      </w:pPr>
      <w:r>
        <w:drawing>
          <wp:inline>
            <wp:extent cx="3733800" cy="832852"/>
            <wp:effectExtent b="0" l="0" r="0" t="0"/>
            <wp:docPr descr="Рис. 10: Сохранение построенного графика" title="" id="60" name="Picture"/>
            <a:graphic>
              <a:graphicData uri="http://schemas.openxmlformats.org/drawingml/2006/picture">
                <pic:pic>
                  <pic:nvPicPr>
                    <pic:cNvPr descr="image/10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328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Сохранение построенного графика</w:t>
      </w:r>
    </w:p>
    <w:bookmarkEnd w:id="62"/>
    <w:bookmarkEnd w:id="63"/>
    <w:bookmarkStart w:id="79" w:name="точечный-график"/>
    <w:p>
      <w:pPr>
        <w:pStyle w:val="Heading3"/>
      </w:pPr>
      <w:r>
        <w:rPr>
          <w:rStyle w:val="SectionNumber"/>
        </w:rPr>
        <w:t xml:space="preserve">3.1.3</w:t>
      </w:r>
      <w:r>
        <w:tab/>
      </w:r>
      <w:r>
        <w:t xml:space="preserve">Точечный график</w:t>
      </w:r>
    </w:p>
    <w:p>
      <w:pPr>
        <w:pStyle w:val="FirstParagraph"/>
      </w:pPr>
      <w:r>
        <w:t xml:space="preserve">Графики в виде точек на плоскости или в пространстве часто используются в статистических исследованиях.</w:t>
      </w:r>
    </w:p>
    <w:bookmarkStart w:id="68" w:name="простой-точечный-график"/>
    <w:p>
      <w:pPr>
        <w:pStyle w:val="Heading4"/>
      </w:pPr>
      <w:r>
        <w:rPr>
          <w:rStyle w:val="SectionNumber"/>
        </w:rPr>
        <w:t xml:space="preserve">3.1.3.1</w:t>
      </w:r>
      <w:r>
        <w:tab/>
      </w:r>
      <w:r>
        <w:t xml:space="preserve">Простой точечный график</w:t>
      </w:r>
    </w:p>
    <w:p>
      <w:pPr>
        <w:pStyle w:val="FirstParagraph"/>
      </w:pPr>
      <w:r>
        <w:t xml:space="preserve">Как и построении обычного графика для точечного графика необходимо задать массив значений</w:t>
      </w:r>
      <w:r>
        <w:t xml:space="preserve"> </w:t>
      </w:r>
      <m:oMath>
        <m:r>
          <m:t>x</m:t>
        </m:r>
      </m:oMath>
      <w:r>
        <w:t xml:space="preserve">, посчитать или задать значения</w:t>
      </w:r>
      <w:r>
        <w:t xml:space="preserve"> </w:t>
      </w:r>
      <m:oMath>
        <m:r>
          <m:t>y</m:t>
        </m:r>
      </m:oMath>
      <w:r>
        <w:t xml:space="preserve">, задать опции построения графика (рис. 11):</w:t>
      </w:r>
    </w:p>
    <w:bookmarkStart w:id="67" w:name="fig:011"/>
    <w:p>
      <w:pPr>
        <w:pStyle w:val="CaptionedFigure"/>
      </w:pPr>
      <w:r>
        <w:drawing>
          <wp:inline>
            <wp:extent cx="3733800" cy="3030967"/>
            <wp:effectExtent b="0" l="0" r="0" t="0"/>
            <wp:docPr descr="Рис. 11: График десяти случайных значений на плоскости" title="" id="65" name="Picture"/>
            <a:graphic>
              <a:graphicData uri="http://schemas.openxmlformats.org/drawingml/2006/picture">
                <pic:pic>
                  <pic:nvPicPr>
                    <pic:cNvPr descr="image/11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309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График десяти случайных значений на плоскости</w:t>
      </w:r>
    </w:p>
    <w:bookmarkEnd w:id="67"/>
    <w:bookmarkEnd w:id="68"/>
    <w:bookmarkStart w:id="73" w:name="X699dd787335dc88e6928a59cc18c3cc1e4e436a"/>
    <w:p>
      <w:pPr>
        <w:pStyle w:val="Heading4"/>
      </w:pPr>
      <w:r>
        <w:rPr>
          <w:rStyle w:val="SectionNumber"/>
        </w:rPr>
        <w:t xml:space="preserve">3.1.3.2</w:t>
      </w:r>
      <w:r>
        <w:tab/>
      </w:r>
      <w:r>
        <w:t xml:space="preserve">Точечный график с кодированием значения размером точки</w:t>
      </w:r>
    </w:p>
    <w:p>
      <w:pPr>
        <w:pStyle w:val="FirstParagraph"/>
      </w:pPr>
      <w:r>
        <w:t xml:space="preserve">Для точечного графика можно задать различные опции, например размер маркера,</w:t>
      </w:r>
      <w:r>
        <w:t xml:space="preserve"> </w:t>
      </w:r>
      <w:r>
        <w:t xml:space="preserve">его тип, цвет и и т.п (рис. 12):</w:t>
      </w:r>
    </w:p>
    <w:bookmarkStart w:id="72" w:name="fig:012"/>
    <w:p>
      <w:pPr>
        <w:pStyle w:val="CaptionedFigure"/>
      </w:pPr>
      <w:r>
        <w:drawing>
          <wp:inline>
            <wp:extent cx="3733800" cy="3061098"/>
            <wp:effectExtent b="0" l="0" r="0" t="0"/>
            <wp:docPr descr="Рис. 12: График пятидесяти случайных значений на плоскости с различными опциями отображения" title="" id="70" name="Picture"/>
            <a:graphic>
              <a:graphicData uri="http://schemas.openxmlformats.org/drawingml/2006/picture">
                <pic:pic>
                  <pic:nvPicPr>
                    <pic:cNvPr descr="image/12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610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График пятидесяти случайных значений на плоскости с различными опциями отображения</w:t>
      </w:r>
    </w:p>
    <w:bookmarkEnd w:id="72"/>
    <w:bookmarkEnd w:id="73"/>
    <w:bookmarkStart w:id="78" w:name="X83e78b616ff17c421d0a5c23776c58c61ceef33"/>
    <w:p>
      <w:pPr>
        <w:pStyle w:val="Heading4"/>
      </w:pPr>
      <w:r>
        <w:rPr>
          <w:rStyle w:val="SectionNumber"/>
        </w:rPr>
        <w:t xml:space="preserve">3.1.3.3</w:t>
      </w:r>
      <w:r>
        <w:tab/>
      </w:r>
      <w:r>
        <w:t xml:space="preserve">3-мерный точечный график с кодированием значения размером точки</w:t>
      </w:r>
    </w:p>
    <w:p>
      <w:pPr>
        <w:pStyle w:val="FirstParagraph"/>
      </w:pPr>
      <w:r>
        <w:t xml:space="preserve">Можно строить и 3-мерные точечные графики (рис. 13):</w:t>
      </w:r>
    </w:p>
    <w:bookmarkStart w:id="77" w:name="fig:013"/>
    <w:p>
      <w:pPr>
        <w:pStyle w:val="CaptionedFigure"/>
      </w:pPr>
      <w:r>
        <w:drawing>
          <wp:inline>
            <wp:extent cx="3733800" cy="3180188"/>
            <wp:effectExtent b="0" l="0" r="0" t="0"/>
            <wp:docPr descr="Рис. 13: График пятидесяти случайных значений в пространстве с различными опциями отображения" title="" id="75" name="Picture"/>
            <a:graphic>
              <a:graphicData uri="http://schemas.openxmlformats.org/drawingml/2006/picture">
                <pic:pic>
                  <pic:nvPicPr>
                    <pic:cNvPr descr="image/13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801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График пятидесяти случайных значений в пространстве с различными опциями отображения</w:t>
      </w:r>
    </w:p>
    <w:bookmarkEnd w:id="77"/>
    <w:p>
      <w:pPr>
        <w:pStyle w:val="BodyText"/>
      </w:pPr>
      <w:r>
        <w:t xml:space="preserve">Также выше в качестве упражнения был дополнен код построения точечных графиков, подписаны оси, добавлены легенду и название (рис. 12) и (рис. 13).</w:t>
      </w:r>
    </w:p>
    <w:bookmarkEnd w:id="78"/>
    <w:bookmarkEnd w:id="79"/>
    <w:bookmarkStart w:id="88" w:name="аппроксимация-данных"/>
    <w:p>
      <w:pPr>
        <w:pStyle w:val="Heading3"/>
      </w:pPr>
      <w:r>
        <w:rPr>
          <w:rStyle w:val="SectionNumber"/>
        </w:rPr>
        <w:t xml:space="preserve">3.1.4</w:t>
      </w:r>
      <w:r>
        <w:tab/>
      </w:r>
      <w:r>
        <w:t xml:space="preserve">Аппроксимация данных</w:t>
      </w:r>
    </w:p>
    <w:p>
      <w:pPr>
        <w:pStyle w:val="FirstParagraph"/>
      </w:pPr>
      <w:r>
        <w:t xml:space="preserve">Аппроксимация — научный метод, состоящий в замене объектов их более простыми</w:t>
      </w:r>
      <w:r>
        <w:t xml:space="preserve"> </w:t>
      </w:r>
      <w:r>
        <w:t xml:space="preserve">аналогами, сходными по своим свойствам.</w:t>
      </w:r>
      <w:r>
        <w:t xml:space="preserve"> </w:t>
      </w:r>
      <w:r>
        <w:t xml:space="preserve">Пусть на некотором отрезке в точках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t xml:space="preserve">известны значения некоторой функции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, а именно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Требуется определить параметры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многочлена</w:t>
      </w:r>
      <w:r>
        <w:t xml:space="preserve"> </w:t>
      </w:r>
      <w:r>
        <w:t xml:space="preserve">вида вида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 де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такое, что сумма квадратов отклонений значений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от значений функции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</m:oMath>
      <w:r>
        <w:t xml:space="preserve"> </w:t>
      </w:r>
      <w:r>
        <w:t xml:space="preserve">в заданных точках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минимальна, т.е.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[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→</m:t>
          </m:r>
          <m:r>
            <m:rPr>
              <m:sty m:val="p"/>
            </m:rPr>
            <m:t>min</m:t>
          </m:r>
        </m:oMath>
      </m:oMathPara>
    </w:p>
    <w:p>
      <w:pPr>
        <w:pStyle w:val="FirstParagraph"/>
      </w:pPr>
      <w:r>
        <w:t xml:space="preserve">Геометрически это означает, что нужно найти кривую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, полином которой</w:t>
      </w:r>
      <w:r>
        <w:t xml:space="preserve"> </w:t>
      </w:r>
      <w:r>
        <w:t xml:space="preserve">проходит как можно ближе к каждой из заданных точек.</w:t>
      </w:r>
      <w:r>
        <w:t xml:space="preserve"> </w:t>
      </w:r>
      <w:r>
        <w:t xml:space="preserve">Такая задача может быть решена, если решить систему уравнений вида: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acc>
            <m:accPr>
              <m:chr m:val="⃗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⃗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— матрица коэффициентов многочлена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, а</w:t>
      </w:r>
      <w:r>
        <w:t xml:space="preserve"> </w:t>
      </w:r>
      <m:oMath>
        <m:acc>
          <m:accPr>
            <m:chr m:val="⃗"/>
          </m:accPr>
          <m:e>
            <m:r>
              <m:t>x</m:t>
            </m:r>
          </m:e>
        </m:acc>
      </m:oMath>
      <w:r>
        <w:t xml:space="preserve"> </w:t>
      </w:r>
      <w:r>
        <w:t xml:space="preserve">и</w:t>
      </w:r>
      <w:r>
        <w:t xml:space="preserve"> </w:t>
      </w:r>
      <m:oMath>
        <m:acc>
          <m:accPr>
            <m:chr m:val="⃗"/>
          </m:accPr>
          <m:e>
            <m:r>
              <m:t>y</m:t>
            </m:r>
          </m:e>
        </m:acc>
      </m:oMath>
      <w:r>
        <w:t xml:space="preserve"> </w:t>
      </w:r>
      <w:r>
        <w:t xml:space="preserve">— векторы соответствующих значений. Для демонстрации зададим искусственно некоторую функцию, в данном случае похожую по поведению на экспоненту (рис. 14):</w:t>
      </w:r>
    </w:p>
    <w:bookmarkStart w:id="83" w:name="fig:014"/>
    <w:p>
      <w:pPr>
        <w:pStyle w:val="CaptionedFigure"/>
      </w:pPr>
      <w:r>
        <w:drawing>
          <wp:inline>
            <wp:extent cx="3733800" cy="2651811"/>
            <wp:effectExtent b="0" l="0" r="0" t="0"/>
            <wp:docPr descr="Рис. 14: Пример функции" title="" id="81" name="Picture"/>
            <a:graphic>
              <a:graphicData uri="http://schemas.openxmlformats.org/drawingml/2006/picture">
                <pic:pic>
                  <pic:nvPicPr>
                    <pic:cNvPr descr="image/14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18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Пример функции</w:t>
      </w:r>
    </w:p>
    <w:bookmarkEnd w:id="83"/>
    <w:p>
      <w:pPr>
        <w:pStyle w:val="BodyText"/>
      </w:pPr>
      <w:r>
        <w:t xml:space="preserve">Аппроксимируем полученную функцию полиномом 5-й степени (рис. 15):</w:t>
      </w:r>
    </w:p>
    <w:bookmarkStart w:id="87" w:name="fig:015"/>
    <w:p>
      <w:pPr>
        <w:pStyle w:val="CaptionedFigure"/>
      </w:pPr>
      <w:r>
        <w:drawing>
          <wp:inline>
            <wp:extent cx="3733800" cy="2818773"/>
            <wp:effectExtent b="0" l="0" r="0" t="0"/>
            <wp:docPr descr="Рис. 15: Пример аппроксимации исходной функции полиномом 5-й степении" title="" id="85" name="Picture"/>
            <a:graphic>
              <a:graphicData uri="http://schemas.openxmlformats.org/drawingml/2006/picture">
                <pic:pic>
                  <pic:nvPicPr>
                    <pic:cNvPr descr="image/15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187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Пример аппроксимации исходной функции полиномом 5-й степении</w:t>
      </w:r>
    </w:p>
    <w:bookmarkEnd w:id="87"/>
    <w:bookmarkEnd w:id="88"/>
    <w:bookmarkStart w:id="97" w:name="две-оси-ординат"/>
    <w:p>
      <w:pPr>
        <w:pStyle w:val="Heading3"/>
      </w:pPr>
      <w:r>
        <w:rPr>
          <w:rStyle w:val="SectionNumber"/>
        </w:rPr>
        <w:t xml:space="preserve">3.1.5</w:t>
      </w:r>
      <w:r>
        <w:tab/>
      </w:r>
      <w:r>
        <w:t xml:space="preserve">Две оси ординат</w:t>
      </w:r>
    </w:p>
    <w:p>
      <w:pPr>
        <w:pStyle w:val="FirstParagraph"/>
      </w:pPr>
      <w:r>
        <w:t xml:space="preserve">Иногда требуется на один график вывести несколько траекторий с существенными</w:t>
      </w:r>
      <w:r>
        <w:t xml:space="preserve"> </w:t>
      </w:r>
      <w:r>
        <w:t xml:space="preserve">отличиями в значениях по оси ординат.</w:t>
      </w:r>
      <w:r>
        <w:t xml:space="preserve"> </w:t>
      </w:r>
      <w:r>
        <w:t xml:space="preserve">Пример первой траектории(рис. 16):</w:t>
      </w:r>
    </w:p>
    <w:bookmarkStart w:id="92" w:name="fig:016"/>
    <w:p>
      <w:pPr>
        <w:pStyle w:val="CaptionedFigure"/>
      </w:pPr>
      <w:r>
        <w:drawing>
          <wp:inline>
            <wp:extent cx="3733800" cy="2760563"/>
            <wp:effectExtent b="0" l="0" r="0" t="0"/>
            <wp:docPr descr="Рис. 16: Пример отдельно построенной траектории" title="" id="90" name="Picture"/>
            <a:graphic>
              <a:graphicData uri="http://schemas.openxmlformats.org/drawingml/2006/picture">
                <pic:pic>
                  <pic:nvPicPr>
                    <pic:cNvPr descr="image/16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605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Пример отдельно построенной траектории</w:t>
      </w:r>
    </w:p>
    <w:bookmarkEnd w:id="92"/>
    <w:p>
      <w:pPr>
        <w:pStyle w:val="BodyText"/>
      </w:pPr>
      <w:r>
        <w:t xml:space="preserve">Далее на существующий график добавляется вторая траектория с дополнительными элементами для улучшения восприятия информации(рис. 17):</w:t>
      </w:r>
    </w:p>
    <w:bookmarkStart w:id="96" w:name="fig:017"/>
    <w:p>
      <w:pPr>
        <w:pStyle w:val="CaptionedFigure"/>
      </w:pPr>
      <w:r>
        <w:drawing>
          <wp:inline>
            <wp:extent cx="3733800" cy="3052675"/>
            <wp:effectExtent b="0" l="0" r="0" t="0"/>
            <wp:docPr descr="Рис. 17: Пример двух траекторий на одном графике с двумя осями ординат" title="" id="94" name="Picture"/>
            <a:graphic>
              <a:graphicData uri="http://schemas.openxmlformats.org/drawingml/2006/picture">
                <pic:pic>
                  <pic:nvPicPr>
                    <pic:cNvPr descr="image/17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52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Пример двух траекторий на одном графике с двумя осями ординат</w:t>
      </w:r>
    </w:p>
    <w:bookmarkEnd w:id="96"/>
    <w:bookmarkEnd w:id="97"/>
    <w:bookmarkStart w:id="102" w:name="полярные-координаты"/>
    <w:p>
      <w:pPr>
        <w:pStyle w:val="Heading3"/>
      </w:pPr>
      <w:r>
        <w:rPr>
          <w:rStyle w:val="SectionNumber"/>
        </w:rPr>
        <w:t xml:space="preserve">3.1.6</w:t>
      </w:r>
      <w:r>
        <w:tab/>
      </w:r>
      <w:r>
        <w:t xml:space="preserve">Полярные координаты</w:t>
      </w:r>
    </w:p>
    <w:p>
      <w:pPr>
        <w:pStyle w:val="FirstParagraph"/>
      </w:pPr>
      <w:r>
        <w:t xml:space="preserve">Приведём пример построения графика функции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d>
            <m:dPr>
              <m:begChr m:val="("/>
              <m:sepChr m:val=""/>
              <m:endChr m:val=")"/>
              <m:grow/>
            </m:dPr>
            <m:e>
              <m:r>
                <m:t>ϑ</m:t>
              </m:r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cos</m:t>
          </m:r>
          <m:r>
            <m:t>ϑ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ϑ</m:t>
          </m:r>
        </m:oMath>
      </m:oMathPara>
    </w:p>
    <w:p>
      <w:pPr>
        <w:pStyle w:val="FirstParagraph"/>
      </w:pPr>
      <w:r>
        <w:t xml:space="preserve">в полярных координатах (рис. 18):</w:t>
      </w:r>
    </w:p>
    <w:bookmarkStart w:id="101" w:name="fig:018"/>
    <w:p>
      <w:pPr>
        <w:pStyle w:val="CaptionedFigure"/>
      </w:pPr>
      <w:r>
        <w:drawing>
          <wp:inline>
            <wp:extent cx="3733800" cy="3327353"/>
            <wp:effectExtent b="0" l="0" r="0" t="0"/>
            <wp:docPr descr="Рис. 18: График функции, заданной в полярных координатах" title="" id="99" name="Picture"/>
            <a:graphic>
              <a:graphicData uri="http://schemas.openxmlformats.org/drawingml/2006/picture">
                <pic:pic>
                  <pic:nvPicPr>
                    <pic:cNvPr descr="image/18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273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График функции, заданной в полярных координатах</w:t>
      </w:r>
    </w:p>
    <w:bookmarkEnd w:id="101"/>
    <w:bookmarkEnd w:id="102"/>
    <w:bookmarkStart w:id="113" w:name="параметрический-график"/>
    <w:p>
      <w:pPr>
        <w:pStyle w:val="Heading3"/>
      </w:pPr>
      <w:r>
        <w:rPr>
          <w:rStyle w:val="SectionNumber"/>
        </w:rPr>
        <w:t xml:space="preserve">3.1.7</w:t>
      </w:r>
      <w:r>
        <w:tab/>
      </w:r>
      <w:r>
        <w:t xml:space="preserve">Параметрический график</w:t>
      </w:r>
    </w:p>
    <w:p>
      <w:pPr>
        <w:pStyle w:val="FirstParagraph"/>
      </w:pPr>
      <w:r>
        <w:t xml:space="preserve">При параметрическом представлении графика некоторой функции координаты на</w:t>
      </w:r>
      <w:r>
        <w:t xml:space="preserve"> </w:t>
      </w:r>
      <w:r>
        <w:t xml:space="preserve">графике задаются как функции от некоторого набора свободных параметров. В случае</w:t>
      </w:r>
      <w:r>
        <w:t xml:space="preserve"> </w:t>
      </w:r>
      <w:r>
        <w:t xml:space="preserve">одного параметра получим параметрическое уравнение кривой. Выражая координаты</w:t>
      </w:r>
      <w:r>
        <w:t xml:space="preserve"> </w:t>
      </w:r>
      <w:r>
        <w:t xml:space="preserve">точек поверхности через два свободных параметра, получим параметрическое задание поверхности.</w:t>
      </w:r>
    </w:p>
    <w:bookmarkStart w:id="107" w:name="X1a97bfab4522b11b580843fb156d0b155a7e5bb"/>
    <w:p>
      <w:pPr>
        <w:pStyle w:val="Heading4"/>
      </w:pPr>
      <w:r>
        <w:rPr>
          <w:rStyle w:val="SectionNumber"/>
        </w:rPr>
        <w:t xml:space="preserve">3.1.7.1</w:t>
      </w:r>
      <w:r>
        <w:tab/>
      </w:r>
      <w:r>
        <w:t xml:space="preserve">Параметрический график кривой на плоскости</w:t>
      </w:r>
    </w:p>
    <w:p>
      <w:pPr>
        <w:pStyle w:val="FirstParagraph"/>
      </w:pPr>
      <w:r>
        <w:t xml:space="preserve">Приведём пример построения графика (рис. 19) параметрически заданной кривой на плоскости. Кривая задана выражениями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t>x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t</m:t>
                    </m:r>
                  </m:e>
                </m:d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sin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t</m:t>
                    </m:r>
                  </m:e>
                </m:d>
                <m:r>
                  <m:rPr>
                    <m:sty m:val="p"/>
                  </m:rPr>
                  <m:t>,</m:t>
                </m:r>
              </m:e>
            </m:mr>
            <m:mr>
              <m:e>
                <m:r>
                  <m:t>y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t</m:t>
                    </m:r>
                  </m:e>
                </m:d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sin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2</m:t>
                    </m:r>
                    <m:r>
                      <m:t>t</m:t>
                    </m:r>
                  </m:e>
                </m:d>
                <m:r>
                  <m:rPr>
                    <m:sty m:val="p"/>
                  </m:rPr>
                  <m:t>,</m:t>
                </m:r>
              </m:e>
            </m:mr>
          </m:m>
          <m:r>
            <m:t>  </m:t>
          </m:r>
          <m:r>
            <m:t>0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2</m:t>
          </m:r>
          <m:r>
            <m:t>π</m:t>
          </m:r>
        </m:oMath>
      </m:oMathPara>
    </w:p>
    <w:bookmarkStart w:id="106" w:name="fig:019"/>
    <w:p>
      <w:pPr>
        <w:pStyle w:val="CaptionedFigure"/>
      </w:pPr>
      <w:r>
        <w:drawing>
          <wp:inline>
            <wp:extent cx="3733800" cy="2501342"/>
            <wp:effectExtent b="0" l="0" r="0" t="0"/>
            <wp:docPr descr="Рис. 19: Параметрический график кривой на плоскости" title="" id="104" name="Picture"/>
            <a:graphic>
              <a:graphicData uri="http://schemas.openxmlformats.org/drawingml/2006/picture">
                <pic:pic>
                  <pic:nvPicPr>
                    <pic:cNvPr descr="image/19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013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Параметрический график кривой на плоскости</w:t>
      </w:r>
    </w:p>
    <w:bookmarkEnd w:id="106"/>
    <w:bookmarkEnd w:id="107"/>
    <w:bookmarkStart w:id="112" w:name="X4e0bfc8974fc2df7456916f78386fb481d34725"/>
    <w:p>
      <w:pPr>
        <w:pStyle w:val="Heading4"/>
      </w:pPr>
      <w:r>
        <w:rPr>
          <w:rStyle w:val="SectionNumber"/>
        </w:rPr>
        <w:t xml:space="preserve">3.1.7.2</w:t>
      </w:r>
      <w:r>
        <w:tab/>
      </w:r>
      <w:r>
        <w:t xml:space="preserve">Параметрический график кривой в пространстве</w:t>
      </w:r>
    </w:p>
    <w:p>
      <w:pPr>
        <w:pStyle w:val="FirstParagraph"/>
      </w:pPr>
      <w:r>
        <w:t xml:space="preserve">Приведём пример построения графика (рис. 20) параметрически заданной кривой в пространстве. Кривая задана выражениями: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,</m:t>
          </m:r>
          <m:r>
            <m:t> </m:t>
          </m:r>
          <m:r>
            <m:t>y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,</m:t>
          </m:r>
          <m:r>
            <m:t> </m:t>
          </m:r>
          <m:r>
            <m:t>z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r>
                <m:t>5</m:t>
              </m:r>
              <m:r>
                <m:t>t</m:t>
              </m:r>
            </m:e>
          </m:d>
          <m:r>
            <m:rPr>
              <m:sty m:val="p"/>
            </m:rPr>
            <m:t>.</m:t>
          </m:r>
        </m:oMath>
      </m:oMathPara>
    </w:p>
    <w:bookmarkStart w:id="111" w:name="fig:020"/>
    <w:p>
      <w:pPr>
        <w:pStyle w:val="CaptionedFigure"/>
      </w:pPr>
      <w:r>
        <w:drawing>
          <wp:inline>
            <wp:extent cx="3733800" cy="2833927"/>
            <wp:effectExtent b="0" l="0" r="0" t="0"/>
            <wp:docPr descr="Рис. 20: Параметрический график кривой в пространстве" title="" id="109" name="Picture"/>
            <a:graphic>
              <a:graphicData uri="http://schemas.openxmlformats.org/drawingml/2006/picture">
                <pic:pic>
                  <pic:nvPicPr>
                    <pic:cNvPr descr="image/20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339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Параметрический график кривой в пространстве</w:t>
      </w:r>
    </w:p>
    <w:bookmarkEnd w:id="111"/>
    <w:bookmarkEnd w:id="112"/>
    <w:bookmarkEnd w:id="113"/>
    <w:bookmarkStart w:id="130" w:name="график-поверхности"/>
    <w:p>
      <w:pPr>
        <w:pStyle w:val="Heading3"/>
      </w:pPr>
      <w:r>
        <w:rPr>
          <w:rStyle w:val="SectionNumber"/>
        </w:rPr>
        <w:t xml:space="preserve">3.1.8</w:t>
      </w:r>
      <w:r>
        <w:tab/>
      </w:r>
      <w:r>
        <w:t xml:space="preserve">График поверхности</w:t>
      </w:r>
    </w:p>
    <w:p>
      <w:pPr>
        <w:pStyle w:val="FirstParagraph"/>
      </w:pPr>
      <w:r>
        <w:t xml:space="preserve">Для построения поверхности, заданной уравнением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можно воспользоваться функцией</w:t>
      </w:r>
      <w:r>
        <w:t xml:space="preserve"> </w:t>
      </w:r>
      <w:r>
        <w:rPr>
          <w:rStyle w:val="VerbatimChar"/>
        </w:rPr>
        <w:t xml:space="preserve">surface()</w:t>
      </w:r>
      <w:r>
        <w:t xml:space="preserve"> </w:t>
      </w:r>
      <w:r>
        <w:t xml:space="preserve">(рис. 21):</w:t>
      </w:r>
    </w:p>
    <w:bookmarkStart w:id="117" w:name="fig:021"/>
    <w:p>
      <w:pPr>
        <w:pStyle w:val="CaptionedFigure"/>
      </w:pPr>
      <w:r>
        <w:drawing>
          <wp:inline>
            <wp:extent cx="3733800" cy="2549456"/>
            <wp:effectExtent b="0" l="0" r="0" t="0"/>
            <wp:docPr descr="Рис. 21: График поверхности (использована функция surface())" title="" id="115" name="Picture"/>
            <a:graphic>
              <a:graphicData uri="http://schemas.openxmlformats.org/drawingml/2006/picture">
                <pic:pic>
                  <pic:nvPicPr>
                    <pic:cNvPr descr="image/21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94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График поверхности (использована функция surface())</w:t>
      </w:r>
    </w:p>
    <w:bookmarkEnd w:id="117"/>
    <w:p>
      <w:pPr>
        <w:pStyle w:val="BodyText"/>
      </w:pPr>
      <w:r>
        <w:t xml:space="preserve">Также можно воспользоваться функцией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 </w:t>
      </w:r>
      <w:r>
        <w:t xml:space="preserve">с заданными параметрами (рис. 22):</w:t>
      </w:r>
    </w:p>
    <w:bookmarkStart w:id="121" w:name="fig:022"/>
    <w:p>
      <w:pPr>
        <w:pStyle w:val="CaptionedFigure"/>
      </w:pPr>
      <w:r>
        <w:drawing>
          <wp:inline>
            <wp:extent cx="3733800" cy="3159369"/>
            <wp:effectExtent b="0" l="0" r="0" t="0"/>
            <wp:docPr descr="Рис. 22: График поверхности (использована функция plot())" title="" id="119" name="Picture"/>
            <a:graphic>
              <a:graphicData uri="http://schemas.openxmlformats.org/drawingml/2006/picture">
                <pic:pic>
                  <pic:nvPicPr>
                    <pic:cNvPr descr="image/22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593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График поверхности (использована функция plot())</w:t>
      </w:r>
    </w:p>
    <w:bookmarkEnd w:id="121"/>
    <w:p>
      <w:pPr>
        <w:pStyle w:val="BodyText"/>
      </w:pPr>
      <w:r>
        <w:t xml:space="preserve">Можно задать параметры сглаживания (рис.23):</w:t>
      </w:r>
    </w:p>
    <w:bookmarkStart w:id="125" w:name="fig:023"/>
    <w:p>
      <w:pPr>
        <w:pStyle w:val="CaptionedFigure"/>
      </w:pPr>
      <w:r>
        <w:drawing>
          <wp:inline>
            <wp:extent cx="3733800" cy="2626106"/>
            <wp:effectExtent b="0" l="0" r="0" t="0"/>
            <wp:docPr descr="Рис. 23: Сглаженный график поверхности" title="" id="123" name="Picture"/>
            <a:graphic>
              <a:graphicData uri="http://schemas.openxmlformats.org/drawingml/2006/picture">
                <pic:pic>
                  <pic:nvPicPr>
                    <pic:cNvPr descr="image/23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61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Сглаженный график поверхности</w:t>
      </w:r>
    </w:p>
    <w:bookmarkEnd w:id="125"/>
    <w:p>
      <w:pPr>
        <w:pStyle w:val="BodyText"/>
      </w:pPr>
      <w:r>
        <w:t xml:space="preserve">Можно задать определённый угол зрения (рис.24):</w:t>
      </w:r>
    </w:p>
    <w:bookmarkStart w:id="129" w:name="fig:024"/>
    <w:p>
      <w:pPr>
        <w:pStyle w:val="CaptionedFigure"/>
      </w:pPr>
      <w:r>
        <w:drawing>
          <wp:inline>
            <wp:extent cx="3733800" cy="2815552"/>
            <wp:effectExtent b="0" l="0" r="0" t="0"/>
            <wp:docPr descr="Рис. 24: График поверхности с изменённым углом зрения" title="" id="127" name="Picture"/>
            <a:graphic>
              <a:graphicData uri="http://schemas.openxmlformats.org/drawingml/2006/picture">
                <pic:pic>
                  <pic:nvPicPr>
                    <pic:cNvPr descr="image/24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155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График поверхности с изменённым углом зрения</w:t>
      </w:r>
    </w:p>
    <w:bookmarkEnd w:id="129"/>
    <w:bookmarkEnd w:id="130"/>
    <w:bookmarkStart w:id="143" w:name="линии-уровня"/>
    <w:p>
      <w:pPr>
        <w:pStyle w:val="Heading3"/>
      </w:pPr>
      <w:r>
        <w:rPr>
          <w:rStyle w:val="SectionNumber"/>
        </w:rPr>
        <w:t xml:space="preserve">3.1.9</w:t>
      </w:r>
      <w:r>
        <w:tab/>
      </w:r>
      <w:r>
        <w:t xml:space="preserve">Линии уровня</w:t>
      </w:r>
    </w:p>
    <w:p>
      <w:pPr>
        <w:pStyle w:val="FirstParagraph"/>
      </w:pPr>
      <w:r>
        <w:t xml:space="preserve">Линией уровня некоторой функции от двух переменных называется множество точек</w:t>
      </w:r>
      <w:r>
        <w:t xml:space="preserve"> </w:t>
      </w:r>
      <w:r>
        <w:t xml:space="preserve">на координатной плоскости, в которых функция принимает одинаковые значения. Линий уровня бесконечно много, и через каждую точку области определения можно провестилинию уровня.</w:t>
      </w:r>
    </w:p>
    <w:p>
      <w:pPr>
        <w:pStyle w:val="BodyText"/>
      </w:pPr>
      <w:r>
        <w:t xml:space="preserve">С помощью линий уровня можно определить наибольшее и наименьшее значение</w:t>
      </w:r>
      <w:r>
        <w:t xml:space="preserve"> </w:t>
      </w:r>
      <w:r>
        <w:t xml:space="preserve">исходной функции от двух переменных. Каждая из этих линий соответствует определённому значению высоты.</w:t>
      </w:r>
    </w:p>
    <w:p>
      <w:pPr>
        <w:pStyle w:val="BodyText"/>
      </w:pPr>
      <w:r>
        <w:t xml:space="preserve">Поверхности уровня представляют собой непересекающиеся пространственные поверхности.</w:t>
      </w:r>
    </w:p>
    <w:p>
      <w:pPr>
        <w:pStyle w:val="BodyText"/>
      </w:pPr>
      <w:r>
        <w:t xml:space="preserve">Рассмотрим поверхность (рис.25), заданную функцией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d>
            <m:dPr>
              <m:begChr m:val="|"/>
              <m:sepChr m:val=""/>
              <m:endChr m:val="|"/>
              <m:grow/>
            </m:dPr>
            <m:e>
              <m:r>
                <m:rPr>
                  <m:sty m:val="p"/>
                </m:rPr>
                <m:t>sin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cos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</m:e>
          </m:d>
        </m:oMath>
      </m:oMathPara>
    </w:p>
    <w:bookmarkStart w:id="134" w:name="fig:025"/>
    <w:p>
      <w:pPr>
        <w:pStyle w:val="CaptionedFigure"/>
      </w:pPr>
      <w:r>
        <w:drawing>
          <wp:inline>
            <wp:extent cx="3733800" cy="2621465"/>
            <wp:effectExtent b="0" l="0" r="0" t="0"/>
            <wp:docPr descr="Рис. 25: График поверхности, заданной функцией g(x, y) = (3x + y^2)\left|\sin(x) + \cos(y)\right|" title="" id="132" name="Picture"/>
            <a:graphic>
              <a:graphicData uri="http://schemas.openxmlformats.org/drawingml/2006/picture">
                <pic:pic>
                  <pic:nvPicPr>
                    <pic:cNvPr descr="image/25.pn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14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График поверхности, заданной функцией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t>x</m:t>
            </m:r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sin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</m:e>
        </m:d>
      </m:oMath>
    </w:p>
    <w:bookmarkEnd w:id="134"/>
    <w:p>
      <w:pPr>
        <w:pStyle w:val="BodyText"/>
      </w:pPr>
      <w:r>
        <w:t xml:space="preserve">Линии уровня можно построить, используя проекцию значений исходной функции на</w:t>
      </w:r>
      <w:r>
        <w:t xml:space="preserve"> </w:t>
      </w:r>
      <w:r>
        <w:t xml:space="preserve">плоскость (рис.26):</w:t>
      </w:r>
    </w:p>
    <w:bookmarkStart w:id="138" w:name="fig:026"/>
    <w:p>
      <w:pPr>
        <w:pStyle w:val="CaptionedFigure"/>
      </w:pPr>
      <w:r>
        <w:drawing>
          <wp:inline>
            <wp:extent cx="3733800" cy="2590530"/>
            <wp:effectExtent b="0" l="0" r="0" t="0"/>
            <wp:docPr descr="Рис. 26: Линии уровня" title="" id="136" name="Picture"/>
            <a:graphic>
              <a:graphicData uri="http://schemas.openxmlformats.org/drawingml/2006/picture">
                <pic:pic>
                  <pic:nvPicPr>
                    <pic:cNvPr descr="image/26.pn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905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Линии уровня</w:t>
      </w:r>
    </w:p>
    <w:bookmarkEnd w:id="138"/>
    <w:p>
      <w:pPr>
        <w:pStyle w:val="BodyText"/>
      </w:pPr>
      <w:r>
        <w:t xml:space="preserve">Можно дополнительно добавить заливку цветом (рис.27):</w:t>
      </w:r>
    </w:p>
    <w:bookmarkStart w:id="142" w:name="fig:027"/>
    <w:p>
      <w:pPr>
        <w:pStyle w:val="CaptionedFigure"/>
      </w:pPr>
      <w:r>
        <w:drawing>
          <wp:inline>
            <wp:extent cx="3733800" cy="2805323"/>
            <wp:effectExtent b="0" l="0" r="0" t="0"/>
            <wp:docPr descr="Рис. 27: Линии уровня с заполнением" title="" id="140" name="Picture"/>
            <a:graphic>
              <a:graphicData uri="http://schemas.openxmlformats.org/drawingml/2006/picture">
                <pic:pic>
                  <pic:nvPicPr>
                    <pic:cNvPr descr="image/27.pn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53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27: Линии уровня с заполнением</w:t>
      </w:r>
    </w:p>
    <w:bookmarkEnd w:id="142"/>
    <w:bookmarkEnd w:id="143"/>
    <w:bookmarkStart w:id="160" w:name="векторные-поля"/>
    <w:p>
      <w:pPr>
        <w:pStyle w:val="Heading3"/>
      </w:pPr>
      <w:r>
        <w:rPr>
          <w:rStyle w:val="SectionNumber"/>
        </w:rPr>
        <w:t xml:space="preserve">3.1.10</w:t>
      </w:r>
      <w:r>
        <w:tab/>
      </w:r>
      <w:r>
        <w:t xml:space="preserve">Векторные поля</w:t>
      </w:r>
    </w:p>
    <w:p>
      <w:pPr>
        <w:pStyle w:val="FirstParagraph"/>
      </w:pPr>
      <w:r>
        <w:t xml:space="preserve">Если каждой точке некоторой области пространства поставлен в соответствие вектор с началом в данной точке, то говорят, что в этой области задано векторное поле.</w:t>
      </w:r>
    </w:p>
    <w:p>
      <w:pPr>
        <w:pStyle w:val="BodyText"/>
      </w:pPr>
      <w:r>
        <w:t xml:space="preserve">Векторные поля задают векторными функциями. Для функции</w:t>
      </w:r>
      <w:r>
        <w:t xml:space="preserve"> </w:t>
      </w:r>
      <m:oMath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сначала построим её график (рис.28) и линии уровня (рис.29):</w:t>
      </w:r>
    </w:p>
    <w:bookmarkStart w:id="147" w:name="fig:028"/>
    <w:p>
      <w:pPr>
        <w:pStyle w:val="CaptionedFigure"/>
      </w:pPr>
      <w:r>
        <w:drawing>
          <wp:inline>
            <wp:extent cx="3733800" cy="3269308"/>
            <wp:effectExtent b="0" l="0" r="0" t="0"/>
            <wp:docPr descr="Рис. 28: График функции h(x, y) = x^3 - 3x + y^2" title="" id="145" name="Picture"/>
            <a:graphic>
              <a:graphicData uri="http://schemas.openxmlformats.org/drawingml/2006/picture">
                <pic:pic>
                  <pic:nvPicPr>
                    <pic:cNvPr descr="image/28.png" id="146" name="Picture"/>
                    <pic:cNvPicPr>
                      <a:picLocks noChangeArrowheads="1"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693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28: График функции</w:t>
      </w:r>
      <w:r>
        <w:t xml:space="preserve"> </w:t>
      </w:r>
      <m:oMath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</w:p>
    <w:bookmarkEnd w:id="147"/>
    <w:bookmarkStart w:id="151" w:name="fig:029"/>
    <w:p>
      <w:pPr>
        <w:pStyle w:val="CaptionedFigure"/>
      </w:pPr>
      <w:r>
        <w:drawing>
          <wp:inline>
            <wp:extent cx="3733800" cy="2491379"/>
            <wp:effectExtent b="0" l="0" r="0" t="0"/>
            <wp:docPr descr="Рис. 29: Линии уровня для функции h(x, y) = x^3 - 3x + y^2" title="" id="149" name="Picture"/>
            <a:graphic>
              <a:graphicData uri="http://schemas.openxmlformats.org/drawingml/2006/picture">
                <pic:pic>
                  <pic:nvPicPr>
                    <pic:cNvPr descr="image/29.png" id="150" name="Picture"/>
                    <pic:cNvPicPr>
                      <a:picLocks noChangeArrowheads="1"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913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29: Линии уровня для функции</w:t>
      </w:r>
      <w:r>
        <w:t xml:space="preserve"> </w:t>
      </w:r>
      <m:oMath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</w:p>
    <w:bookmarkEnd w:id="151"/>
    <w:p>
      <w:pPr>
        <w:pStyle w:val="BodyText"/>
      </w:pPr>
      <w:r>
        <w:t xml:space="preserve">Векторное поле можно охарактеризовать векторными линиями. Каждая точка векторной линии является началом вектора поля, который лежит на касательной в данной точке.</w:t>
      </w:r>
    </w:p>
    <w:p>
      <w:pPr>
        <w:pStyle w:val="BodyText"/>
      </w:pPr>
      <w:r>
        <w:t xml:space="preserve">Для заданной функции построим векторное поле (рис.30):</w:t>
      </w:r>
    </w:p>
    <w:bookmarkStart w:id="155" w:name="fig:030"/>
    <w:p>
      <w:pPr>
        <w:pStyle w:val="CaptionedFigure"/>
      </w:pPr>
      <w:r>
        <w:drawing>
          <wp:inline>
            <wp:extent cx="3733800" cy="3222986"/>
            <wp:effectExtent b="0" l="0" r="0" t="0"/>
            <wp:docPr descr="Рис. 30: Векторное поле функции h(x, y) = x^3 - 3x + y^2" title="" id="153" name="Picture"/>
            <a:graphic>
              <a:graphicData uri="http://schemas.openxmlformats.org/drawingml/2006/picture">
                <pic:pic>
                  <pic:nvPicPr>
                    <pic:cNvPr descr="image/30.png" id="154" name="Picture"/>
                    <pic:cNvPicPr>
                      <a:picLocks noChangeArrowheads="1"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229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30: Векторное поле функции</w:t>
      </w:r>
      <w:r>
        <w:t xml:space="preserve"> </w:t>
      </w:r>
      <m:oMath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</w:p>
    <w:bookmarkEnd w:id="155"/>
    <w:bookmarkStart w:id="159" w:name="fig:031"/>
    <w:p>
      <w:pPr>
        <w:pStyle w:val="CaptionedFigure"/>
      </w:pPr>
      <w:r>
        <w:drawing>
          <wp:inline>
            <wp:extent cx="3733800" cy="2455668"/>
            <wp:effectExtent b="0" l="0" r="0" t="0"/>
            <wp:docPr descr="Рис. 31: Векторное поле функции h(x, y) = x^3 - 3x + y^2 (скорректирована область видимости)" title="" id="157" name="Picture"/>
            <a:graphic>
              <a:graphicData uri="http://schemas.openxmlformats.org/drawingml/2006/picture">
                <pic:pic>
                  <pic:nvPicPr>
                    <pic:cNvPr descr="image/31.png" id="158" name="Picture"/>
                    <pic:cNvPicPr>
                      <a:picLocks noChangeArrowheads="1"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56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31: Векторное поле функции</w:t>
      </w:r>
      <w:r>
        <w:t xml:space="preserve"> </w:t>
      </w:r>
      <m:oMath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(скорректирована область видимости)</w:t>
      </w:r>
    </w:p>
    <w:bookmarkEnd w:id="159"/>
    <w:p>
      <w:pPr>
        <w:pStyle w:val="BodyText"/>
      </w:pPr>
      <w:r>
        <w:t xml:space="preserve">Для получения рис.30 и рис.31 был изменен листинг.</w:t>
      </w:r>
    </w:p>
    <w:bookmarkEnd w:id="160"/>
    <w:bookmarkStart w:id="195" w:name="анимация"/>
    <w:p>
      <w:pPr>
        <w:pStyle w:val="Heading3"/>
      </w:pPr>
      <w:r>
        <w:rPr>
          <w:rStyle w:val="SectionNumber"/>
        </w:rPr>
        <w:t xml:space="preserve">3.1.11</w:t>
      </w:r>
      <w:r>
        <w:tab/>
      </w:r>
      <w:r>
        <w:t xml:space="preserve">Анимация</w:t>
      </w:r>
    </w:p>
    <w:p>
      <w:pPr>
        <w:pStyle w:val="FirstParagraph"/>
      </w:pPr>
      <w:r>
        <w:t xml:space="preserve">Технически анимированное изображение представляет собой несколько наложенных</w:t>
      </w:r>
      <w:r>
        <w:t xml:space="preserve"> </w:t>
      </w:r>
      <w:r>
        <w:t xml:space="preserve">изображений (или построенных в разных точках графиках) в одном файле.</w:t>
      </w:r>
    </w:p>
    <w:bookmarkStart w:id="169" w:name="gif-анимация"/>
    <w:p>
      <w:pPr>
        <w:pStyle w:val="Heading4"/>
      </w:pPr>
      <w:r>
        <w:rPr>
          <w:rStyle w:val="SectionNumber"/>
        </w:rPr>
        <w:t xml:space="preserve">3.1.11.1</w:t>
      </w:r>
      <w:r>
        <w:tab/>
      </w:r>
      <w:r>
        <w:t xml:space="preserve">Gif-анимация</w:t>
      </w:r>
    </w:p>
    <w:p>
      <w:pPr>
        <w:pStyle w:val="FirstParagraph"/>
      </w:pPr>
      <w:r>
        <w:t xml:space="preserve">В Julia рекомендуется использовать gif-анимацию в</w:t>
      </w:r>
      <w:r>
        <w:t xml:space="preserve"> </w:t>
      </w:r>
      <w:r>
        <w:rPr>
          <w:rStyle w:val="VerbatimChar"/>
        </w:rPr>
        <w:t xml:space="preserve">pyplot()</w:t>
      </w:r>
      <w:r>
        <w:t xml:space="preserve"> </w:t>
      </w:r>
      <w:r>
        <w:t xml:space="preserve">(рис.32):</w:t>
      </w:r>
    </w:p>
    <w:bookmarkStart w:id="164" w:name="fig:032"/>
    <w:p>
      <w:pPr>
        <w:pStyle w:val="CaptionedFigure"/>
      </w:pPr>
      <w:r>
        <w:drawing>
          <wp:inline>
            <wp:extent cx="3733800" cy="2701474"/>
            <wp:effectExtent b="0" l="0" r="0" t="0"/>
            <wp:docPr descr="Рис. 32: Статичный график поверхности" title="" id="162" name="Picture"/>
            <a:graphic>
              <a:graphicData uri="http://schemas.openxmlformats.org/drawingml/2006/picture">
                <pic:pic>
                  <pic:nvPicPr>
                    <pic:cNvPr descr="image/32.png" id="163" name="Picture"/>
                    <pic:cNvPicPr>
                      <a:picLocks noChangeArrowheads="1"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014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32: Статичный график поверхности</w:t>
      </w:r>
    </w:p>
    <w:bookmarkEnd w:id="164"/>
    <w:p>
      <w:pPr>
        <w:pStyle w:val="BodyText"/>
      </w:pPr>
      <w:r>
        <w:t xml:space="preserve">Добавляем анимацию (рис.33):</w:t>
      </w:r>
    </w:p>
    <w:bookmarkStart w:id="168" w:name="fig:033"/>
    <w:p>
      <w:pPr>
        <w:pStyle w:val="CaptionedFigure"/>
      </w:pPr>
      <w:r>
        <w:drawing>
          <wp:inline>
            <wp:extent cx="3733800" cy="4951207"/>
            <wp:effectExtent b="0" l="0" r="0" t="0"/>
            <wp:docPr descr="Рис. 33: Анимированный график поверхности" title="" id="166" name="Picture"/>
            <a:graphic>
              <a:graphicData uri="http://schemas.openxmlformats.org/drawingml/2006/picture">
                <pic:pic>
                  <pic:nvPicPr>
                    <pic:cNvPr descr="image/33.png" id="167" name="Picture"/>
                    <pic:cNvPicPr>
                      <a:picLocks noChangeArrowheads="1" noChangeAspect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9512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33: Анимированный график поверхности</w:t>
      </w:r>
    </w:p>
    <w:bookmarkEnd w:id="168"/>
    <w:bookmarkEnd w:id="169"/>
    <w:bookmarkStart w:id="194" w:name="гипоциклоида"/>
    <w:p>
      <w:pPr>
        <w:pStyle w:val="Heading4"/>
      </w:pPr>
      <w:r>
        <w:rPr>
          <w:rStyle w:val="SectionNumber"/>
        </w:rPr>
        <w:t xml:space="preserve">3.1.11.2</w:t>
      </w:r>
      <w:r>
        <w:tab/>
      </w:r>
      <w:r>
        <w:t xml:space="preserve">Гипоциклоида</w:t>
      </w:r>
    </w:p>
    <w:p>
      <w:pPr>
        <w:pStyle w:val="FirstParagraph"/>
      </w:pPr>
      <w:r>
        <w:t xml:space="preserve">Гипоциклоида — плоская кривая, образуемая точкой окружности, катящейся по внутренней стороне другой окружности без скольжения: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t>x</m:t>
                </m:r>
              </m:e>
              <m:e>
                <m:r>
                  <m:rPr>
                    <m:sty m:val="p"/>
                  </m:rPr>
                  <m:t>=</m:t>
                </m:r>
                <m:r>
                  <m:t>r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cos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cos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</m:dPr>
                              <m:e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d>
                            <m:r>
                              <m:t>t</m:t>
                            </m:r>
                          </m:e>
                        </m:d>
                      </m:num>
                      <m:den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,</m:t>
                </m:r>
              </m:e>
            </m:mr>
            <m:mr>
              <m:e>
                <m:r>
                  <m:t>y</m:t>
                </m:r>
              </m:e>
              <m:e>
                <m:r>
                  <m:rPr>
                    <m:sty m:val="p"/>
                  </m:rPr>
                  <m:t>=</m:t>
                </m:r>
                <m:r>
                  <m:t>r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sin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sin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</m:dPr>
                              <m:e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d>
                            <m:r>
                              <m:t>t</m:t>
                            </m:r>
                          </m:e>
                        </m:d>
                      </m:num>
                      <m:den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,</m:t>
                </m:r>
              </m:e>
            </m:mr>
          </m:m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R</m:t>
            </m:r>
          </m:num>
          <m:den>
            <m:r>
              <m:t>r</m:t>
            </m:r>
          </m:den>
        </m:f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— радиус неподвижной окружности,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— радиус катящейся окружности.</w:t>
      </w:r>
      <w:r>
        <w:t xml:space="preserve"> </w:t>
      </w:r>
      <w:r>
        <w:t xml:space="preserve">Модуль величины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определяет форму гипоциклоиды.</w:t>
      </w:r>
      <w:r>
        <w:t xml:space="preserve"> </w:t>
      </w:r>
      <w:r>
        <w:t xml:space="preserve">Построим гипоциклоиду. Сначала зададим параметры (рис.34):</w:t>
      </w:r>
    </w:p>
    <w:bookmarkStart w:id="173" w:name="fig:034"/>
    <w:p>
      <w:pPr>
        <w:pStyle w:val="CaptionedFigure"/>
      </w:pPr>
      <w:r>
        <w:drawing>
          <wp:inline>
            <wp:extent cx="3733800" cy="5243022"/>
            <wp:effectExtent b="0" l="0" r="0" t="0"/>
            <wp:docPr descr="Рис. 34: Задание параметров гипоциклоиды" title="" id="171" name="Picture"/>
            <a:graphic>
              <a:graphicData uri="http://schemas.openxmlformats.org/drawingml/2006/picture">
                <pic:pic>
                  <pic:nvPicPr>
                    <pic:cNvPr descr="image/34.png" id="172" name="Picture"/>
                    <pic:cNvPicPr>
                      <a:picLocks noChangeArrowheads="1" noChangeAspect="1"/>
                    </pic:cNvPicPr>
                  </pic:nvPicPr>
                  <pic:blipFill>
                    <a:blip r:embed="rId1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2430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34: Задание параметров гипоциклоиды</w:t>
      </w:r>
    </w:p>
    <w:bookmarkEnd w:id="173"/>
    <w:p>
      <w:pPr>
        <w:pStyle w:val="BodyText"/>
      </w:pPr>
      <w:r>
        <w:t xml:space="preserve">Построим оси координат и большую окружность (рис.35):</w:t>
      </w:r>
    </w:p>
    <w:bookmarkStart w:id="177" w:name="fig:035"/>
    <w:p>
      <w:pPr>
        <w:pStyle w:val="CaptionedFigure"/>
      </w:pPr>
      <w:r>
        <w:drawing>
          <wp:inline>
            <wp:extent cx="3733800" cy="4282039"/>
            <wp:effectExtent b="0" l="0" r="0" t="0"/>
            <wp:docPr descr="Рис. 35: Большая окружность гипоциклоиды с осями координат" title="" id="175" name="Picture"/>
            <a:graphic>
              <a:graphicData uri="http://schemas.openxmlformats.org/drawingml/2006/picture">
                <pic:pic>
                  <pic:nvPicPr>
                    <pic:cNvPr descr="image/35.png" id="176" name="Picture"/>
                    <pic:cNvPicPr>
                      <a:picLocks noChangeArrowheads="1" noChangeAspect="1"/>
                    </pic:cNvPicPr>
                  </pic:nvPicPr>
                  <pic:blipFill>
                    <a:blip r:embed="rId1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820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35: Большая окружность гипоциклоиды с осями координат</w:t>
      </w:r>
    </w:p>
    <w:bookmarkEnd w:id="177"/>
    <w:p>
      <w:pPr>
        <w:pStyle w:val="BodyText"/>
      </w:pPr>
      <w:r>
        <w:t xml:space="preserve">Для частичного построения гипоциклоиды будем менять параметр</w:t>
      </w:r>
      <w:r>
        <w:t xml:space="preserve"> </w:t>
      </w:r>
      <m:oMath>
        <m:r>
          <m:t>t</m:t>
        </m:r>
      </m:oMath>
      <w:r>
        <w:t xml:space="preserve">, также добавляем малую окружность гипоциклоиды (рис.36):</w:t>
      </w:r>
    </w:p>
    <w:bookmarkStart w:id="181" w:name="fig:036"/>
    <w:p>
      <w:pPr>
        <w:pStyle w:val="CaptionedFigure"/>
      </w:pPr>
      <w:r>
        <w:drawing>
          <wp:inline>
            <wp:extent cx="3733800" cy="5119735"/>
            <wp:effectExtent b="0" l="0" r="0" t="0"/>
            <wp:docPr descr="Рис. 36: Половина пути гипоциклоиды и малая окружность" title="" id="179" name="Picture"/>
            <a:graphic>
              <a:graphicData uri="http://schemas.openxmlformats.org/drawingml/2006/picture">
                <pic:pic>
                  <pic:nvPicPr>
                    <pic:cNvPr descr="image/36.png" id="180" name="Picture"/>
                    <pic:cNvPicPr>
                      <a:picLocks noChangeArrowheads="1" noChangeAspect="1"/>
                    </pic:cNvPicPr>
                  </pic:nvPicPr>
                  <pic:blipFill>
                    <a:blip r:embed="rId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1197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36: Половина пути гипоциклоиды и малая окружность</w:t>
      </w:r>
    </w:p>
    <w:bookmarkEnd w:id="181"/>
    <w:p>
      <w:pPr>
        <w:pStyle w:val="BodyText"/>
      </w:pPr>
      <w:r>
        <w:t xml:space="preserve">Добавим радиус для малой окружности (рис.37):</w:t>
      </w:r>
    </w:p>
    <w:bookmarkStart w:id="185" w:name="fig:037"/>
    <w:p>
      <w:pPr>
        <w:pStyle w:val="CaptionedFigure"/>
      </w:pPr>
      <w:r>
        <w:drawing>
          <wp:inline>
            <wp:extent cx="3733800" cy="2709363"/>
            <wp:effectExtent b="0" l="0" r="0" t="0"/>
            <wp:docPr descr="Рис. 37: Малая окружность гипоциклоиды с добавлением радиуса" title="" id="183" name="Picture"/>
            <a:graphic>
              <a:graphicData uri="http://schemas.openxmlformats.org/drawingml/2006/picture">
                <pic:pic>
                  <pic:nvPicPr>
                    <pic:cNvPr descr="image/37.png" id="184" name="Picture"/>
                    <pic:cNvPicPr>
                      <a:picLocks noChangeArrowheads="1" noChangeAspect="1"/>
                    </pic:cNvPicPr>
                  </pic:nvPicPr>
                  <pic:blipFill>
                    <a:blip r:embed="rId1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09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37: Малая окружность гипоциклоиды с добавлением радиуса</w:t>
      </w:r>
    </w:p>
    <w:bookmarkEnd w:id="185"/>
    <w:p>
      <w:pPr>
        <w:pStyle w:val="BodyText"/>
      </w:pPr>
      <w:r>
        <w:t xml:space="preserve">В конце сделаем анимацию получившегося изображения (рис.38):</w:t>
      </w:r>
    </w:p>
    <w:bookmarkStart w:id="189" w:name="fig:038"/>
    <w:p>
      <w:pPr>
        <w:pStyle w:val="CaptionedFigure"/>
      </w:pPr>
      <w:r>
        <w:drawing>
          <wp:inline>
            <wp:extent cx="3733800" cy="2383553"/>
            <wp:effectExtent b="0" l="0" r="0" t="0"/>
            <wp:docPr descr="Рис. 38: Анимация движения гипоциклоиды" title="" id="187" name="Picture"/>
            <a:graphic>
              <a:graphicData uri="http://schemas.openxmlformats.org/drawingml/2006/picture">
                <pic:pic>
                  <pic:nvPicPr>
                    <pic:cNvPr descr="image/38.png" id="188" name="Picture"/>
                    <pic:cNvPicPr>
                      <a:picLocks noChangeArrowheads="1" noChangeAspect="1"/>
                    </pic:cNvPicPr>
                  </pic:nvPicPr>
                  <pic:blipFill>
                    <a:blip r:embed="rId1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83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38: Анимация движения гипоциклоиды</w:t>
      </w:r>
    </w:p>
    <w:bookmarkEnd w:id="189"/>
    <w:bookmarkStart w:id="193" w:name="fig:039"/>
    <w:p>
      <w:pPr>
        <w:pStyle w:val="CaptionedFigure"/>
      </w:pPr>
      <w:r>
        <w:drawing>
          <wp:inline>
            <wp:extent cx="3733800" cy="2580268"/>
            <wp:effectExtent b="0" l="0" r="0" t="0"/>
            <wp:docPr descr="Рис. 39: Анимация движения гипоциклоиды" title="" id="191" name="Picture"/>
            <a:graphic>
              <a:graphicData uri="http://schemas.openxmlformats.org/drawingml/2006/picture">
                <pic:pic>
                  <pic:nvPicPr>
                    <pic:cNvPr descr="image/39.png" id="192" name="Picture"/>
                    <pic:cNvPicPr>
                      <a:picLocks noChangeArrowheads="1" noChangeAspect="1"/>
                    </pic:cNvPicPr>
                  </pic:nvPicPr>
                  <pic:blipFill>
                    <a:blip r:embed="rId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802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39: Анимация движения гипоциклоиды</w:t>
      </w:r>
    </w:p>
    <w:bookmarkEnd w:id="193"/>
    <w:bookmarkEnd w:id="194"/>
    <w:bookmarkEnd w:id="195"/>
    <w:bookmarkStart w:id="220" w:name="errorbars"/>
    <w:p>
      <w:pPr>
        <w:pStyle w:val="Heading3"/>
      </w:pPr>
      <w:r>
        <w:rPr>
          <w:rStyle w:val="SectionNumber"/>
        </w:rPr>
        <w:t xml:space="preserve">3.1.12</w:t>
      </w:r>
      <w:r>
        <w:tab/>
      </w:r>
      <w:r>
        <w:t xml:space="preserve">Errorbars</w:t>
      </w:r>
    </w:p>
    <w:p>
      <w:pPr>
        <w:pStyle w:val="FirstParagraph"/>
      </w:pPr>
      <w:r>
        <w:t xml:space="preserve">В исследованиях часто требуется изобразить графики погрешностей измерения.</w:t>
      </w:r>
      <w:r>
        <w:t xml:space="preserve"> </w:t>
      </w:r>
      <w:r>
        <w:t xml:space="preserve">Подключим пакет</w:t>
      </w:r>
      <w:r>
        <w:t xml:space="preserve"> </w:t>
      </w:r>
      <w:r>
        <w:rPr>
          <w:rStyle w:val="VerbatimChar"/>
        </w:rPr>
        <w:t xml:space="preserve">Statistics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подключение пакета Statistics: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Pkg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"Statistics"</w:t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Statistics</w:t>
      </w:r>
    </w:p>
    <w:p>
      <w:pPr>
        <w:pStyle w:val="FirstParagraph"/>
      </w:pPr>
      <w:r>
        <w:t xml:space="preserve">Зададим массив значений, сгенерируем массив ошибок (отклонений от исходных значений) (рис.40):</w:t>
      </w:r>
    </w:p>
    <w:bookmarkStart w:id="199" w:name="fig:040"/>
    <w:p>
      <w:pPr>
        <w:pStyle w:val="CaptionedFigure"/>
      </w:pPr>
      <w:r>
        <w:drawing>
          <wp:inline>
            <wp:extent cx="3733800" cy="2291885"/>
            <wp:effectExtent b="0" l="0" r="0" t="0"/>
            <wp:docPr descr="Рис. 40: Задание массива значений и генерация массива ошибок" title="" id="197" name="Picture"/>
            <a:graphic>
              <a:graphicData uri="http://schemas.openxmlformats.org/drawingml/2006/picture">
                <pic:pic>
                  <pic:nvPicPr>
                    <pic:cNvPr descr="image/40.png" id="198" name="Picture"/>
                    <pic:cNvPicPr>
                      <a:picLocks noChangeArrowheads="1" noChangeAspect="1"/>
                    </pic:cNvPicPr>
                  </pic:nvPicPr>
                  <pic:blipFill>
                    <a:blip r:embed="rId1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918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40: Задание массива значений и генерация массива ошибок</w:t>
      </w:r>
    </w:p>
    <w:bookmarkEnd w:id="199"/>
    <w:p>
      <w:pPr>
        <w:pStyle w:val="BodyText"/>
      </w:pPr>
      <w:r>
        <w:t xml:space="preserve">Построим графики исходных значений и исходных значений с отклонениями (рис.41):</w:t>
      </w:r>
    </w:p>
    <w:bookmarkStart w:id="203" w:name="fig:041"/>
    <w:p>
      <w:pPr>
        <w:pStyle w:val="CaptionedFigure"/>
      </w:pPr>
      <w:r>
        <w:drawing>
          <wp:inline>
            <wp:extent cx="3733800" cy="4357027"/>
            <wp:effectExtent b="0" l="0" r="0" t="0"/>
            <wp:docPr descr="Рис. 41: Графики исходных значений и исходных значений с отклонениями" title="" id="201" name="Picture"/>
            <a:graphic>
              <a:graphicData uri="http://schemas.openxmlformats.org/drawingml/2006/picture">
                <pic:pic>
                  <pic:nvPicPr>
                    <pic:cNvPr descr="image/41.png" id="202" name="Picture"/>
                    <pic:cNvPicPr>
                      <a:picLocks noChangeArrowheads="1" noChangeAspect="1"/>
                    </pic:cNvPicPr>
                  </pic:nvPicPr>
                  <pic:blipFill>
                    <a:blip r:embed="rId2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3570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41: Графики исходных значений и исходных значений с отклонениями</w:t>
      </w:r>
    </w:p>
    <w:bookmarkEnd w:id="203"/>
    <w:p>
      <w:pPr>
        <w:pStyle w:val="BodyText"/>
      </w:pPr>
      <w:r>
        <w:t xml:space="preserve">Повернём график (рис.42):</w:t>
      </w:r>
    </w:p>
    <w:bookmarkStart w:id="207" w:name="fig:042"/>
    <w:p>
      <w:pPr>
        <w:pStyle w:val="CaptionedFigure"/>
      </w:pPr>
      <w:r>
        <w:drawing>
          <wp:inline>
            <wp:extent cx="3733800" cy="2346960"/>
            <wp:effectExtent b="0" l="0" r="0" t="0"/>
            <wp:docPr descr="Рис. 42: Поворот графика" title="" id="205" name="Picture"/>
            <a:graphic>
              <a:graphicData uri="http://schemas.openxmlformats.org/drawingml/2006/picture">
                <pic:pic>
                  <pic:nvPicPr>
                    <pic:cNvPr descr="image/42.png" id="206" name="Picture"/>
                    <pic:cNvPicPr>
                      <a:picLocks noChangeArrowheads="1" noChangeAspect="1"/>
                    </pic:cNvPicPr>
                  </pic:nvPicPr>
                  <pic:blipFill>
                    <a:blip r:embed="rId2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46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42: Поворот графика</w:t>
      </w:r>
    </w:p>
    <w:bookmarkEnd w:id="207"/>
    <w:p>
      <w:pPr>
        <w:pStyle w:val="BodyText"/>
      </w:pPr>
      <w:r>
        <w:t xml:space="preserve">Заполним область цветом (рис.43):</w:t>
      </w:r>
    </w:p>
    <w:bookmarkStart w:id="211" w:name="fig:043"/>
    <w:p>
      <w:pPr>
        <w:pStyle w:val="CaptionedFigure"/>
      </w:pPr>
      <w:r>
        <w:drawing>
          <wp:inline>
            <wp:extent cx="3733800" cy="2319130"/>
            <wp:effectExtent b="0" l="0" r="0" t="0"/>
            <wp:docPr descr="Рис. 43: Заполнение цветом" title="" id="209" name="Picture"/>
            <a:graphic>
              <a:graphicData uri="http://schemas.openxmlformats.org/drawingml/2006/picture">
                <pic:pic>
                  <pic:nvPicPr>
                    <pic:cNvPr descr="image/43.png" id="210" name="Picture"/>
                    <pic:cNvPicPr>
                      <a:picLocks noChangeArrowheads="1" noChangeAspect="1"/>
                    </pic:cNvPicPr>
                  </pic:nvPicPr>
                  <pic:blipFill>
                    <a:blip r:embed="rId2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191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43: Заполнение цветом</w:t>
      </w:r>
    </w:p>
    <w:bookmarkEnd w:id="211"/>
    <w:p>
      <w:pPr>
        <w:pStyle w:val="BodyText"/>
      </w:pPr>
      <w:r>
        <w:t xml:space="preserve">Можно построить график ошибок по двум осям (рис.44):</w:t>
      </w:r>
    </w:p>
    <w:bookmarkStart w:id="215" w:name="fig:044"/>
    <w:p>
      <w:pPr>
        <w:pStyle w:val="CaptionedFigure"/>
      </w:pPr>
      <w:r>
        <w:drawing>
          <wp:inline>
            <wp:extent cx="3733800" cy="2849331"/>
            <wp:effectExtent b="0" l="0" r="0" t="0"/>
            <wp:docPr descr="Рис. 44: График ошибок по двум осям" title="" id="213" name="Picture"/>
            <a:graphic>
              <a:graphicData uri="http://schemas.openxmlformats.org/drawingml/2006/picture">
                <pic:pic>
                  <pic:nvPicPr>
                    <pic:cNvPr descr="image/44.png" id="214" name="Picture"/>
                    <pic:cNvPicPr>
                      <a:picLocks noChangeArrowheads="1" noChangeAspect="1"/>
                    </pic:cNvPicPr>
                  </pic:nvPicPr>
                  <pic:blipFill>
                    <a:blip r:embed="rId2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493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44: График ошибок по двум осям</w:t>
      </w:r>
    </w:p>
    <w:bookmarkEnd w:id="215"/>
    <w:p>
      <w:pPr>
        <w:pStyle w:val="BodyText"/>
      </w:pPr>
      <w:r>
        <w:t xml:space="preserve">Можно построить график асимметричных ошибок по двум осям (рис.45):</w:t>
      </w:r>
    </w:p>
    <w:bookmarkStart w:id="219" w:name="fig:045"/>
    <w:p>
      <w:pPr>
        <w:pStyle w:val="CaptionedFigure"/>
      </w:pPr>
      <w:r>
        <w:drawing>
          <wp:inline>
            <wp:extent cx="3733800" cy="2675348"/>
            <wp:effectExtent b="0" l="0" r="0" t="0"/>
            <wp:docPr descr="Рис. 45: График асимметричных ошибок по двум осямм" title="" id="217" name="Picture"/>
            <a:graphic>
              <a:graphicData uri="http://schemas.openxmlformats.org/drawingml/2006/picture">
                <pic:pic>
                  <pic:nvPicPr>
                    <pic:cNvPr descr="image/45.png" id="218" name="Picture"/>
                    <pic:cNvPicPr>
                      <a:picLocks noChangeArrowheads="1" noChangeAspect="1"/>
                    </pic:cNvPicPr>
                  </pic:nvPicPr>
                  <pic:blipFill>
                    <a:blip r:embed="rId2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753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45: График асимметричных ошибок по двум осямм</w:t>
      </w:r>
    </w:p>
    <w:bookmarkEnd w:id="219"/>
    <w:bookmarkEnd w:id="220"/>
    <w:bookmarkStart w:id="233" w:name="использование-пакета-distributions"/>
    <w:p>
      <w:pPr>
        <w:pStyle w:val="Heading3"/>
      </w:pPr>
      <w:r>
        <w:rPr>
          <w:rStyle w:val="SectionNumber"/>
        </w:rPr>
        <w:t xml:space="preserve">3.1.13</w:t>
      </w:r>
      <w:r>
        <w:tab/>
      </w:r>
      <w:r>
        <w:t xml:space="preserve">Использование пакета Distributions</w:t>
      </w:r>
    </w:p>
    <w:p>
      <w:pPr>
        <w:pStyle w:val="FirstParagraph"/>
      </w:pPr>
      <w:r>
        <w:t xml:space="preserve">Подгружаем пакет распределений: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Pkg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"Distributions"</w:t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Distributions</w:t>
      </w:r>
    </w:p>
    <w:p>
      <w:pPr>
        <w:pStyle w:val="FirstParagraph"/>
      </w:pPr>
      <w:r>
        <w:t xml:space="preserve">Построим гистограмму, построенную по массиву случайных чисел (рис.46):</w:t>
      </w:r>
    </w:p>
    <w:bookmarkStart w:id="224" w:name="fig:046"/>
    <w:p>
      <w:pPr>
        <w:pStyle w:val="CaptionedFigure"/>
      </w:pPr>
      <w:r>
        <w:drawing>
          <wp:inline>
            <wp:extent cx="3733800" cy="4744910"/>
            <wp:effectExtent b="0" l="0" r="0" t="0"/>
            <wp:docPr descr="Рис. 46: Гистограмма, построенная по массиву случайных чисел" title="" id="222" name="Picture"/>
            <a:graphic>
              <a:graphicData uri="http://schemas.openxmlformats.org/drawingml/2006/picture">
                <pic:pic>
                  <pic:nvPicPr>
                    <pic:cNvPr descr="image/46.png" id="223" name="Picture"/>
                    <pic:cNvPicPr>
                      <a:picLocks noChangeArrowheads="1" noChangeAspect="1"/>
                    </pic:cNvPicPr>
                  </pic:nvPicPr>
                  <pic:blipFill>
                    <a:blip r:embed="rId2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744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46: Гистограмма, построенная по массиву случайных чисел</w:t>
      </w:r>
    </w:p>
    <w:bookmarkEnd w:id="224"/>
    <w:p>
      <w:pPr>
        <w:pStyle w:val="BodyText"/>
      </w:pPr>
      <w:r>
        <w:t xml:space="preserve">Задаём нормальное распределение и строим гистограмму (рис.47):</w:t>
      </w:r>
    </w:p>
    <w:bookmarkStart w:id="228" w:name="fig:047"/>
    <w:p>
      <w:pPr>
        <w:pStyle w:val="CaptionedFigure"/>
      </w:pPr>
      <w:r>
        <w:drawing>
          <wp:inline>
            <wp:extent cx="3733800" cy="2590682"/>
            <wp:effectExtent b="0" l="0" r="0" t="0"/>
            <wp:docPr descr="Рис. 47: Гистограмма нормального распределения" title="" id="226" name="Picture"/>
            <a:graphic>
              <a:graphicData uri="http://schemas.openxmlformats.org/drawingml/2006/picture">
                <pic:pic>
                  <pic:nvPicPr>
                    <pic:cNvPr descr="image/47.png" id="227" name="Picture"/>
                    <pic:cNvPicPr>
                      <a:picLocks noChangeArrowheads="1" noChangeAspect="1"/>
                    </pic:cNvPicPr>
                  </pic:nvPicPr>
                  <pic:blipFill>
                    <a:blip r:embed="rId2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906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47: Гистограмма нормального распределения</w:t>
      </w:r>
    </w:p>
    <w:bookmarkEnd w:id="228"/>
    <w:p>
      <w:pPr>
        <w:pStyle w:val="BodyText"/>
      </w:pPr>
      <w:r>
        <w:t xml:space="preserve">Далее применим для построения нескольких гистограмм распределения людей по</w:t>
      </w:r>
      <w:r>
        <w:t xml:space="preserve"> </w:t>
      </w:r>
      <w:r>
        <w:t xml:space="preserve">возрастам на одном графике</w:t>
      </w:r>
      <w:r>
        <w:t xml:space="preserve"> </w:t>
      </w:r>
      <w:r>
        <w:rPr>
          <w:rStyle w:val="VerbatimChar"/>
        </w:rPr>
        <w:t xml:space="preserve">plotly()</w:t>
      </w:r>
      <w:r>
        <w:t xml:space="preserve"> </w:t>
      </w:r>
      <w:r>
        <w:t xml:space="preserve">(рис.48):</w:t>
      </w:r>
    </w:p>
    <w:bookmarkStart w:id="232" w:name="fig:048"/>
    <w:p>
      <w:pPr>
        <w:pStyle w:val="CaptionedFigure"/>
      </w:pPr>
      <w:r>
        <w:drawing>
          <wp:inline>
            <wp:extent cx="3733800" cy="3254536"/>
            <wp:effectExtent b="0" l="0" r="0" t="0"/>
            <wp:docPr descr="Рис. 48: Гистограмма распределения людей по возрастам" title="" id="230" name="Picture"/>
            <a:graphic>
              <a:graphicData uri="http://schemas.openxmlformats.org/drawingml/2006/picture">
                <pic:pic>
                  <pic:nvPicPr>
                    <pic:cNvPr descr="image/48.png" id="231" name="Picture"/>
                    <pic:cNvPicPr>
                      <a:picLocks noChangeArrowheads="1" noChangeAspect="1"/>
                    </pic:cNvPicPr>
                  </pic:nvPicPr>
                  <pic:blipFill>
                    <a:blip r:embed="rId2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545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48: Гистограмма распределения людей по возрастам</w:t>
      </w:r>
    </w:p>
    <w:bookmarkEnd w:id="232"/>
    <w:bookmarkEnd w:id="233"/>
    <w:bookmarkStart w:id="254" w:name="подграфики"/>
    <w:p>
      <w:pPr>
        <w:pStyle w:val="Heading3"/>
      </w:pPr>
      <w:r>
        <w:rPr>
          <w:rStyle w:val="SectionNumber"/>
        </w:rPr>
        <w:t xml:space="preserve">3.1.14</w:t>
      </w:r>
      <w:r>
        <w:tab/>
      </w:r>
      <w:r>
        <w:t xml:space="preserve">Подграфики</w:t>
      </w:r>
    </w:p>
    <w:p>
      <w:pPr>
        <w:pStyle w:val="FirstParagraph"/>
      </w:pPr>
      <w:r>
        <w:t xml:space="preserve">Определим макет расположения графиков. Команда layout принимает кортеж</w:t>
      </w:r>
      <w:r>
        <w:t xml:space="preserve"> </w:t>
      </w:r>
      <w:r>
        <w:rPr>
          <w:rStyle w:val="VerbatimChar"/>
        </w:rPr>
        <w:t xml:space="preserve">layout = (N, M)</w:t>
      </w:r>
      <w:r>
        <w:t xml:space="preserve">, который строит сетку графиков</w:t>
      </w:r>
      <w:r>
        <w:t xml:space="preserve"> </w:t>
      </w:r>
      <w:r>
        <w:rPr>
          <w:rStyle w:val="VerbatimChar"/>
        </w:rPr>
        <w:t xml:space="preserve">NxM</w:t>
      </w:r>
      <w:r>
        <w:t xml:space="preserve">. Например, если задать</w:t>
      </w:r>
      <w:r>
        <w:t xml:space="preserve"> </w:t>
      </w:r>
      <w:r>
        <w:rPr>
          <w:rStyle w:val="VerbatimChar"/>
        </w:rPr>
        <w:t xml:space="preserve">layout = (4,1)</w:t>
      </w:r>
      <w:r>
        <w:t xml:space="preserve"> </w:t>
      </w:r>
      <w:r>
        <w:t xml:space="preserve">на графике четыре серии, то получим четыре ряда графиков(рис.49), для автоматического вычисления сетки необходимо передать layout целое число (рис.50):</w:t>
      </w:r>
    </w:p>
    <w:bookmarkStart w:id="237" w:name="fig:049"/>
    <w:p>
      <w:pPr>
        <w:pStyle w:val="CaptionedFigure"/>
      </w:pPr>
      <w:r>
        <w:drawing>
          <wp:inline>
            <wp:extent cx="3733800" cy="4883110"/>
            <wp:effectExtent b="0" l="0" r="0" t="0"/>
            <wp:docPr descr="Рис. 49: Серия из 4-х графиков в ряд и в сетке" title="" id="235" name="Picture"/>
            <a:graphic>
              <a:graphicData uri="http://schemas.openxmlformats.org/drawingml/2006/picture">
                <pic:pic>
                  <pic:nvPicPr>
                    <pic:cNvPr descr="image/49.png" id="236" name="Picture"/>
                    <pic:cNvPicPr>
                      <a:picLocks noChangeArrowheads="1" noChangeAspect="1"/>
                    </pic:cNvPicPr>
                  </pic:nvPicPr>
                  <pic:blipFill>
                    <a:blip r:embed="rId2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8831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49: Серия из 4-х графиков в ряд и в сетке</w:t>
      </w:r>
    </w:p>
    <w:bookmarkEnd w:id="237"/>
    <w:p>
      <w:pPr>
        <w:pStyle w:val="BodyText"/>
      </w:pPr>
      <w:r>
        <w:t xml:space="preserve">Чуть более сложные макеты сетки могут быть созданы с помощью конструктора</w:t>
      </w:r>
      <w:r>
        <w:t xml:space="preserve"> </w:t>
      </w:r>
      <w:r>
        <w:rPr>
          <w:rStyle w:val="VerbatimChar"/>
        </w:rPr>
        <w:t xml:space="preserve">grid(...)</w:t>
      </w:r>
      <w:r>
        <w:t xml:space="preserve">. Например, в следующем макете создаются участки разной высоты</w:t>
      </w:r>
      <w:r>
        <w:t xml:space="preserve"> </w:t>
      </w:r>
      <w:r>
        <w:t xml:space="preserve">(рис.50):</w:t>
      </w:r>
    </w:p>
    <w:bookmarkStart w:id="241" w:name="fig:050"/>
    <w:p>
      <w:pPr>
        <w:pStyle w:val="CaptionedFigure"/>
      </w:pPr>
      <w:r>
        <w:drawing>
          <wp:inline>
            <wp:extent cx="3733800" cy="1974952"/>
            <wp:effectExtent b="0" l="0" r="0" t="0"/>
            <wp:docPr descr="Рис. 50: Серия из 4-х графиков разной высоты в ряд" title="" id="239" name="Picture"/>
            <a:graphic>
              <a:graphicData uri="http://schemas.openxmlformats.org/drawingml/2006/picture">
                <pic:pic>
                  <pic:nvPicPr>
                    <pic:cNvPr descr="image/50.png" id="240" name="Picture"/>
                    <pic:cNvPicPr>
                      <a:picLocks noChangeArrowheads="1" noChangeAspect="1"/>
                    </pic:cNvPicPr>
                  </pic:nvPicPr>
                  <pic:blipFill>
                    <a:blip r:embed="rId2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749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50: Серия из 4-х графиков разной высоты в ряд</w:t>
      </w:r>
    </w:p>
    <w:bookmarkEnd w:id="241"/>
    <w:p>
      <w:pPr>
        <w:pStyle w:val="BodyText"/>
      </w:pPr>
      <w:r>
        <w:t xml:space="preserve">Аргумент</w:t>
      </w:r>
      <w:r>
        <w:t xml:space="preserve"> </w:t>
      </w:r>
      <w:r>
        <w:rPr>
          <w:rStyle w:val="VerbatimChar"/>
        </w:rPr>
        <w:t xml:space="preserve">heights</w:t>
      </w:r>
      <w:r>
        <w:t xml:space="preserve"> </w:t>
      </w:r>
      <w:r>
        <w:t xml:space="preserve">принимает в качестве входных данных массив с долями желае-</w:t>
      </w:r>
      <w:r>
        <w:t xml:space="preserve"> </w:t>
      </w:r>
      <w:r>
        <w:t xml:space="preserve">мых высот. Если в сумме дроби не составляют 1,0, то некоторые подзаголовки могут отображаться неправильно.</w:t>
      </w:r>
    </w:p>
    <w:p>
      <w:pPr>
        <w:pStyle w:val="BodyText"/>
      </w:pPr>
      <w:r>
        <w:t xml:space="preserve">Можно сгенерировать отдельные графики и объединить их в один, например, в сетке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(рис.51):</w:t>
      </w:r>
    </w:p>
    <w:bookmarkStart w:id="245" w:name="fig:051"/>
    <w:p>
      <w:pPr>
        <w:pStyle w:val="CaptionedFigure"/>
      </w:pPr>
      <w:r>
        <w:drawing>
          <wp:inline>
            <wp:extent cx="3733800" cy="3574065"/>
            <wp:effectExtent b="0" l="0" r="0" t="0"/>
            <wp:docPr descr="Рис. 51: Объединение нескольких графиков в одной сетке" title="" id="243" name="Picture"/>
            <a:graphic>
              <a:graphicData uri="http://schemas.openxmlformats.org/drawingml/2006/picture">
                <pic:pic>
                  <pic:nvPicPr>
                    <pic:cNvPr descr="image/51.png" id="244" name="Picture"/>
                    <pic:cNvPicPr>
                      <a:picLocks noChangeArrowheads="1" noChangeAspect="1"/>
                    </pic:cNvPicPr>
                  </pic:nvPicPr>
                  <pic:blipFill>
                    <a:blip r:embed="rId2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740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51: Объединение нескольких графиков в одной сетке</w:t>
      </w:r>
    </w:p>
    <w:bookmarkEnd w:id="245"/>
    <w:p>
      <w:pPr>
        <w:pStyle w:val="BodyText"/>
      </w:pPr>
      <w:r>
        <w:t xml:space="preserve">Обратим внимание, что атрибуты на отдельных графиках применяются к отдельным</w:t>
      </w:r>
      <w:r>
        <w:t xml:space="preserve"> </w:t>
      </w:r>
      <w:r>
        <w:t xml:space="preserve">графикам, в то время как атрибуты в последнем вызове</w:t>
      </w:r>
      <w:r>
        <w:t xml:space="preserve"> </w:t>
      </w:r>
      <w:r>
        <w:rPr>
          <w:rStyle w:val="VerbatimChar"/>
        </w:rPr>
        <w:t xml:space="preserve">plot</w:t>
      </w:r>
      <w:r>
        <w:t xml:space="preserve"> </w:t>
      </w:r>
      <w:r>
        <w:t xml:space="preserve">применяются ко всем графикам.</w:t>
      </w:r>
    </w:p>
    <w:p>
      <w:pPr>
        <w:pStyle w:val="BodyText"/>
      </w:pPr>
      <w:r>
        <w:t xml:space="preserve">Разнообразные варианты представления данных (рис.52):</w:t>
      </w:r>
    </w:p>
    <w:bookmarkStart w:id="249" w:name="fig:052"/>
    <w:p>
      <w:pPr>
        <w:pStyle w:val="CaptionedFigure"/>
      </w:pPr>
      <w:r>
        <w:drawing>
          <wp:inline>
            <wp:extent cx="3733800" cy="2623905"/>
            <wp:effectExtent b="0" l="0" r="0" t="0"/>
            <wp:docPr descr="Рис. 52: Разнообразные варианты представления данных" title="" id="247" name="Picture"/>
            <a:graphic>
              <a:graphicData uri="http://schemas.openxmlformats.org/drawingml/2006/picture">
                <pic:pic>
                  <pic:nvPicPr>
                    <pic:cNvPr descr="image/52.png" id="248" name="Picture"/>
                    <pic:cNvPicPr>
                      <a:picLocks noChangeArrowheads="1" noChangeAspect="1"/>
                    </pic:cNvPicPr>
                  </pic:nvPicPr>
                  <pic:blipFill>
                    <a:blip r:embed="rId2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3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52: Разнообразные варианты представления данных</w:t>
      </w:r>
    </w:p>
    <w:bookmarkEnd w:id="249"/>
    <w:p>
      <w:pPr>
        <w:pStyle w:val="BodyText"/>
      </w:pPr>
      <w:r>
        <w:t xml:space="preserve">Применение макроса</w:t>
      </w:r>
      <w:r>
        <w:t xml:space="preserve"> </w:t>
      </w:r>
      <w:r>
        <w:rPr>
          <w:rStyle w:val="VerbatimChar"/>
        </w:rPr>
        <w:t xml:space="preserve">@layout</w:t>
      </w:r>
      <w:r>
        <w:t xml:space="preserve"> </w:t>
      </w:r>
      <w:r>
        <w:t xml:space="preserve">наиболее простой способ определения сложных макетов.</w:t>
      </w:r>
      <w:r>
        <w:t xml:space="preserve"> </w:t>
      </w:r>
      <w:r>
        <w:t xml:space="preserve">Точные размеры могут быть заданы с помощью фигурных скобок, в противном случае пространство будет поровну разделено между графиками (рис.53):</w:t>
      </w:r>
    </w:p>
    <w:bookmarkStart w:id="253" w:name="fig:053"/>
    <w:p>
      <w:pPr>
        <w:pStyle w:val="CaptionedFigure"/>
      </w:pPr>
      <w:r>
        <w:drawing>
          <wp:inline>
            <wp:extent cx="3733800" cy="2762507"/>
            <wp:effectExtent b="0" l="0" r="0" t="0"/>
            <wp:docPr descr="Рис. 53: Демонстрация применения сложного макета для построения графиков" title="" id="251" name="Picture"/>
            <a:graphic>
              <a:graphicData uri="http://schemas.openxmlformats.org/drawingml/2006/picture">
                <pic:pic>
                  <pic:nvPicPr>
                    <pic:cNvPr descr="image/53.png" id="252" name="Picture"/>
                    <pic:cNvPicPr>
                      <a:picLocks noChangeArrowheads="1" noChangeAspect="1"/>
                    </pic:cNvPicPr>
                  </pic:nvPicPr>
                  <pic:blipFill>
                    <a:blip r:embed="rId2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625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53: Демонстрация применения сложного макета для построения графиков</w:t>
      </w:r>
    </w:p>
    <w:bookmarkEnd w:id="253"/>
    <w:bookmarkEnd w:id="254"/>
    <w:bookmarkEnd w:id="255"/>
    <w:bookmarkStart w:id="304" w:name="задания-для-самостоятельного-выполнения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Задания для самостоятельного выполнения</w:t>
      </w:r>
    </w:p>
    <w:p>
      <w:pPr>
        <w:pStyle w:val="Compact"/>
        <w:numPr>
          <w:ilvl w:val="0"/>
          <w:numId w:val="1002"/>
        </w:numPr>
      </w:pPr>
      <w:r>
        <w:t xml:space="preserve">Постройте все возможные типы графиков (простые, точечные, гистограммы и т.д.) функции функции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, где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t>π</m:t>
            </m:r>
          </m:e>
        </m:d>
      </m:oMath>
      <w:r>
        <w:t xml:space="preserve">. Отобразите все графики в одном графическом окне (рис.54):</w:t>
      </w:r>
    </w:p>
    <w:bookmarkStart w:id="259" w:name="fig:054"/>
    <w:p>
      <w:pPr>
        <w:pStyle w:val="CaptionedFigure"/>
      </w:pPr>
      <w:r>
        <w:drawing>
          <wp:inline>
            <wp:extent cx="3733800" cy="2824063"/>
            <wp:effectExtent b="0" l="0" r="0" t="0"/>
            <wp:docPr descr="Рис. 54: Все возможные типы графиков функции y = \sin(x), где x \in [0, 2\pi]" title="" id="257" name="Picture"/>
            <a:graphic>
              <a:graphicData uri="http://schemas.openxmlformats.org/drawingml/2006/picture">
                <pic:pic>
                  <pic:nvPicPr>
                    <pic:cNvPr descr="image/54.png" id="258" name="Picture"/>
                    <pic:cNvPicPr>
                      <a:picLocks noChangeArrowheads="1" noChangeAspect="1"/>
                    </pic:cNvPicPr>
                  </pic:nvPicPr>
                  <pic:blipFill>
                    <a:blip r:embed="rId2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24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54: Все возможные типы графиков функции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, где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t>π</m:t>
            </m:r>
          </m:e>
        </m:d>
      </m:oMath>
    </w:p>
    <w:bookmarkEnd w:id="259"/>
    <w:p>
      <w:pPr>
        <w:pStyle w:val="Compact"/>
        <w:numPr>
          <w:ilvl w:val="0"/>
          <w:numId w:val="1003"/>
        </w:numPr>
      </w:pPr>
      <w:r>
        <w:t xml:space="preserve">Постройте графики функции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, где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t>π</m:t>
            </m:r>
          </m:e>
        </m:d>
      </m:oMath>
      <w:r>
        <w:t xml:space="preserve"> </w:t>
      </w:r>
      <w:r>
        <w:t xml:space="preserve">со всеми возможными (сколько сможете вспомнить) типами оформления линий графика. Отобразите все графики в одном графическом окне (рис.55):</w:t>
      </w:r>
    </w:p>
    <w:bookmarkStart w:id="263" w:name="fig:055"/>
    <w:p>
      <w:pPr>
        <w:pStyle w:val="CaptionedFigure"/>
      </w:pPr>
      <w:r>
        <w:drawing>
          <wp:inline>
            <wp:extent cx="3733800" cy="3074531"/>
            <wp:effectExtent b="0" l="0" r="0" t="0"/>
            <wp:docPr descr="Рис. 55: Демонстрация всех типов линий графика для функции y = \sin(x), где x \in [0, 2\pi]" title="" id="261" name="Picture"/>
            <a:graphic>
              <a:graphicData uri="http://schemas.openxmlformats.org/drawingml/2006/picture">
                <pic:pic>
                  <pic:nvPicPr>
                    <pic:cNvPr descr="image/55.png" id="262" name="Picture"/>
                    <pic:cNvPicPr>
                      <a:picLocks noChangeArrowheads="1" noChangeAspect="1"/>
                    </pic:cNvPicPr>
                  </pic:nvPicPr>
                  <pic:blipFill>
                    <a:blip r:embed="rId2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745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55: Демонстрация всех типов линий графика для функции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, где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t>π</m:t>
            </m:r>
          </m:e>
        </m:d>
      </m:oMath>
    </w:p>
    <w:bookmarkEnd w:id="263"/>
    <w:p>
      <w:pPr>
        <w:pStyle w:val="Compact"/>
        <w:numPr>
          <w:ilvl w:val="0"/>
          <w:numId w:val="1004"/>
        </w:numPr>
      </w:pPr>
      <w:r>
        <w:t xml:space="preserve">Постройте график функции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π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ln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, назовите оси соответственно. Пусть</w:t>
      </w:r>
      <w:r>
        <w:t xml:space="preserve"> </w:t>
      </w:r>
      <w:r>
        <w:t xml:space="preserve">цвет рамки будет зелёным, а цвет самого графика — красным. Задайте расстояние</w:t>
      </w:r>
      <w:r>
        <w:t xml:space="preserve"> </w:t>
      </w:r>
      <w:r>
        <w:t xml:space="preserve">между надписями и осями так, чтобы надписи полностью умещались в графическом</w:t>
      </w:r>
      <w:r>
        <w:t xml:space="preserve"> </w:t>
      </w:r>
      <w:r>
        <w:t xml:space="preserve">окне. Задайте шрифт надписей. Задайте частоту отметок на осях координат (рис.56):</w:t>
      </w:r>
    </w:p>
    <w:bookmarkStart w:id="267" w:name="fig:056"/>
    <w:p>
      <w:pPr>
        <w:pStyle w:val="CaptionedFigure"/>
      </w:pPr>
      <w:r>
        <w:drawing>
          <wp:inline>
            <wp:extent cx="3733800" cy="3331135"/>
            <wp:effectExtent b="0" l="0" r="0" t="0"/>
            <wp:docPr descr="Рис. 56: График функции y(x) = \pi x^2 \ln(x)" title="" id="265" name="Picture"/>
            <a:graphic>
              <a:graphicData uri="http://schemas.openxmlformats.org/drawingml/2006/picture">
                <pic:pic>
                  <pic:nvPicPr>
                    <pic:cNvPr descr="image/56.png" id="266" name="Picture"/>
                    <pic:cNvPicPr>
                      <a:picLocks noChangeArrowheads="1" noChangeAspect="1"/>
                    </pic:cNvPicPr>
                  </pic:nvPicPr>
                  <pic:blipFill>
                    <a:blip r:embed="rId2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311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56: График функции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π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ln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</w:p>
    <w:bookmarkEnd w:id="267"/>
    <w:p>
      <w:pPr>
        <w:pStyle w:val="Compact"/>
        <w:numPr>
          <w:ilvl w:val="0"/>
          <w:numId w:val="1005"/>
        </w:numPr>
      </w:pPr>
      <w:r>
        <w:t xml:space="preserve">Задайте вектор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. В одном графическом окне (в 4-х подокнах)</w:t>
      </w:r>
      <w:r>
        <w:t xml:space="preserve"> </w:t>
      </w:r>
      <w:r>
        <w:t xml:space="preserve">изобразите графически по точкам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значения функции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в виде:</w:t>
      </w:r>
    </w:p>
    <w:p>
      <w:pPr>
        <w:numPr>
          <w:ilvl w:val="0"/>
          <w:numId w:val="1006"/>
        </w:numPr>
      </w:pPr>
      <w:r>
        <w:t xml:space="preserve">точек,</w:t>
      </w:r>
    </w:p>
    <w:p>
      <w:pPr>
        <w:numPr>
          <w:ilvl w:val="0"/>
          <w:numId w:val="1006"/>
        </w:numPr>
      </w:pPr>
      <w:r>
        <w:t xml:space="preserve">линий,</w:t>
      </w:r>
    </w:p>
    <w:p>
      <w:pPr>
        <w:numPr>
          <w:ilvl w:val="0"/>
          <w:numId w:val="1006"/>
        </w:numPr>
      </w:pPr>
      <w:r>
        <w:t xml:space="preserve">линий и точек,</w:t>
      </w:r>
    </w:p>
    <w:p>
      <w:pPr>
        <w:numPr>
          <w:ilvl w:val="0"/>
          <w:numId w:val="1006"/>
        </w:numPr>
      </w:pPr>
      <w:r>
        <w:t xml:space="preserve">кривой.</w:t>
      </w:r>
    </w:p>
    <w:p>
      <w:pPr>
        <w:pStyle w:val="FirstParagraph"/>
      </w:pPr>
      <w:r>
        <w:t xml:space="preserve">Сохраните полученные изображения в файле</w:t>
      </w:r>
      <w:r>
        <w:t xml:space="preserve"> </w:t>
      </w:r>
      <w:r>
        <w:rPr>
          <w:rStyle w:val="VerbatimChar"/>
        </w:rPr>
        <w:t xml:space="preserve">figure_familiya.png</w:t>
      </w:r>
      <w:r>
        <w:t xml:space="preserve">, где вместо</w:t>
      </w:r>
      <w:r>
        <w:t xml:space="preserve"> </w:t>
      </w:r>
      <w:r>
        <w:rPr>
          <w:rStyle w:val="VerbatimChar"/>
        </w:rPr>
        <w:t xml:space="preserve">familiya</w:t>
      </w:r>
      <w:r>
        <w:t xml:space="preserve"> </w:t>
      </w:r>
      <w:r>
        <w:t xml:space="preserve">укажите вашу фамилию (рис.57):</w:t>
      </w:r>
    </w:p>
    <w:bookmarkStart w:id="271" w:name="fig:057"/>
    <w:p>
      <w:pPr>
        <w:pStyle w:val="CaptionedFigure"/>
      </w:pPr>
      <w:r>
        <w:drawing>
          <wp:inline>
            <wp:extent cx="3733800" cy="3688934"/>
            <wp:effectExtent b="0" l="0" r="0" t="0"/>
            <wp:docPr descr="Рис. 57: Графическое изображение по точкам x значения функции y(x) = x^3 - 3x в разном виде" title="" id="269" name="Picture"/>
            <a:graphic>
              <a:graphicData uri="http://schemas.openxmlformats.org/drawingml/2006/picture">
                <pic:pic>
                  <pic:nvPicPr>
                    <pic:cNvPr descr="image/57.png" id="270" name="Picture"/>
                    <pic:cNvPicPr>
                      <a:picLocks noChangeArrowheads="1" noChangeAspect="1"/>
                    </pic:cNvPicPr>
                  </pic:nvPicPr>
                  <pic:blipFill>
                    <a:blip r:embed="rId2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889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57: Графическое изображение по точкам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значения функции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в разном виде</w:t>
      </w:r>
    </w:p>
    <w:bookmarkEnd w:id="271"/>
    <w:p>
      <w:pPr>
        <w:pStyle w:val="Compact"/>
        <w:numPr>
          <w:ilvl w:val="0"/>
          <w:numId w:val="1007"/>
        </w:numPr>
      </w:pPr>
      <w:r>
        <w:t xml:space="preserve">Задайте вектор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3.1</m:t>
            </m:r>
            <m:r>
              <m:rPr>
                <m:sty m:val="p"/>
              </m:rPr>
              <m:t>,</m:t>
            </m:r>
            <m:r>
              <m:t>3.2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</m:oMath>
      <w:r>
        <w:t xml:space="preserve">. Постройте графики функций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π</m:t>
        </m:r>
        <m:r>
          <m:t>x</m:t>
        </m:r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exp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в указанном диапазоне значений аргумента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следующимобразом:</w:t>
      </w:r>
    </w:p>
    <w:p>
      <w:pPr>
        <w:pStyle w:val="Compact"/>
        <w:numPr>
          <w:ilvl w:val="0"/>
          <w:numId w:val="1008"/>
        </w:numPr>
      </w:pPr>
      <w:r>
        <w:t xml:space="preserve">постройте оба графика разного цвета на одном рисунке, добавьте легенду и сетку для каждого графика; укажите недостатки у данного построения (рис.58):</w:t>
      </w:r>
    </w:p>
    <w:bookmarkStart w:id="275" w:name="fig:058"/>
    <w:p>
      <w:pPr>
        <w:pStyle w:val="CaptionedFigure"/>
      </w:pPr>
      <w:r>
        <w:drawing>
          <wp:inline>
            <wp:extent cx="3733800" cy="2638551"/>
            <wp:effectExtent b="0" l="0" r="0" t="0"/>
            <wp:docPr descr="Рис. 58: Первое построение графика" title="" id="273" name="Picture"/>
            <a:graphic>
              <a:graphicData uri="http://schemas.openxmlformats.org/drawingml/2006/picture">
                <pic:pic>
                  <pic:nvPicPr>
                    <pic:cNvPr descr="image/58.png" id="274" name="Picture"/>
                    <pic:cNvPicPr>
                      <a:picLocks noChangeArrowheads="1" noChangeAspect="1"/>
                    </pic:cNvPicPr>
                  </pic:nvPicPr>
                  <pic:blipFill>
                    <a:blip r:embed="rId2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85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58: Первое построение графика</w:t>
      </w:r>
    </w:p>
    <w:bookmarkEnd w:id="275"/>
    <w:p>
      <w:pPr>
        <w:pStyle w:val="BodyText"/>
      </w:pPr>
      <w:r>
        <w:t xml:space="preserve">Недостатки первого построения:</w:t>
      </w:r>
    </w:p>
    <w:p>
      <w:pPr>
        <w:numPr>
          <w:ilvl w:val="0"/>
          <w:numId w:val="1009"/>
        </w:numPr>
      </w:pPr>
      <w:r>
        <w:t xml:space="preserve">Функции имеют разные масштабы (y1 ~ 10, y2 ~ ±200), что делает один график почти незаметным.</w:t>
      </w:r>
    </w:p>
    <w:p>
      <w:pPr>
        <w:numPr>
          <w:ilvl w:val="0"/>
          <w:numId w:val="1009"/>
        </w:numPr>
      </w:pPr>
      <w:r>
        <w:t xml:space="preserve">Трудно сравнивать поведение функций из-за разных порядков величин.</w:t>
      </w:r>
    </w:p>
    <w:p>
      <w:pPr>
        <w:numPr>
          <w:ilvl w:val="0"/>
          <w:numId w:val="1009"/>
        </w:numPr>
      </w:pPr>
      <w:r>
        <w:t xml:space="preserve">постройте аналогичный график с двумя осями ординат (рис.59):</w:t>
      </w:r>
    </w:p>
    <w:bookmarkStart w:id="279" w:name="fig:059"/>
    <w:p>
      <w:pPr>
        <w:pStyle w:val="CaptionedFigure"/>
      </w:pPr>
      <w:r>
        <w:drawing>
          <wp:inline>
            <wp:extent cx="3733800" cy="2250770"/>
            <wp:effectExtent b="0" l="0" r="0" t="0"/>
            <wp:docPr descr="Рис. 59: Второе построение графика" title="" id="277" name="Picture"/>
            <a:graphic>
              <a:graphicData uri="http://schemas.openxmlformats.org/drawingml/2006/picture">
                <pic:pic>
                  <pic:nvPicPr>
                    <pic:cNvPr descr="image/59.png" id="278" name="Picture"/>
                    <pic:cNvPicPr>
                      <a:picLocks noChangeArrowheads="1" noChangeAspect="1"/>
                    </pic:cNvPicPr>
                  </pic:nvPicPr>
                  <pic:blipFill>
                    <a:blip r:embed="rId2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507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59: Второе построение графика</w:t>
      </w:r>
    </w:p>
    <w:bookmarkEnd w:id="279"/>
    <w:p>
      <w:pPr>
        <w:pStyle w:val="Compact"/>
        <w:numPr>
          <w:ilvl w:val="0"/>
          <w:numId w:val="1010"/>
        </w:numPr>
      </w:pPr>
      <w:r>
        <w:t xml:space="preserve">Постройте график некоторых экспериментальных данных (придумайте сами), учитывая ошибку измерения (рис.60):</w:t>
      </w:r>
    </w:p>
    <w:bookmarkStart w:id="283" w:name="fig:060"/>
    <w:p>
      <w:pPr>
        <w:pStyle w:val="CaptionedFigure"/>
      </w:pPr>
      <w:r>
        <w:drawing>
          <wp:inline>
            <wp:extent cx="3733800" cy="3122080"/>
            <wp:effectExtent b="0" l="0" r="0" t="0"/>
            <wp:docPr descr="Рис. 60: График эксперементальных данных с учетом ошибки измерения" title="" id="281" name="Picture"/>
            <a:graphic>
              <a:graphicData uri="http://schemas.openxmlformats.org/drawingml/2006/picture">
                <pic:pic>
                  <pic:nvPicPr>
                    <pic:cNvPr descr="image/60.png" id="282" name="Picture"/>
                    <pic:cNvPicPr>
                      <a:picLocks noChangeArrowheads="1" noChangeAspect="1"/>
                    </pic:cNvPicPr>
                  </pic:nvPicPr>
                  <pic:blipFill>
                    <a:blip r:embed="rId2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22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60: График эксперементальных данных с учетом ошибки измерения</w:t>
      </w:r>
    </w:p>
    <w:bookmarkEnd w:id="283"/>
    <w:p>
      <w:pPr>
        <w:pStyle w:val="Compact"/>
        <w:numPr>
          <w:ilvl w:val="0"/>
          <w:numId w:val="1011"/>
        </w:numPr>
      </w:pPr>
      <w:r>
        <w:t xml:space="preserve">Постройте точечный график случайных данных. Подпишите оси, легенду, название графика (рис.61):</w:t>
      </w:r>
    </w:p>
    <w:bookmarkStart w:id="287" w:name="fig:061"/>
    <w:p>
      <w:pPr>
        <w:pStyle w:val="CaptionedFigure"/>
      </w:pPr>
      <w:r>
        <w:drawing>
          <wp:inline>
            <wp:extent cx="3733800" cy="3391535"/>
            <wp:effectExtent b="0" l="0" r="0" t="0"/>
            <wp:docPr descr="Рис. 61: Точечный график случайных данных" title="" id="285" name="Picture"/>
            <a:graphic>
              <a:graphicData uri="http://schemas.openxmlformats.org/drawingml/2006/picture">
                <pic:pic>
                  <pic:nvPicPr>
                    <pic:cNvPr descr="image/61.png" id="286" name="Picture"/>
                    <pic:cNvPicPr>
                      <a:picLocks noChangeArrowheads="1" noChangeAspect="1"/>
                    </pic:cNvPicPr>
                  </pic:nvPicPr>
                  <pic:blipFill>
                    <a:blip r:embed="rId2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915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61: Точечный график случайных данных</w:t>
      </w:r>
    </w:p>
    <w:bookmarkEnd w:id="287"/>
    <w:p>
      <w:pPr>
        <w:pStyle w:val="Compact"/>
        <w:numPr>
          <w:ilvl w:val="0"/>
          <w:numId w:val="1012"/>
        </w:numPr>
      </w:pPr>
      <w:r>
        <w:t xml:space="preserve">Постройте 3-мерный точечный график случайных данных. Подпишите оси, легенду, название графика(рис.62):</w:t>
      </w:r>
    </w:p>
    <w:bookmarkStart w:id="291" w:name="fig:062"/>
    <w:p>
      <w:pPr>
        <w:pStyle w:val="CaptionedFigure"/>
      </w:pPr>
      <w:r>
        <w:drawing>
          <wp:inline>
            <wp:extent cx="3733800" cy="3713761"/>
            <wp:effectExtent b="0" l="0" r="0" t="0"/>
            <wp:docPr descr="Рис. 62: 3-мерный точечный график случайных данных" title="" id="289" name="Picture"/>
            <a:graphic>
              <a:graphicData uri="http://schemas.openxmlformats.org/drawingml/2006/picture">
                <pic:pic>
                  <pic:nvPicPr>
                    <pic:cNvPr descr="image/62.png" id="290" name="Picture"/>
                    <pic:cNvPicPr>
                      <a:picLocks noChangeArrowheads="1" noChangeAspect="1"/>
                    </pic:cNvPicPr>
                  </pic:nvPicPr>
                  <pic:blipFill>
                    <a:blip r:embed="rId2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137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62: 3-мерный точечный график случайных данных</w:t>
      </w:r>
    </w:p>
    <w:bookmarkEnd w:id="291"/>
    <w:p>
      <w:pPr>
        <w:pStyle w:val="Compact"/>
        <w:numPr>
          <w:ilvl w:val="0"/>
          <w:numId w:val="1013"/>
        </w:numPr>
      </w:pPr>
      <w:r>
        <w:t xml:space="preserve">Создайте анимацию с построением синусоиды. То есть вы строите последовательность</w:t>
      </w:r>
      <w:r>
        <w:t xml:space="preserve"> </w:t>
      </w:r>
      <w:r>
        <w:t xml:space="preserve">графиков синусоиды, постепенно увеличивая значение аргумента. После соедините</w:t>
      </w:r>
      <w:r>
        <w:t xml:space="preserve"> </w:t>
      </w:r>
      <w:r>
        <w:t xml:space="preserve">их в анимацию (рис.63):</w:t>
      </w:r>
    </w:p>
    <w:bookmarkStart w:id="295" w:name="fig:063"/>
    <w:p>
      <w:pPr>
        <w:pStyle w:val="CaptionedFigure"/>
      </w:pPr>
      <w:r>
        <w:drawing>
          <wp:inline>
            <wp:extent cx="3733800" cy="2728546"/>
            <wp:effectExtent b="0" l="0" r="0" t="0"/>
            <wp:docPr descr="Рис. 63: Анимация построения синусоиды" title="" id="293" name="Picture"/>
            <a:graphic>
              <a:graphicData uri="http://schemas.openxmlformats.org/drawingml/2006/picture">
                <pic:pic>
                  <pic:nvPicPr>
                    <pic:cNvPr descr="image/63.png" id="294" name="Picture"/>
                    <pic:cNvPicPr>
                      <a:picLocks noChangeArrowheads="1" noChangeAspect="1"/>
                    </pic:cNvPicPr>
                  </pic:nvPicPr>
                  <pic:blipFill>
                    <a:blip r:embed="rId2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285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63: Анимация построения синусоиды</w:t>
      </w:r>
    </w:p>
    <w:bookmarkEnd w:id="295"/>
    <w:p>
      <w:pPr>
        <w:pStyle w:val="Compact"/>
        <w:numPr>
          <w:ilvl w:val="0"/>
          <w:numId w:val="1014"/>
        </w:numPr>
      </w:pPr>
      <w:r>
        <w:t xml:space="preserve">Постройте анимированную гипоциклоиду для 2 целых значений модуля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и 2 рациональных значений модуля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(рис.64):</w:t>
      </w:r>
    </w:p>
    <w:bookmarkStart w:id="299" w:name="fig:064"/>
    <w:p>
      <w:pPr>
        <w:pStyle w:val="CaptionedFigure"/>
      </w:pPr>
      <w:r>
        <w:drawing>
          <wp:inline>
            <wp:extent cx="3733800" cy="3551120"/>
            <wp:effectExtent b="0" l="0" r="0" t="0"/>
            <wp:docPr descr="Рис. 64: Анимация гипоциклоиды" title="" id="297" name="Picture"/>
            <a:graphic>
              <a:graphicData uri="http://schemas.openxmlformats.org/drawingml/2006/picture">
                <pic:pic>
                  <pic:nvPicPr>
                    <pic:cNvPr descr="image/64.png" id="298" name="Picture"/>
                    <pic:cNvPicPr>
                      <a:picLocks noChangeArrowheads="1" noChangeAspect="1"/>
                    </pic:cNvPicPr>
                  </pic:nvPicPr>
                  <pic:blipFill>
                    <a:blip r:embed="rId2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51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64: Анимация гипоциклоиды</w:t>
      </w:r>
    </w:p>
    <w:bookmarkEnd w:id="299"/>
    <w:p>
      <w:pPr>
        <w:pStyle w:val="Compact"/>
        <w:numPr>
          <w:ilvl w:val="0"/>
          <w:numId w:val="1015"/>
        </w:numPr>
      </w:pPr>
      <w:r>
        <w:t xml:space="preserve">Постройте анимированную эпициклоиду для 2 целых значений модуля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и 2 рациональных значений модуля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(рис.65):</w:t>
      </w:r>
    </w:p>
    <w:bookmarkStart w:id="303" w:name="fig:065"/>
    <w:p>
      <w:pPr>
        <w:pStyle w:val="CaptionedFigure"/>
      </w:pPr>
      <w:r>
        <w:drawing>
          <wp:inline>
            <wp:extent cx="3733800" cy="3670207"/>
            <wp:effectExtent b="0" l="0" r="0" t="0"/>
            <wp:docPr descr="Рис. 65: Анимация эпициклоида" title="" id="301" name="Picture"/>
            <a:graphic>
              <a:graphicData uri="http://schemas.openxmlformats.org/drawingml/2006/picture">
                <pic:pic>
                  <pic:nvPicPr>
                    <pic:cNvPr descr="image/65.png" id="302" name="Picture"/>
                    <pic:cNvPicPr>
                      <a:picLocks noChangeArrowheads="1" noChangeAspect="1"/>
                    </pic:cNvPicPr>
                  </pic:nvPicPr>
                  <pic:blipFill>
                    <a:blip r:embed="rId3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702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65: Анимация эпициклоида</w:t>
      </w:r>
    </w:p>
    <w:bookmarkEnd w:id="303"/>
    <w:bookmarkEnd w:id="304"/>
    <w:bookmarkEnd w:id="305"/>
    <w:bookmarkStart w:id="306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данной лабораторной работы я освоила синтаксис языка Julia для построения графиков.</w:t>
      </w:r>
    </w:p>
    <w:bookmarkEnd w:id="30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1"/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8">
    <w:abstractNumId w:val="991"/>
  </w:num>
  <w:num w:numId="1009">
    <w:abstractNumId w:val="991"/>
  </w:num>
  <w:num w:numId="1010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1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2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5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9" Target="media/rId59.png" /><Relationship Type="http://schemas.openxmlformats.org/officeDocument/2006/relationships/image" Id="rId64" Target="media/rId64.png" /><Relationship Type="http://schemas.openxmlformats.org/officeDocument/2006/relationships/image" Id="rId69" Target="media/rId69.png" /><Relationship Type="http://schemas.openxmlformats.org/officeDocument/2006/relationships/image" Id="rId74" Target="media/rId74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8" Target="media/rId98.png" /><Relationship Type="http://schemas.openxmlformats.org/officeDocument/2006/relationships/image" Id="rId103" Target="media/rId103.png" /><Relationship Type="http://schemas.openxmlformats.org/officeDocument/2006/relationships/image" Id="rId26" Target="media/rId26.png" /><Relationship Type="http://schemas.openxmlformats.org/officeDocument/2006/relationships/image" Id="rId108" Target="media/rId108.png" /><Relationship Type="http://schemas.openxmlformats.org/officeDocument/2006/relationships/image" Id="rId114" Target="media/rId114.png" /><Relationship Type="http://schemas.openxmlformats.org/officeDocument/2006/relationships/image" Id="rId118" Target="media/rId118.png" /><Relationship Type="http://schemas.openxmlformats.org/officeDocument/2006/relationships/image" Id="rId122" Target="media/rId122.png" /><Relationship Type="http://schemas.openxmlformats.org/officeDocument/2006/relationships/image" Id="rId126" Target="media/rId126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image" Id="rId139" Target="media/rId139.png" /><Relationship Type="http://schemas.openxmlformats.org/officeDocument/2006/relationships/image" Id="rId144" Target="media/rId144.png" /><Relationship Type="http://schemas.openxmlformats.org/officeDocument/2006/relationships/image" Id="rId148" Target="media/rId148.png" /><Relationship Type="http://schemas.openxmlformats.org/officeDocument/2006/relationships/image" Id="rId30" Target="media/rId30.png" /><Relationship Type="http://schemas.openxmlformats.org/officeDocument/2006/relationships/image" Id="rId152" Target="media/rId152.png" /><Relationship Type="http://schemas.openxmlformats.org/officeDocument/2006/relationships/image" Id="rId156" Target="media/rId156.png" /><Relationship Type="http://schemas.openxmlformats.org/officeDocument/2006/relationships/image" Id="rId161" Target="media/rId161.png" /><Relationship Type="http://schemas.openxmlformats.org/officeDocument/2006/relationships/image" Id="rId165" Target="media/rId165.png" /><Relationship Type="http://schemas.openxmlformats.org/officeDocument/2006/relationships/image" Id="rId170" Target="media/rId170.png" /><Relationship Type="http://schemas.openxmlformats.org/officeDocument/2006/relationships/image" Id="rId174" Target="media/rId174.png" /><Relationship Type="http://schemas.openxmlformats.org/officeDocument/2006/relationships/image" Id="rId178" Target="media/rId178.png" /><Relationship Type="http://schemas.openxmlformats.org/officeDocument/2006/relationships/image" Id="rId182" Target="media/rId182.png" /><Relationship Type="http://schemas.openxmlformats.org/officeDocument/2006/relationships/image" Id="rId186" Target="media/rId186.png" /><Relationship Type="http://schemas.openxmlformats.org/officeDocument/2006/relationships/image" Id="rId190" Target="media/rId190.png" /><Relationship Type="http://schemas.openxmlformats.org/officeDocument/2006/relationships/image" Id="rId34" Target="media/rId34.png" /><Relationship Type="http://schemas.openxmlformats.org/officeDocument/2006/relationships/image" Id="rId196" Target="media/rId196.png" /><Relationship Type="http://schemas.openxmlformats.org/officeDocument/2006/relationships/image" Id="rId200" Target="media/rId200.png" /><Relationship Type="http://schemas.openxmlformats.org/officeDocument/2006/relationships/image" Id="rId204" Target="media/rId204.png" /><Relationship Type="http://schemas.openxmlformats.org/officeDocument/2006/relationships/image" Id="rId208" Target="media/rId208.png" /><Relationship Type="http://schemas.openxmlformats.org/officeDocument/2006/relationships/image" Id="rId212" Target="media/rId212.png" /><Relationship Type="http://schemas.openxmlformats.org/officeDocument/2006/relationships/image" Id="rId216" Target="media/rId216.png" /><Relationship Type="http://schemas.openxmlformats.org/officeDocument/2006/relationships/image" Id="rId221" Target="media/rId221.png" /><Relationship Type="http://schemas.openxmlformats.org/officeDocument/2006/relationships/image" Id="rId225" Target="media/rId225.png" /><Relationship Type="http://schemas.openxmlformats.org/officeDocument/2006/relationships/image" Id="rId229" Target="media/rId229.png" /><Relationship Type="http://schemas.openxmlformats.org/officeDocument/2006/relationships/image" Id="rId234" Target="media/rId234.png" /><Relationship Type="http://schemas.openxmlformats.org/officeDocument/2006/relationships/image" Id="rId38" Target="media/rId38.png" /><Relationship Type="http://schemas.openxmlformats.org/officeDocument/2006/relationships/image" Id="rId238" Target="media/rId238.png" /><Relationship Type="http://schemas.openxmlformats.org/officeDocument/2006/relationships/image" Id="rId242" Target="media/rId242.png" /><Relationship Type="http://schemas.openxmlformats.org/officeDocument/2006/relationships/image" Id="rId246" Target="media/rId246.png" /><Relationship Type="http://schemas.openxmlformats.org/officeDocument/2006/relationships/image" Id="rId250" Target="media/rId250.png" /><Relationship Type="http://schemas.openxmlformats.org/officeDocument/2006/relationships/image" Id="rId256" Target="media/rId256.png" /><Relationship Type="http://schemas.openxmlformats.org/officeDocument/2006/relationships/image" Id="rId260" Target="media/rId260.png" /><Relationship Type="http://schemas.openxmlformats.org/officeDocument/2006/relationships/image" Id="rId264" Target="media/rId264.png" /><Relationship Type="http://schemas.openxmlformats.org/officeDocument/2006/relationships/image" Id="rId268" Target="media/rId268.png" /><Relationship Type="http://schemas.openxmlformats.org/officeDocument/2006/relationships/image" Id="rId272" Target="media/rId272.png" /><Relationship Type="http://schemas.openxmlformats.org/officeDocument/2006/relationships/image" Id="rId276" Target="media/rId276.png" /><Relationship Type="http://schemas.openxmlformats.org/officeDocument/2006/relationships/image" Id="rId43" Target="media/rId43.png" /><Relationship Type="http://schemas.openxmlformats.org/officeDocument/2006/relationships/image" Id="rId280" Target="media/rId280.png" /><Relationship Type="http://schemas.openxmlformats.org/officeDocument/2006/relationships/image" Id="rId284" Target="media/rId284.png" /><Relationship Type="http://schemas.openxmlformats.org/officeDocument/2006/relationships/image" Id="rId288" Target="media/rId288.png" /><Relationship Type="http://schemas.openxmlformats.org/officeDocument/2006/relationships/image" Id="rId292" Target="media/rId292.png" /><Relationship Type="http://schemas.openxmlformats.org/officeDocument/2006/relationships/image" Id="rId296" Target="media/rId296.png" /><Relationship Type="http://schemas.openxmlformats.org/officeDocument/2006/relationships/image" Id="rId300" Target="media/rId300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5. Построение графиков</dc:title>
  <dc:creator>Абакумова Олеся Максимовна, НФИбд-02-22</dc:creator>
  <dc:language>ru-RU</dc:language>
  <cp:keywords/>
  <dcterms:created xsi:type="dcterms:W3CDTF">2025-11-08T14:36:35Z</dcterms:created>
  <dcterms:modified xsi:type="dcterms:W3CDTF">2025-11-08T14:36:35Z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tableEqns">
    <vt:lpwstr>False</vt:lpwstr>
  </property>
  <property fmtid="{D5CDD505-2E9C-101B-9397-08002B2CF9AE}" pid="91" name="tableTemplate">
    <vt:lpwstr>tableTitle ititleDelim t</vt:lpwstr>
  </property>
  <property fmtid="{D5CDD505-2E9C-101B-9397-08002B2CF9AE}" pid="92" name="tableTitle">
    <vt:lpwstr>Таблица</vt:lpwstr>
  </property>
  <property fmtid="{D5CDD505-2E9C-101B-9397-08002B2CF9AE}" pid="93" name="tblLabels">
    <vt:lpwstr>arabic</vt:lpwstr>
  </property>
  <property fmtid="{D5CDD505-2E9C-101B-9397-08002B2CF9AE}" pid="94" name="tblPrefix">
    <vt:lpwstr/>
  </property>
  <property fmtid="{D5CDD505-2E9C-101B-9397-08002B2CF9AE}" pid="95" name="tblPrefixTemplate">
    <vt:lpwstr>p i</vt:lpwstr>
  </property>
  <property fmtid="{D5CDD505-2E9C-101B-9397-08002B2CF9AE}" pid="96" name="titleDelim">
    <vt:lpwstr>:</vt:lpwstr>
  </property>
  <property fmtid="{D5CDD505-2E9C-101B-9397-08002B2CF9AE}" pid="97" name="toc">
    <vt:lpwstr>True</vt:lpwstr>
  </property>
  <property fmtid="{D5CDD505-2E9C-101B-9397-08002B2CF9AE}" pid="98" name="toc-depth">
    <vt:lpwstr>2</vt:lpwstr>
  </property>
  <property fmtid="{D5CDD505-2E9C-101B-9397-08002B2CF9AE}" pid="99" name="toc-title">
    <vt:lpwstr>Содержание</vt:lpwstr>
  </property>
</Properties>
</file>