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6.png" ContentType="image/png"/>
  <Override PartName="/word/media/rId25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Кибербезопасность предприятия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Защитить научно-техническую информацию предприятия от внутреннего нарушителя.</w:t>
      </w:r>
    </w:p>
    <w:bookmarkEnd w:id="20"/>
    <w:bookmarkStart w:id="142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41" w:name="Xe649c23bd083cf49a0d3f1aa5f26da84349a507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Уязвимость 1. Слабый пароль пользователя.</w:t>
      </w:r>
    </w:p>
    <w:p>
      <w:pPr>
        <w:pStyle w:val="FirstParagraph"/>
      </w:pPr>
      <w:r>
        <w:t xml:space="preserve">Поскольку на файловом сервере установлен слабый пароль для входа в учетную запись, нарушитель может подобрать подходящий пароль со словарем.</w:t>
      </w:r>
    </w:p>
    <w:p>
      <w:pPr>
        <w:pStyle w:val="BodyText"/>
      </w:pPr>
      <w:r>
        <w:t xml:space="preserve">Изучили уязвимость, добавили инцидент (рис. 1).</w:t>
      </w:r>
    </w:p>
    <w:bookmarkStart w:id="24" w:name="fig:001"/>
    <w:p>
      <w:pPr>
        <w:pStyle w:val="CaptionedFigure"/>
      </w:pPr>
      <w:r>
        <w:drawing>
          <wp:inline>
            <wp:extent cx="3733800" cy="1889076"/>
            <wp:effectExtent b="0" l="0" r="0" t="0"/>
            <wp:docPr descr="Рис. 1: Добавление инцидента по уязвимости 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9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Добавление инцидента по уязвимости 1</w:t>
      </w:r>
    </w:p>
    <w:bookmarkEnd w:id="24"/>
    <w:p>
      <w:pPr>
        <w:pStyle w:val="BodyText"/>
      </w:pPr>
      <w:r>
        <w:t xml:space="preserve">Для устранения уязвимости необходимо изменить простой пароль на сложный, который не содержится в словаре. Для этого на узле Active Directory перейдем в</w:t>
      </w:r>
      <w:r>
        <w:t xml:space="preserve"> </w:t>
      </w:r>
      <w:r>
        <w:t xml:space="preserve">“Active Directory Users and Computers”</w:t>
      </w:r>
      <w:r>
        <w:t xml:space="preserve"> </w:t>
      </w:r>
      <w:r>
        <w:t xml:space="preserve">и найдем пользователя dev1 (рис. 2).</w:t>
      </w:r>
    </w:p>
    <w:bookmarkStart w:id="28" w:name="fig:002"/>
    <w:p>
      <w:pPr>
        <w:pStyle w:val="CaptionedFigure"/>
      </w:pPr>
      <w:r>
        <w:drawing>
          <wp:inline>
            <wp:extent cx="3733800" cy="2501167"/>
            <wp:effectExtent b="0" l="0" r="0" t="0"/>
            <wp:docPr descr="Рис. 2: Пользователь со слабым паролем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1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Пользователь со слабым паролем</w:t>
      </w:r>
    </w:p>
    <w:bookmarkEnd w:id="28"/>
    <w:p>
      <w:pPr>
        <w:pStyle w:val="BodyText"/>
      </w:pPr>
      <w:r>
        <w:t xml:space="preserve">Установим пользователю новый пароль, который будет содержать числа, лантинские буквы, а также специальные символы (рис. 3).</w:t>
      </w:r>
    </w:p>
    <w:bookmarkStart w:id="32" w:name="fig:003"/>
    <w:p>
      <w:pPr>
        <w:pStyle w:val="CaptionedFigure"/>
      </w:pPr>
      <w:r>
        <w:drawing>
          <wp:inline>
            <wp:extent cx="3733800" cy="2520808"/>
            <wp:effectExtent b="0" l="0" r="0" t="0"/>
            <wp:docPr descr="Рис. 3: Изменение пароля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0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Изменение пароля</w:t>
      </w:r>
    </w:p>
    <w:bookmarkEnd w:id="32"/>
    <w:p>
      <w:pPr>
        <w:pStyle w:val="BodyText"/>
      </w:pPr>
      <w:r>
        <w:t xml:space="preserve">Пароль успешно изменен, злоумышленник не сможет подобрать один из простых паролей (рис. 4).</w:t>
      </w:r>
    </w:p>
    <w:bookmarkStart w:id="36" w:name="fig:004"/>
    <w:p>
      <w:pPr>
        <w:pStyle w:val="CaptionedFigure"/>
      </w:pPr>
      <w:r>
        <w:drawing>
          <wp:inline>
            <wp:extent cx="3733800" cy="2518422"/>
            <wp:effectExtent b="0" l="0" r="0" t="0"/>
            <wp:docPr descr="Рис. 4: Подтверждение изменения пароля пользователя dev1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Подтверждение изменения пароля пользователя dev1</w:t>
      </w:r>
    </w:p>
    <w:bookmarkEnd w:id="36"/>
    <w:p>
      <w:pPr>
        <w:pStyle w:val="BodyText"/>
      </w:pPr>
      <w:r>
        <w:t xml:space="preserve">После этого убедимся, что уязвимость была закрыта (рис. 5).</w:t>
      </w:r>
    </w:p>
    <w:bookmarkStart w:id="40" w:name="fig:005"/>
    <w:p>
      <w:pPr>
        <w:pStyle w:val="CaptionedFigure"/>
      </w:pPr>
      <w:r>
        <w:drawing>
          <wp:inline>
            <wp:extent cx="3733800" cy="1860711"/>
            <wp:effectExtent b="0" l="0" r="0" t="0"/>
            <wp:docPr descr="Рис. 5: Устранение уязвимости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0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Устранение уязвимости</w:t>
      </w:r>
    </w:p>
    <w:bookmarkEnd w:id="40"/>
    <w:bookmarkEnd w:id="41"/>
    <w:bookmarkStart w:id="62" w:name="последствие-уязвимости-1.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Последствие уязвимости 1.</w:t>
      </w:r>
    </w:p>
    <w:p>
      <w:pPr>
        <w:pStyle w:val="FirstParagraph"/>
      </w:pPr>
      <w:r>
        <w:t xml:space="preserve">Перейдем на узел Developer 1 и устраним первое последствие. Для этого откроем планировщик задач и увидим задачу, которую создал нарушитель(рис. 6).</w:t>
      </w:r>
    </w:p>
    <w:bookmarkStart w:id="45" w:name="fig:006"/>
    <w:p>
      <w:pPr>
        <w:pStyle w:val="CaptionedFigure"/>
      </w:pPr>
      <w:r>
        <w:drawing>
          <wp:inline>
            <wp:extent cx="3733800" cy="1609040"/>
            <wp:effectExtent b="0" l="0" r="0" t="0"/>
            <wp:docPr descr="Рис. 6: Просмотр вредоносной задачи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9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Просмотр вредоносной задачи</w:t>
      </w:r>
    </w:p>
    <w:bookmarkEnd w:id="45"/>
    <w:p>
      <w:pPr>
        <w:pStyle w:val="BodyText"/>
      </w:pPr>
      <w:r>
        <w:t xml:space="preserve">В найденной задаче перейдем во вкладку</w:t>
      </w:r>
      <w:r>
        <w:t xml:space="preserve"> </w:t>
      </w:r>
      <w:r>
        <w:t xml:space="preserve">“Actions”</w:t>
      </w:r>
      <w:r>
        <w:t xml:space="preserve"> </w:t>
      </w:r>
      <w:r>
        <w:t xml:space="preserve">и увидим путь к испольняемому файлу злоумышленника (рис. 7).</w:t>
      </w:r>
    </w:p>
    <w:bookmarkStart w:id="49" w:name="fig:007"/>
    <w:p>
      <w:pPr>
        <w:pStyle w:val="CaptionedFigure"/>
      </w:pPr>
      <w:r>
        <w:drawing>
          <wp:inline>
            <wp:extent cx="3733800" cy="2341938"/>
            <wp:effectExtent b="0" l="0" r="0" t="0"/>
            <wp:docPr descr="Рис. 7: Вредоносная задача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1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Вредоносная задача</w:t>
      </w:r>
    </w:p>
    <w:bookmarkEnd w:id="49"/>
    <w:p>
      <w:pPr>
        <w:pStyle w:val="BodyText"/>
      </w:pPr>
      <w:r>
        <w:t xml:space="preserve">Удалим задачу</w:t>
      </w:r>
      <w:r>
        <w:t xml:space="preserve"> </w:t>
      </w:r>
      <w:r>
        <w:t xml:space="preserve">“Evil task”</w:t>
      </w:r>
      <w:r>
        <w:t xml:space="preserve"> </w:t>
      </w:r>
      <w:r>
        <w:t xml:space="preserve">из планировщика задач (рис. 8).</w:t>
      </w:r>
    </w:p>
    <w:bookmarkStart w:id="53" w:name="fig:008"/>
    <w:p>
      <w:pPr>
        <w:pStyle w:val="CaptionedFigure"/>
      </w:pPr>
      <w:r>
        <w:drawing>
          <wp:inline>
            <wp:extent cx="3733800" cy="1317999"/>
            <wp:effectExtent b="0" l="0" r="0" t="0"/>
            <wp:docPr descr="Рис. 8: Удаление задачи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Удаление задачи</w:t>
      </w:r>
    </w:p>
    <w:bookmarkEnd w:id="53"/>
    <w:p>
      <w:pPr>
        <w:pStyle w:val="BodyText"/>
      </w:pPr>
      <w:r>
        <w:t xml:space="preserve">Далее перейдем в директорию</w:t>
      </w:r>
      <w:r>
        <w:t xml:space="preserve"> </w:t>
      </w:r>
      <w:r>
        <w:rPr>
          <w:rStyle w:val="VerbatimChar"/>
        </w:rPr>
        <w:t xml:space="preserve">C:\Users\dev1\Downloads</w:t>
      </w:r>
      <w:r>
        <w:t xml:space="preserve"> </w:t>
      </w:r>
      <w:r>
        <w:t xml:space="preserve">и удалим испольняемый файл, а также удалим его из корзины (рис. 9).</w:t>
      </w:r>
    </w:p>
    <w:bookmarkStart w:id="57" w:name="fig:009"/>
    <w:p>
      <w:pPr>
        <w:pStyle w:val="CaptionedFigure"/>
      </w:pPr>
      <w:r>
        <w:drawing>
          <wp:inline>
            <wp:extent cx="3733800" cy="2126554"/>
            <wp:effectExtent b="0" l="0" r="0" t="0"/>
            <wp:docPr descr="Рис. 9: Удаление вредоносного файла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6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Удаление вредоносного файла</w:t>
      </w:r>
    </w:p>
    <w:bookmarkEnd w:id="57"/>
    <w:p>
      <w:pPr>
        <w:pStyle w:val="BodyText"/>
      </w:pPr>
      <w:r>
        <w:t xml:space="preserve">После этого убедимся, что последствие для уязвимости было закрыто (рис. 10).</w:t>
      </w:r>
    </w:p>
    <w:bookmarkStart w:id="61" w:name="fig:010"/>
    <w:p>
      <w:pPr>
        <w:pStyle w:val="CaptionedFigure"/>
      </w:pPr>
      <w:r>
        <w:drawing>
          <wp:inline>
            <wp:extent cx="3733800" cy="1727972"/>
            <wp:effectExtent b="0" l="0" r="0" t="0"/>
            <wp:docPr descr="Рис. 10: Последствие устранено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7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Последствие устранено</w:t>
      </w:r>
    </w:p>
    <w:bookmarkEnd w:id="61"/>
    <w:bookmarkEnd w:id="62"/>
    <w:bookmarkStart w:id="95" w:name="уязвимость-2.-xss-cve-2019-17427.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Уязвимость 2. XSS (CVE-2019-17427).</w:t>
      </w:r>
    </w:p>
    <w:p>
      <w:pPr>
        <w:pStyle w:val="FirstParagraph"/>
      </w:pPr>
      <w:r>
        <w:t xml:space="preserve">Изучим информацию о СVE найденной уязвимости. Увидим, что критичность средняя. Злоумышленик, используя ошибку форматирования текста, может внедрить вредоносный код на веб-страницу Redmine (рис. 11):</w:t>
      </w:r>
    </w:p>
    <w:bookmarkStart w:id="66" w:name="fig:011"/>
    <w:p>
      <w:pPr>
        <w:pStyle w:val="CaptionedFigure"/>
      </w:pPr>
      <w:r>
        <w:drawing>
          <wp:inline>
            <wp:extent cx="3733800" cy="1704165"/>
            <wp:effectExtent b="0" l="0" r="0" t="0"/>
            <wp:docPr descr="Рис. 11: Описание уязвимости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4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Описание уязвимости</w:t>
      </w:r>
    </w:p>
    <w:bookmarkEnd w:id="66"/>
    <w:p>
      <w:pPr>
        <w:pStyle w:val="BodyText"/>
      </w:pPr>
      <w:r>
        <w:t xml:space="preserve">Изучили уязвимость, добавили инцидент (рис. 12).</w:t>
      </w:r>
    </w:p>
    <w:bookmarkStart w:id="70" w:name="fig:012"/>
    <w:p>
      <w:pPr>
        <w:pStyle w:val="CaptionedFigure"/>
      </w:pPr>
      <w:r>
        <w:drawing>
          <wp:inline>
            <wp:extent cx="3733800" cy="1976844"/>
            <wp:effectExtent b="0" l="0" r="0" t="0"/>
            <wp:docPr descr="Рис. 12: Добавление инцидента по уязвимости 2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6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Добавление инцидента по уязвимости 2</w:t>
      </w:r>
    </w:p>
    <w:bookmarkEnd w:id="70"/>
    <w:p>
      <w:pPr>
        <w:pStyle w:val="BodyText"/>
      </w:pPr>
      <w:r>
        <w:t xml:space="preserve">Внесем изменения в код Redmine, чтобы устранить уязвимость. Для начала изучим веб-страницу Redmine (рис. 13).</w:t>
      </w:r>
    </w:p>
    <w:bookmarkStart w:id="74" w:name="fig:013"/>
    <w:p>
      <w:pPr>
        <w:pStyle w:val="CaptionedFigure"/>
      </w:pPr>
      <w:r>
        <w:drawing>
          <wp:inline>
            <wp:extent cx="3733800" cy="1003815"/>
            <wp:effectExtent b="0" l="0" r="0" t="0"/>
            <wp:docPr descr="Рис. 13: Просмотр главной страницы сайта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3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Просмотр главной страницы сайта</w:t>
      </w:r>
    </w:p>
    <w:bookmarkEnd w:id="74"/>
    <w:p>
      <w:pPr>
        <w:pStyle w:val="BodyText"/>
      </w:pPr>
      <w:r>
        <w:t xml:space="preserve">Перейдем в каталог</w:t>
      </w:r>
      <w:r>
        <w:t xml:space="preserve"> </w:t>
      </w:r>
      <w:r>
        <w:rPr>
          <w:rStyle w:val="VerbatimChar"/>
        </w:rPr>
        <w:t xml:space="preserve">/var/www/redmine/lib</w:t>
      </w:r>
      <w:r>
        <w:t xml:space="preserve"> </w:t>
      </w:r>
      <w:r>
        <w:t xml:space="preserve">и найдем файл</w:t>
      </w:r>
      <w:r>
        <w:t xml:space="preserve"> </w:t>
      </w:r>
      <w:r>
        <w:rPr>
          <w:rStyle w:val="VerbatimChar"/>
        </w:rPr>
        <w:t xml:space="preserve">redcloth3.rb</w:t>
      </w:r>
      <w:r>
        <w:t xml:space="preserve">, который необходимо исправить (рис. 14):</w:t>
      </w:r>
    </w:p>
    <w:bookmarkStart w:id="78" w:name="fig:014"/>
    <w:p>
      <w:pPr>
        <w:pStyle w:val="CaptionedFigure"/>
      </w:pPr>
      <w:r>
        <w:drawing>
          <wp:inline>
            <wp:extent cx="3733800" cy="1716657"/>
            <wp:effectExtent b="0" l="0" r="0" t="0"/>
            <wp:docPr descr="Рис. 14: Файл с уязвимостью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6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Файл с уязвимостью</w:t>
      </w:r>
    </w:p>
    <w:bookmarkEnd w:id="78"/>
    <w:p>
      <w:pPr>
        <w:pStyle w:val="BodyText"/>
      </w:pPr>
      <w:r>
        <w:t xml:space="preserve">Найдем уязимую часть кода в файле. Изучим содержимое файла, увидим массив</w:t>
      </w:r>
      <w:r>
        <w:t xml:space="preserve"> </w:t>
      </w:r>
      <w:r>
        <w:rPr>
          <w:rStyle w:val="VerbatimChar"/>
        </w:rPr>
        <w:t xml:space="preserve">ALLOWED_TAGS</w:t>
      </w:r>
      <w:r>
        <w:t xml:space="preserve">, содержащий теги, которые не экранируются. Это и есть причина уязвимости, позволяющая внедрять JavaScript-код при POST-запросе (рис. 15):</w:t>
      </w:r>
    </w:p>
    <w:bookmarkStart w:id="82" w:name="fig:015"/>
    <w:p>
      <w:pPr>
        <w:pStyle w:val="CaptionedFigure"/>
      </w:pPr>
      <w:r>
        <w:drawing>
          <wp:inline>
            <wp:extent cx="3733800" cy="2045955"/>
            <wp:effectExtent b="0" l="0" r="0" t="0"/>
            <wp:docPr descr="Рис. 15: Содержимое файла redcloth3.rb" title="" id="80" name="Picture"/>
            <a:graphic>
              <a:graphicData uri="http://schemas.openxmlformats.org/drawingml/2006/picture">
                <pic:pic>
                  <pic:nvPicPr>
                    <pic:cNvPr descr="image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5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Содержимое файла redcloth3.rb</w:t>
      </w:r>
    </w:p>
    <w:bookmarkEnd w:id="82"/>
    <w:p>
      <w:pPr>
        <w:pStyle w:val="BodyText"/>
      </w:pPr>
      <w:r>
        <w:t xml:space="preserve">Исправим файл и добавим функцию</w:t>
      </w:r>
      <w:r>
        <w:t xml:space="preserve"> </w:t>
      </w:r>
      <w:r>
        <w:rPr>
          <w:rStyle w:val="VerbatimChar"/>
        </w:rPr>
        <w:t xml:space="preserve">escape_html_tags</w:t>
      </w:r>
      <w:r>
        <w:t xml:space="preserve">, которая будет корректно экранировать HTML-теги, не входящие в белый список</w:t>
      </w:r>
      <w:r>
        <w:t xml:space="preserve"> </w:t>
      </w:r>
      <w:r>
        <w:rPr>
          <w:rStyle w:val="VerbatimChar"/>
        </w:rPr>
        <w:t xml:space="preserve">ALLOWED_TAGS</w:t>
      </w:r>
      <w:r>
        <w:t xml:space="preserve">, тем самым предотвращая выполнение внедренного скрипта (рис. 16):</w:t>
      </w:r>
    </w:p>
    <w:bookmarkStart w:id="86" w:name="fig:016"/>
    <w:p>
      <w:pPr>
        <w:pStyle w:val="CaptionedFigure"/>
      </w:pPr>
      <w:r>
        <w:drawing>
          <wp:inline>
            <wp:extent cx="3733800" cy="2305433"/>
            <wp:effectExtent b="0" l="0" r="0" t="0"/>
            <wp:docPr descr="Рис. 16: Внесем изменения в файл" title="" id="84" name="Picture"/>
            <a:graphic>
              <a:graphicData uri="http://schemas.openxmlformats.org/drawingml/2006/picture">
                <pic:pic>
                  <pic:nvPicPr>
                    <pic:cNvPr descr="image/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5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Внесем изменения в файл</w:t>
      </w:r>
    </w:p>
    <w:bookmarkEnd w:id="86"/>
    <w:p>
      <w:pPr>
        <w:pStyle w:val="BodyText"/>
      </w:pPr>
      <w:r>
        <w:t xml:space="preserve">Сохраним изменения и перезапустим службу веб-сервера (рис. 17):</w:t>
      </w:r>
    </w:p>
    <w:bookmarkStart w:id="90" w:name="fig:017"/>
    <w:p>
      <w:pPr>
        <w:pStyle w:val="CaptionedFigure"/>
      </w:pPr>
      <w:r>
        <w:drawing>
          <wp:inline>
            <wp:extent cx="3733800" cy="1282498"/>
            <wp:effectExtent b="0" l="0" r="0" t="0"/>
            <wp:docPr descr="Рис. 17: Перезапуск службы" title="" id="88" name="Picture"/>
            <a:graphic>
              <a:graphicData uri="http://schemas.openxmlformats.org/drawingml/2006/picture">
                <pic:pic>
                  <pic:nvPicPr>
                    <pic:cNvPr descr="image/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2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Перезапуск службы</w:t>
      </w:r>
    </w:p>
    <w:bookmarkEnd w:id="90"/>
    <w:p>
      <w:pPr>
        <w:pStyle w:val="BodyText"/>
      </w:pPr>
      <w:r>
        <w:t xml:space="preserve">Уязвимость успешно устранена (рис. 18):</w:t>
      </w:r>
    </w:p>
    <w:bookmarkStart w:id="94" w:name="fig:018"/>
    <w:p>
      <w:pPr>
        <w:pStyle w:val="CaptionedFigure"/>
      </w:pPr>
      <w:r>
        <w:drawing>
          <wp:inline>
            <wp:extent cx="3733800" cy="1599903"/>
            <wp:effectExtent b="0" l="0" r="0" t="0"/>
            <wp:docPr descr="Рис. 18: Уязвимость 2 устранена" title="" id="92" name="Picture"/>
            <a:graphic>
              <a:graphicData uri="http://schemas.openxmlformats.org/drawingml/2006/picture">
                <pic:pic>
                  <pic:nvPicPr>
                    <pic:cNvPr descr="image/1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9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Уязвимость 2 устранена</w:t>
      </w:r>
    </w:p>
    <w:bookmarkEnd w:id="94"/>
    <w:bookmarkEnd w:id="95"/>
    <w:bookmarkStart w:id="116" w:name="последствие-уязвимости-2.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Последствие уязвимости 2.</w:t>
      </w:r>
    </w:p>
    <w:p>
      <w:pPr>
        <w:pStyle w:val="FirstParagraph"/>
      </w:pPr>
      <w:r>
        <w:t xml:space="preserve">Данная полезная нагрузка заключается в том, что нарушитель создает</w:t>
      </w:r>
      <w:r>
        <w:t xml:space="preserve"> </w:t>
      </w:r>
      <w:r>
        <w:t xml:space="preserve">пользователя на портале Redmine. Пользователь, обладающий правами</w:t>
      </w:r>
      <w:r>
        <w:t xml:space="preserve"> </w:t>
      </w:r>
      <w:r>
        <w:t xml:space="preserve">администратора, имеет неограниченный доступ к пользовательской базе.</w:t>
      </w:r>
    </w:p>
    <w:p>
      <w:pPr>
        <w:pStyle w:val="Body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способ закрытия полезной нагрузки «Redmine User» не</w:t>
      </w:r>
      <w:r>
        <w:t xml:space="preserve"> </w:t>
      </w:r>
      <w:r>
        <w:t xml:space="preserve">будет действовать до внесения изменений по закрытию уязвимости «Атака</w:t>
      </w:r>
      <w:r>
        <w:t xml:space="preserve"> </w:t>
      </w:r>
      <w:r>
        <w:t xml:space="preserve">XSS»</w:t>
      </w:r>
    </w:p>
    <w:p>
      <w:pPr>
        <w:pStyle w:val="BodyText"/>
      </w:pPr>
      <w:r>
        <w:t xml:space="preserve">Для обнаружения добавления нового привилегированного пользователя,</w:t>
      </w:r>
      <w:r>
        <w:t xml:space="preserve"> </w:t>
      </w:r>
      <w:r>
        <w:t xml:space="preserve">достаточно зайти в консоль администратора Redmine по ссылке</w:t>
      </w:r>
      <w:r>
        <w:t xml:space="preserve"> </w:t>
      </w:r>
      <w:r>
        <w:t xml:space="preserve">(http://redmine.ampire.corp/login), перейти в раздел «Administration» – «Users»</w:t>
      </w:r>
      <w:r>
        <w:t xml:space="preserve"> </w:t>
      </w:r>
      <w:r>
        <w:t xml:space="preserve">и посмотреть список существующих пользователей (рис. 19):</w:t>
      </w:r>
    </w:p>
    <w:bookmarkStart w:id="99" w:name="fig:019"/>
    <w:p>
      <w:pPr>
        <w:pStyle w:val="CaptionedFigure"/>
      </w:pPr>
      <w:r>
        <w:drawing>
          <wp:inline>
            <wp:extent cx="3733800" cy="1240029"/>
            <wp:effectExtent b="0" l="0" r="0" t="0"/>
            <wp:docPr descr="Рис. 19: Вход в консоль администратора" title="" id="97" name="Picture"/>
            <a:graphic>
              <a:graphicData uri="http://schemas.openxmlformats.org/drawingml/2006/picture">
                <pic:pic>
                  <pic:nvPicPr>
                    <pic:cNvPr descr="image/19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0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Вход в консоль администратора</w:t>
      </w:r>
    </w:p>
    <w:bookmarkEnd w:id="99"/>
    <w:bookmarkStart w:id="103" w:name="fig:020"/>
    <w:p>
      <w:pPr>
        <w:pStyle w:val="CaptionedFigure"/>
      </w:pPr>
      <w:r>
        <w:drawing>
          <wp:inline>
            <wp:extent cx="3733800" cy="1382812"/>
            <wp:effectExtent b="0" l="0" r="0" t="0"/>
            <wp:docPr descr="Рис. 20: Список пользователей Redmine" title="" id="101" name="Picture"/>
            <a:graphic>
              <a:graphicData uri="http://schemas.openxmlformats.org/drawingml/2006/picture">
                <pic:pic>
                  <pic:nvPicPr>
                    <pic:cNvPr descr="image/20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2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Список пользователей Redmine</w:t>
      </w:r>
    </w:p>
    <w:bookmarkEnd w:id="103"/>
    <w:p>
      <w:pPr>
        <w:pStyle w:val="BodyText"/>
      </w:pPr>
      <w:r>
        <w:t xml:space="preserve">Для нейтрализации полезной нагрузки необходимо удалить созданного</w:t>
      </w:r>
      <w:r>
        <w:t xml:space="preserve"> </w:t>
      </w:r>
      <w:r>
        <w:t xml:space="preserve">пользователя «hacker» через веб-интерфейс Redmine (рис. 21):</w:t>
      </w:r>
    </w:p>
    <w:bookmarkStart w:id="107" w:name="fig:021"/>
    <w:p>
      <w:pPr>
        <w:pStyle w:val="CaptionedFigure"/>
      </w:pPr>
      <w:r>
        <w:drawing>
          <wp:inline>
            <wp:extent cx="3733800" cy="1249261"/>
            <wp:effectExtent b="0" l="0" r="0" t="0"/>
            <wp:docPr descr="Рис. 21: Удаление пользователя hacker" title="" id="105" name="Picture"/>
            <a:graphic>
              <a:graphicData uri="http://schemas.openxmlformats.org/drawingml/2006/picture">
                <pic:pic>
                  <pic:nvPicPr>
                    <pic:cNvPr descr="image/2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9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Удаление пользователя hacker</w:t>
      </w:r>
    </w:p>
    <w:bookmarkEnd w:id="107"/>
    <w:p>
      <w:pPr>
        <w:pStyle w:val="BodyText"/>
      </w:pPr>
      <w:r>
        <w:t xml:space="preserve">Пользователь hacker успешно удален (рис. 22):</w:t>
      </w:r>
    </w:p>
    <w:bookmarkStart w:id="111" w:name="fig:022"/>
    <w:p>
      <w:pPr>
        <w:pStyle w:val="CaptionedFigure"/>
      </w:pPr>
      <w:r>
        <w:drawing>
          <wp:inline>
            <wp:extent cx="3733800" cy="1224279"/>
            <wp:effectExtent b="0" l="0" r="0" t="0"/>
            <wp:docPr descr="Рис. 22: Пользователь hacker ликвидирован" title="" id="109" name="Picture"/>
            <a:graphic>
              <a:graphicData uri="http://schemas.openxmlformats.org/drawingml/2006/picture">
                <pic:pic>
                  <pic:nvPicPr>
                    <pic:cNvPr descr="image/22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4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Пользователь hacker ликвидирован</w:t>
      </w:r>
    </w:p>
    <w:bookmarkEnd w:id="111"/>
    <w:p>
      <w:pPr>
        <w:pStyle w:val="BodyText"/>
      </w:pPr>
      <w:r>
        <w:t xml:space="preserve">В результате удаления созданного пользователя «hacker» успешно</w:t>
      </w:r>
      <w:r>
        <w:t xml:space="preserve"> </w:t>
      </w:r>
      <w:r>
        <w:t xml:space="preserve">нейтрализовано последствие Redmine User (рис. 23):</w:t>
      </w:r>
    </w:p>
    <w:bookmarkStart w:id="115" w:name="fig:023"/>
    <w:p>
      <w:pPr>
        <w:pStyle w:val="CaptionedFigure"/>
      </w:pPr>
      <w:r>
        <w:drawing>
          <wp:inline>
            <wp:extent cx="3733800" cy="1477222"/>
            <wp:effectExtent b="0" l="0" r="0" t="0"/>
            <wp:docPr descr="Рис. 23: Последствие уязвимости 2 устранено" title="" id="113" name="Picture"/>
            <a:graphic>
              <a:graphicData uri="http://schemas.openxmlformats.org/drawingml/2006/picture">
                <pic:pic>
                  <pic:nvPicPr>
                    <pic:cNvPr descr="image/23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7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Последствие уязвимости 2 устранено</w:t>
      </w:r>
    </w:p>
    <w:bookmarkEnd w:id="115"/>
    <w:bookmarkEnd w:id="116"/>
    <w:bookmarkStart w:id="141" w:name="X97d0e18db6f450bdf9e9f3c9a32993d49e68f2f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Уязвимость 3. Blind SQL-инъекция. CVE-2019-18890.</w:t>
      </w:r>
    </w:p>
    <w:p>
      <w:pPr>
        <w:pStyle w:val="FirstParagraph"/>
      </w:pPr>
      <w:r>
        <w:t xml:space="preserve">В Redmine до версии 3.2.9 и 3.3.x до версии 3.3.10 уязвимость позволяет</w:t>
      </w:r>
      <w:r>
        <w:t xml:space="preserve"> </w:t>
      </w:r>
      <w:r>
        <w:t xml:space="preserve">пользователям Redmine получать доступ к защищенной информации с</w:t>
      </w:r>
      <w:r>
        <w:t xml:space="preserve"> </w:t>
      </w:r>
      <w:r>
        <w:t xml:space="preserve">помощью сгенерированного объектного запроса. Уязвимость реализуется</w:t>
      </w:r>
      <w:r>
        <w:t xml:space="preserve"> </w:t>
      </w:r>
      <w:r>
        <w:t xml:space="preserve">посимвольным перебором с замером времени ответа. В данном сценарии</w:t>
      </w:r>
      <w:r>
        <w:t xml:space="preserve"> </w:t>
      </w:r>
      <w:r>
        <w:t xml:space="preserve">данная уязвимость используется для получения конфиденциальной</w:t>
      </w:r>
      <w:r>
        <w:t xml:space="preserve"> </w:t>
      </w:r>
      <w:r>
        <w:t xml:space="preserve">информации из БД, минуя разграничение доступа Redmine. Время прихода пакета является индикатором: при запоздании</w:t>
      </w:r>
      <w:r>
        <w:t xml:space="preserve"> </w:t>
      </w:r>
      <w:r>
        <w:t xml:space="preserve">пакета – символ подобран верно, иначе – перебор продолжается.</w:t>
      </w:r>
    </w:p>
    <w:p>
      <w:pPr>
        <w:pStyle w:val="BodyText"/>
      </w:pPr>
      <w:r>
        <w:t xml:space="preserve">Посмотрим информацию об эксплуатируемой уязвимости CVE-2019-18890 (рис. 24):</w:t>
      </w:r>
    </w:p>
    <w:bookmarkStart w:id="120" w:name="fig:024"/>
    <w:p>
      <w:pPr>
        <w:pStyle w:val="CaptionedFigure"/>
      </w:pPr>
      <w:r>
        <w:drawing>
          <wp:inline>
            <wp:extent cx="3733800" cy="1626366"/>
            <wp:effectExtent b="0" l="0" r="0" t="0"/>
            <wp:docPr descr="Рис. 24: Информация о CVE-2019-18890" title="" id="118" name="Picture"/>
            <a:graphic>
              <a:graphicData uri="http://schemas.openxmlformats.org/drawingml/2006/picture">
                <pic:pic>
                  <pic:nvPicPr>
                    <pic:cNvPr descr="image/24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6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Информация о CVE-2019-18890</w:t>
      </w:r>
    </w:p>
    <w:bookmarkEnd w:id="120"/>
    <w:p>
      <w:pPr>
        <w:pStyle w:val="BodyText"/>
      </w:pPr>
      <w:r>
        <w:t xml:space="preserve">Создаем карточку инцидента (рис. 25):</w:t>
      </w:r>
    </w:p>
    <w:bookmarkStart w:id="124" w:name="fig:025"/>
    <w:p>
      <w:pPr>
        <w:pStyle w:val="CaptionedFigure"/>
      </w:pPr>
      <w:r>
        <w:drawing>
          <wp:inline>
            <wp:extent cx="3733800" cy="1863783"/>
            <wp:effectExtent b="0" l="0" r="0" t="0"/>
            <wp:docPr descr="Рис. 25: Карточка инцидента для уязвимости 3" title="" id="122" name="Picture"/>
            <a:graphic>
              <a:graphicData uri="http://schemas.openxmlformats.org/drawingml/2006/picture">
                <pic:pic>
                  <pic:nvPicPr>
                    <pic:cNvPr descr="image/25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3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Карточка инцидента для уязвимости 3</w:t>
      </w:r>
    </w:p>
    <w:bookmarkEnd w:id="124"/>
    <w:p>
      <w:pPr>
        <w:pStyle w:val="BodyText"/>
      </w:pPr>
      <w:r>
        <w:rPr>
          <w:b/>
          <w:bCs/>
        </w:rPr>
        <w:t xml:space="preserve">Решение:</w:t>
      </w:r>
      <w:r>
        <w:t xml:space="preserve"> </w:t>
      </w:r>
      <w:r>
        <w:t xml:space="preserve">внести изменения в код Redmine.</w:t>
      </w:r>
      <w:r>
        <w:t xml:space="preserve"> </w:t>
      </w:r>
      <w:r>
        <w:t xml:space="preserve">Исходя из адреса и запроса следует найти местоположение скрипта, где</w:t>
      </w:r>
      <w:r>
        <w:t xml:space="preserve"> </w:t>
      </w:r>
      <w:r>
        <w:t xml:space="preserve">происходит обработка параметра subproject_id. В данном случае рассмотрен</w:t>
      </w:r>
      <w:r>
        <w:t xml:space="preserve"> </w:t>
      </w:r>
      <w:r>
        <w:t xml:space="preserve">файл query.rb. Данный файл находится в директории</w:t>
      </w:r>
      <w:r>
        <w:t xml:space="preserve"> </w:t>
      </w:r>
      <w:r>
        <w:t xml:space="preserve">/var/www/redmine/app/models (рис. 26):</w:t>
      </w:r>
    </w:p>
    <w:bookmarkStart w:id="128" w:name="fig:026"/>
    <w:p>
      <w:pPr>
        <w:pStyle w:val="CaptionedFigure"/>
      </w:pPr>
      <w:r>
        <w:drawing>
          <wp:inline>
            <wp:extent cx="3733800" cy="1440492"/>
            <wp:effectExtent b="0" l="0" r="0" t="0"/>
            <wp:docPr descr="Рис. 26: Файл query.rb" title="" id="126" name="Picture"/>
            <a:graphic>
              <a:graphicData uri="http://schemas.openxmlformats.org/drawingml/2006/picture">
                <pic:pic>
                  <pic:nvPicPr>
                    <pic:cNvPr descr="image/26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Файл query.rb</w:t>
      </w:r>
    </w:p>
    <w:bookmarkEnd w:id="128"/>
    <w:p>
      <w:pPr>
        <w:pStyle w:val="BodyText"/>
      </w:pPr>
      <w:r>
        <w:t xml:space="preserve">В данном случае следует добавить фильтрацию значений и</w:t>
      </w:r>
      <w:r>
        <w:t xml:space="preserve"> </w:t>
      </w:r>
      <w:r>
        <w:t xml:space="preserve">закомментировать код (рис. 27):</w:t>
      </w:r>
    </w:p>
    <w:bookmarkStart w:id="132" w:name="fig:027"/>
    <w:p>
      <w:pPr>
        <w:pStyle w:val="CaptionedFigure"/>
      </w:pPr>
      <w:r>
        <w:drawing>
          <wp:inline>
            <wp:extent cx="3733800" cy="1400175"/>
            <wp:effectExtent b="0" l="0" r="0" t="0"/>
            <wp:docPr descr="Рис. 27: Внесение изменений в файл query.rb" title="" id="130" name="Picture"/>
            <a:graphic>
              <a:graphicData uri="http://schemas.openxmlformats.org/drawingml/2006/picture">
                <pic:pic>
                  <pic:nvPicPr>
                    <pic:cNvPr descr="image/27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Внесение изменений в файл query.rb</w:t>
      </w:r>
    </w:p>
    <w:bookmarkEnd w:id="132"/>
    <w:p>
      <w:pPr>
        <w:pStyle w:val="BodyText"/>
      </w:pPr>
      <w:r>
        <w:t xml:space="preserve">После внесения изменений необходимо перезапустить службу</w:t>
      </w:r>
      <w:r>
        <w:t xml:space="preserve"> </w:t>
      </w:r>
      <w:r>
        <w:t xml:space="preserve">веб-сервера:</w:t>
      </w:r>
      <w:r>
        <w:t xml:space="preserve"> </w:t>
      </w:r>
      <w:r>
        <w:rPr>
          <w:rStyle w:val="VerbatimChar"/>
        </w:rPr>
        <w:t xml:space="preserve">sudo systemctl restart nginx.service</w:t>
      </w:r>
      <w:r>
        <w:t xml:space="preserve">(рис. 28):</w:t>
      </w:r>
    </w:p>
    <w:bookmarkStart w:id="136" w:name="fig:028"/>
    <w:p>
      <w:pPr>
        <w:pStyle w:val="CaptionedFigure"/>
      </w:pPr>
      <w:r>
        <w:drawing>
          <wp:inline>
            <wp:extent cx="3733800" cy="1438170"/>
            <wp:effectExtent b="0" l="0" r="0" t="0"/>
            <wp:docPr descr="Рис. 28: Перезапуск службы веб-сервера" title="" id="134" name="Picture"/>
            <a:graphic>
              <a:graphicData uri="http://schemas.openxmlformats.org/drawingml/2006/picture">
                <pic:pic>
                  <pic:nvPicPr>
                    <pic:cNvPr descr="image/28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8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Перезапуск службы веб-сервера</w:t>
      </w:r>
    </w:p>
    <w:bookmarkEnd w:id="136"/>
    <w:p>
      <w:pPr>
        <w:pStyle w:val="BodyText"/>
      </w:pPr>
      <w:r>
        <w:t xml:space="preserve">Убедимся в том, что все уязвимости и последствия устранены (рис. 29):</w:t>
      </w:r>
    </w:p>
    <w:bookmarkStart w:id="140" w:name="fig:029"/>
    <w:p>
      <w:pPr>
        <w:pStyle w:val="CaptionedFigure"/>
      </w:pPr>
      <w:r>
        <w:drawing>
          <wp:inline>
            <wp:extent cx="3733800" cy="1576983"/>
            <wp:effectExtent b="0" l="0" r="0" t="0"/>
            <wp:docPr descr="Рис. 29: Все уязвимости и последствия устранены" title="" id="138" name="Picture"/>
            <a:graphic>
              <a:graphicData uri="http://schemas.openxmlformats.org/drawingml/2006/picture">
                <pic:pic>
                  <pic:nvPicPr>
                    <pic:cNvPr descr="image/29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6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Все уязвимости и последствия устранены</w:t>
      </w:r>
    </w:p>
    <w:bookmarkEnd w:id="140"/>
    <w:bookmarkEnd w:id="141"/>
    <w:bookmarkEnd w:id="142"/>
    <w:bookmarkStart w:id="143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Мы защитили научно-техническую информацию предприятия от внутреннего нарушителя и устранили последствия его атак.</w:t>
      </w:r>
    </w:p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6" Target="media/rId96.png" /><Relationship Type="http://schemas.openxmlformats.org/officeDocument/2006/relationships/image" Id="rId25" Target="media/rId25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/>
  <dc:language>ru-RU</dc:language>
  <cp:keywords/>
  <dcterms:created xsi:type="dcterms:W3CDTF">2025-10-22T22:04:33Z</dcterms:created>
  <dcterms:modified xsi:type="dcterms:W3CDTF">2025-10-22T22:04:33Z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Кибербезопасность предприятия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