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7.png" ContentType="image/png"/>
  <Override PartName="/word/media/rId111.png" ContentType="image/png"/>
  <Override PartName="/word/media/rId117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30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5. Эмуляция и измерение потерь пакетов в глобальных сетях задержек в глобальных сетях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получение навыков проведения интерактивных экспериментов в среде Mininet по исследованию параметров сети,</w:t>
      </w:r>
      <w:r>
        <w:t xml:space="preserve"> </w:t>
      </w:r>
      <w:r>
        <w:t xml:space="preserve">связанных с потерей, дублированием, изменением порядка и повреждением</w:t>
      </w:r>
      <w:r>
        <w:t xml:space="preserve"> </w:t>
      </w:r>
      <w:r>
        <w:t xml:space="preserve">пакетов при передаче данных. Эти параметры влияют на производительность</w:t>
      </w:r>
      <w:r>
        <w:t xml:space="preserve"> </w:t>
      </w:r>
      <w:r>
        <w:t xml:space="preserve">протоколов и сетей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Задайте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</w:t>
      </w:r>
    </w:p>
    <w:p>
      <w:pPr>
        <w:numPr>
          <w:ilvl w:val="0"/>
          <w:numId w:val="1001"/>
        </w:numPr>
      </w:pPr>
      <w:r>
        <w:t xml:space="preserve">Проведите интерактивные эксперименты по по исследованию параметров</w:t>
      </w:r>
      <w:r>
        <w:t xml:space="preserve"> </w:t>
      </w:r>
      <w:r>
        <w:t xml:space="preserve">сети, связанных с потерей, дублированием, изменением порядка и повреждением пакетов при передаче данных.</w:t>
      </w:r>
    </w:p>
    <w:p>
      <w:pPr>
        <w:numPr>
          <w:ilvl w:val="0"/>
          <w:numId w:val="1001"/>
        </w:numPr>
      </w:pPr>
      <w:r>
        <w:t xml:space="preserve">Реализуйте воспроизводимый эксперимент по добавлению правила отбрасывания пакетов в эмулируемой глобальной сети. На экран выведите сводную</w:t>
      </w:r>
      <w:r>
        <w:t xml:space="preserve"> </w:t>
      </w:r>
      <w:r>
        <w:t xml:space="preserve">информацию о потерянных пакетах.</w:t>
      </w:r>
    </w:p>
    <w:p>
      <w:pPr>
        <w:numPr>
          <w:ilvl w:val="0"/>
          <w:numId w:val="1001"/>
        </w:numPr>
      </w:pPr>
      <w:r>
        <w:t xml:space="preserve">Самостоятельно реализуйте воспроизводимые эксперименты по исследованию параметров сети, связанных с потерей, изменением порядка и повреждением пакетов при передаче данных. На экран выведите сводную</w:t>
      </w:r>
      <w:r>
        <w:t xml:space="preserve"> </w:t>
      </w:r>
      <w:r>
        <w:t xml:space="preserve">информацию о потерянных пакетах.</w:t>
      </w:r>
    </w:p>
    <w:bookmarkEnd w:id="21"/>
    <w:bookmarkStart w:id="16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6" w:name="запуск-лабораторной-топологи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Запуск лабораторной топологии</w:t>
      </w:r>
    </w:p>
    <w:p>
      <w:pPr>
        <w:pStyle w:val="FirstParagraph"/>
      </w:pPr>
      <w:r>
        <w:t xml:space="preserve">Запускаем виртуальную машину. Здесь ждет легкая неожиданность, но это не помешало выполнить лабораторную работу (рис. 1):</w:t>
      </w:r>
    </w:p>
    <w:bookmarkStart w:id="25" w:name="fig:001"/>
    <w:p>
      <w:pPr>
        <w:pStyle w:val="CaptionedFigure"/>
      </w:pPr>
      <w:r>
        <w:drawing>
          <wp:inline>
            <wp:extent cx="3733800" cy="2802677"/>
            <wp:effectExtent b="0" l="0" r="0" t="0"/>
            <wp:docPr descr="Рис. 1: Запуск виртуальной машин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2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виртуальной машины</w:t>
      </w:r>
    </w:p>
    <w:bookmarkEnd w:id="25"/>
    <w:p>
      <w:pPr>
        <w:pStyle w:val="BodyText"/>
      </w:pPr>
      <w:r>
        <w:t xml:space="preserve">В виртуальной машине mininet при необходимости исправим права запуска</w:t>
      </w:r>
      <w:r>
        <w:t xml:space="preserve"> </w:t>
      </w:r>
      <w:r>
        <w:t xml:space="preserve">X-соединения. Скопируем значение куки (MIT magic cookie) своего пользователя mininet в файл для пользователя root(рис. 2):</w:t>
      </w:r>
    </w:p>
    <w:bookmarkStart w:id="29" w:name="fig:002"/>
    <w:p>
      <w:pPr>
        <w:pStyle w:val="CaptionedFigure"/>
      </w:pPr>
      <w:r>
        <w:drawing>
          <wp:inline>
            <wp:extent cx="3733800" cy="684143"/>
            <wp:effectExtent b="0" l="0" r="0" t="0"/>
            <wp:docPr descr="Рис. 2: Исправление прав запуска X-соединени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4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Исправление прав запуска X-соединения</w:t>
      </w:r>
    </w:p>
    <w:bookmarkEnd w:id="29"/>
    <w:p>
      <w:pPr>
        <w:pStyle w:val="BodyText"/>
      </w:pPr>
      <w:r>
        <w:t xml:space="preserve">После выполнения этих действий графические приложения должны запускаться под пользователем mininet.</w:t>
      </w:r>
    </w:p>
    <w:p>
      <w:pPr>
        <w:pStyle w:val="BodyText"/>
      </w:pPr>
      <w:r>
        <w:t xml:space="preserve">Зададим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 (рис. 3):</w:t>
      </w:r>
    </w:p>
    <w:bookmarkStart w:id="33" w:name="fig:003"/>
    <w:p>
      <w:pPr>
        <w:pStyle w:val="CaptionedFigure"/>
      </w:pPr>
      <w:r>
        <w:drawing>
          <wp:inline>
            <wp:extent cx="3733800" cy="1094855"/>
            <wp:effectExtent b="0" l="0" r="0" t="0"/>
            <wp:docPr descr="Рис. 3: Задание простейшей топологи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4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простейшей топологии</w:t>
      </w:r>
    </w:p>
    <w:bookmarkEnd w:id="33"/>
    <w:p>
      <w:pPr>
        <w:pStyle w:val="BodyText"/>
      </w:pPr>
      <w:r>
        <w:t xml:space="preserve">После введения этой команды запустятся терминалы двух хостов, коммутатора и контроллера. Терминалы коммутатора и контроллера можно закрыть.</w:t>
      </w:r>
    </w:p>
    <w:p>
      <w:pPr>
        <w:pStyle w:val="BodyText"/>
      </w:pPr>
      <w:r>
        <w:t xml:space="preserve">На хостах h1 и h2 введем команду ifconfig, чтобы отобразить информацию, относящуюся к их сетевым интерфейсам и назначенным им IP-адресам.</w:t>
      </w:r>
      <w:r>
        <w:t xml:space="preserve"> </w:t>
      </w:r>
      <w:r>
        <w:t xml:space="preserve">В дальнейшем при работе с NETEM и командой tc будут использоваться</w:t>
      </w:r>
      <w:r>
        <w:t xml:space="preserve"> </w:t>
      </w:r>
      <w:r>
        <w:t xml:space="preserve">интерфейсы h1-eth0 и h2-eth0 (рис. 4):</w:t>
      </w:r>
    </w:p>
    <w:bookmarkStart w:id="37" w:name="fig:004"/>
    <w:p>
      <w:pPr>
        <w:pStyle w:val="CaptionedFigure"/>
      </w:pPr>
      <w:r>
        <w:drawing>
          <wp:inline>
            <wp:extent cx="3733800" cy="1838016"/>
            <wp:effectExtent b="0" l="0" r="0" t="0"/>
            <wp:docPr descr="Рис. 4: Информация на хосте h1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8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Информация на хосте h1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1750218"/>
            <wp:effectExtent b="0" l="0" r="0" t="0"/>
            <wp:docPr descr="Рис. 5: Информация на хосте h2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0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Информация на хосте h2</w:t>
      </w:r>
    </w:p>
    <w:bookmarkEnd w:id="41"/>
    <w:p>
      <w:pPr>
        <w:pStyle w:val="BodyText"/>
      </w:pPr>
      <w:r>
        <w:t xml:space="preserve">Проверим подключение между хостами h1 и h2 с помощью команды ping</w:t>
      </w:r>
      <w:r>
        <w:t xml:space="preserve"> </w:t>
      </w:r>
      <w:r>
        <w:t xml:space="preserve">с параметром -c 6 (рис. 6):</w:t>
      </w:r>
    </w:p>
    <w:bookmarkStart w:id="45" w:name="fig:006"/>
    <w:p>
      <w:pPr>
        <w:pStyle w:val="CaptionedFigure"/>
      </w:pPr>
      <w:r>
        <w:drawing>
          <wp:inline>
            <wp:extent cx="3733800" cy="1242095"/>
            <wp:effectExtent b="0" l="0" r="0" t="0"/>
            <wp:docPr descr="Рис. 6: Проверка подключения между хостами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2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подключения между хостами</w:t>
      </w:r>
    </w:p>
    <w:bookmarkEnd w:id="45"/>
    <w:p>
      <w:pPr>
        <w:pStyle w:val="BodyText"/>
      </w:pPr>
      <w:r>
        <w:t xml:space="preserve">Минимальное RTT: 0.052 мс, среднее RTT: 0.095 мс, максимальное RTT: 3.870 мс, стандартное отклонение RTT: 1.419 мс для 10.0.0.1. Для 10.0.0.2: минимальное RTT: 0.059 мс, среднее RTT: 0.992 мс, максимальное RTT: 5.435 мс, стандартное отклонение RTT: 1.997 мс. Потерь данных в обоих случаях нет (0% потерь пакетов).</w:t>
      </w:r>
    </w:p>
    <w:bookmarkEnd w:id="46"/>
    <w:bookmarkStart w:id="116" w:name="интерактивные-эксперимент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Интерактивные эксперименты</w:t>
      </w:r>
    </w:p>
    <w:bookmarkStart w:id="71" w:name="Xb558117ce906031be1516d73fbc43cd86c9fbfa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Добавление потери пакетов на интерфейс, подключённый к эмулируемой глобальной сети</w:t>
      </w:r>
    </w:p>
    <w:p>
      <w:pPr>
        <w:pStyle w:val="FirstParagraph"/>
      </w:pPr>
      <w:r>
        <w:t xml:space="preserve">Пакеты могут быть потеряны в процессе передачи из-за таких факторов, как</w:t>
      </w:r>
      <w:r>
        <w:t xml:space="preserve"> </w:t>
      </w:r>
      <w:r>
        <w:t xml:space="preserve">битовые ошибки и перегрузка сети. Скорость потери данных часто измеряется</w:t>
      </w:r>
      <w:r>
        <w:t xml:space="preserve"> </w:t>
      </w:r>
      <w:r>
        <w:t xml:space="preserve">как процентная доля потерянных пакетов по отношению к количеству отправленных пакетов.</w:t>
      </w:r>
      <w:r>
        <w:t xml:space="preserve"> </w:t>
      </w:r>
      <w:r>
        <w:t xml:space="preserve">На хосте h1 добавьте 10% потерь пакетов к интерфейсу h1-eth0 (рис. 7):</w:t>
      </w:r>
    </w:p>
    <w:bookmarkStart w:id="50" w:name="fig:007"/>
    <w:p>
      <w:pPr>
        <w:pStyle w:val="CaptionedFigure"/>
      </w:pPr>
      <w:r>
        <w:drawing>
          <wp:inline>
            <wp:extent cx="3733800" cy="262021"/>
            <wp:effectExtent b="0" l="0" r="0" t="0"/>
            <wp:docPr descr="Рис. 7: Добавление 10% потерь пакетов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 10% потерь пакетов</w:t>
      </w:r>
    </w:p>
    <w:bookmarkEnd w:id="50"/>
    <w:p>
      <w:pPr>
        <w:pStyle w:val="BodyText"/>
      </w:pPr>
      <w:r>
        <w:t xml:space="preserve">Здесь:</w:t>
      </w:r>
    </w:p>
    <w:p>
      <w:pPr>
        <w:numPr>
          <w:ilvl w:val="0"/>
          <w:numId w:val="1002"/>
        </w:numPr>
      </w:pPr>
      <w:r>
        <w:t xml:space="preserve">sudo: выполнить команду с более высокими привилегиями;</w:t>
      </w:r>
    </w:p>
    <w:p>
      <w:pPr>
        <w:numPr>
          <w:ilvl w:val="0"/>
          <w:numId w:val="1002"/>
        </w:numPr>
      </w:pPr>
      <w:r>
        <w:t xml:space="preserve">tc: вызвать управление трафиком Linux;</w:t>
      </w:r>
    </w:p>
    <w:p>
      <w:pPr>
        <w:numPr>
          <w:ilvl w:val="0"/>
          <w:numId w:val="1002"/>
        </w:numPr>
      </w:pPr>
      <w:r>
        <w:t xml:space="preserve">qdisc: изменить дисциплину очередей сетевого планировщика;</w:t>
      </w:r>
    </w:p>
    <w:p>
      <w:pPr>
        <w:numPr>
          <w:ilvl w:val="0"/>
          <w:numId w:val="1002"/>
        </w:numPr>
      </w:pPr>
      <w:r>
        <w:t xml:space="preserve">add: создать новое правило;</w:t>
      </w:r>
    </w:p>
    <w:p>
      <w:pPr>
        <w:numPr>
          <w:ilvl w:val="0"/>
          <w:numId w:val="1002"/>
        </w:numPr>
      </w:pPr>
      <w:r>
        <w:t xml:space="preserve">dev h1-eth0: указать интерфейс, на котором будет применяться правило;</w:t>
      </w:r>
    </w:p>
    <w:p>
      <w:pPr>
        <w:numPr>
          <w:ilvl w:val="0"/>
          <w:numId w:val="1002"/>
        </w:numPr>
      </w:pPr>
      <w:r>
        <w:t xml:space="preserve">netem: использовать эмулятор сети;</w:t>
      </w:r>
    </w:p>
    <w:p>
      <w:pPr>
        <w:numPr>
          <w:ilvl w:val="0"/>
          <w:numId w:val="1002"/>
        </w:numPr>
      </w:pPr>
      <w:r>
        <w:t xml:space="preserve">loss 10%: 10% потерь пакетов.</w:t>
      </w:r>
    </w:p>
    <w:p>
      <w:pPr>
        <w:pStyle w:val="FirstParagraph"/>
      </w:pPr>
      <w:r>
        <w:t xml:space="preserve">Проверим, что на соединении от хоста h1 к хосту h2 имеются потери паке-</w:t>
      </w:r>
      <w:r>
        <w:t xml:space="preserve"> </w:t>
      </w:r>
      <w:r>
        <w:t xml:space="preserve">тов, используя команду ping с параметром -c 100 с хоста h1. Параметр -c</w:t>
      </w:r>
      <w:r>
        <w:t xml:space="preserve"> </w:t>
      </w:r>
      <w:r>
        <w:t xml:space="preserve">указывает общее количество пакетов для отправки. Обратим внимание на</w:t>
      </w:r>
      <w:r>
        <w:t xml:space="preserve"> </w:t>
      </w:r>
      <w:r>
        <w:t xml:space="preserve">значения icmp_seq. Некоторые номера последовательности отсутствуют из-</w:t>
      </w:r>
      <w:r>
        <w:t xml:space="preserve"> </w:t>
      </w:r>
      <w:r>
        <w:t xml:space="preserve">за потери пакетов. В сводном отчёте ping сообщает о проценте потерянных</w:t>
      </w:r>
      <w:r>
        <w:t xml:space="preserve"> </w:t>
      </w:r>
      <w:r>
        <w:t xml:space="preserve">пакетов после завершения передачи (рис. 8):</w:t>
      </w:r>
    </w:p>
    <w:bookmarkStart w:id="54" w:name="fig:008"/>
    <w:p>
      <w:pPr>
        <w:pStyle w:val="CaptionedFigure"/>
      </w:pPr>
      <w:r>
        <w:drawing>
          <wp:inline>
            <wp:extent cx="3733800" cy="759310"/>
            <wp:effectExtent b="0" l="0" r="0" t="0"/>
            <wp:docPr descr="Рис. 8: Проверка соединения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9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соединения</w:t>
      </w:r>
    </w:p>
    <w:bookmarkEnd w:id="54"/>
    <w:p>
      <w:pPr>
        <w:pStyle w:val="BodyText"/>
      </w:pPr>
      <w:r>
        <w:t xml:space="preserve">Для эмуляции глобальной сети с потерей пакетов в обоих направлениях</w:t>
      </w:r>
      <w:r>
        <w:t xml:space="preserve"> </w:t>
      </w:r>
      <w:r>
        <w:t xml:space="preserve">необходимо к соответствующему интерфейсу на хосте h2 также добавить 10%</w:t>
      </w:r>
      <w:r>
        <w:t xml:space="preserve"> </w:t>
      </w:r>
      <w:r>
        <w:t xml:space="preserve">потерь пакетов (рис. 9):</w:t>
      </w:r>
    </w:p>
    <w:bookmarkStart w:id="58" w:name="fig:009"/>
    <w:p>
      <w:pPr>
        <w:pStyle w:val="CaptionedFigure"/>
      </w:pPr>
      <w:r>
        <w:drawing>
          <wp:inline>
            <wp:extent cx="3733800" cy="289369"/>
            <wp:effectExtent b="0" l="0" r="0" t="0"/>
            <wp:docPr descr="Рис. 9: Добавление 10% потерь пакетов на хосте h2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Добавление 10% потерь пакетов на хосте h2</w:t>
      </w:r>
    </w:p>
    <w:bookmarkEnd w:id="58"/>
    <w:p>
      <w:pPr>
        <w:pStyle w:val="BodyText"/>
      </w:pPr>
      <w:r>
        <w:t xml:space="preserve">Проверим, что соединение между хостом h1 и хостом h2 имеет больший про-</w:t>
      </w:r>
      <w:r>
        <w:t xml:space="preserve"> </w:t>
      </w:r>
      <w:r>
        <w:t xml:space="preserve">цент потерянных данных (10% от хоста h1 к хосту h2 и 10% от хоста h2 к хосту</w:t>
      </w:r>
      <w:r>
        <w:t xml:space="preserve"> </w:t>
      </w:r>
      <w:r>
        <w:t xml:space="preserve">h1), повторив команду ping с параметром -c 100 на терминале хоста h1 (рис. 10):</w:t>
      </w:r>
    </w:p>
    <w:bookmarkStart w:id="62" w:name="fig:010"/>
    <w:p>
      <w:pPr>
        <w:pStyle w:val="CaptionedFigure"/>
      </w:pPr>
      <w:r>
        <w:drawing>
          <wp:inline>
            <wp:extent cx="3733800" cy="2547457"/>
            <wp:effectExtent b="0" l="0" r="0" t="0"/>
            <wp:docPr descr="Рис. 10: Проверка, что соединение имеет большой процент потерь" title="" id="60" name="Picture"/>
            <a:graphic>
              <a:graphicData uri="http://schemas.openxmlformats.org/drawingml/2006/picture">
                <pic:pic>
                  <pic:nvPicPr>
                    <pic:cNvPr descr="image/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Проверка, что соединение имеет большой процент потерь</w:t>
      </w:r>
    </w:p>
    <w:bookmarkEnd w:id="62"/>
    <w:p>
      <w:pPr>
        <w:pStyle w:val="BodyText"/>
      </w:pPr>
      <w:r>
        <w:rPr>
          <w:b/>
          <w:bCs/>
        </w:rPr>
        <w:t xml:space="preserve">22% потерь пакетов</w:t>
      </w:r>
    </w:p>
    <w:p>
      <w:pPr>
        <w:pStyle w:val="BodyText"/>
      </w:pPr>
      <w:r>
        <w:t xml:space="preserve">Восстановим конфигурацию по умолчанию, удалив все правила, приме-</w:t>
      </w:r>
      <w:r>
        <w:t xml:space="preserve"> </w:t>
      </w:r>
      <w:r>
        <w:t xml:space="preserve">нённые к сетевому планировщику соответствующего интерфейса. Для</w:t>
      </w:r>
      <w:r>
        <w:t xml:space="preserve"> </w:t>
      </w:r>
      <w:r>
        <w:t xml:space="preserve">отправителя h1 (рис. 11):</w:t>
      </w:r>
    </w:p>
    <w:bookmarkStart w:id="66" w:name="fig:011"/>
    <w:p>
      <w:pPr>
        <w:pStyle w:val="CaptionedFigure"/>
      </w:pPr>
      <w:r>
        <w:drawing>
          <wp:inline>
            <wp:extent cx="3733800" cy="2246925"/>
            <wp:effectExtent b="0" l="0" r="0" t="0"/>
            <wp:docPr descr="Рис. 11: Восстановление конфигураций" title="" id="64" name="Picture"/>
            <a:graphic>
              <a:graphicData uri="http://schemas.openxmlformats.org/drawingml/2006/picture">
                <pic:pic>
                  <pic:nvPicPr>
                    <pic:cNvPr descr="image/1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Восстановление конфигураций</w:t>
      </w:r>
    </w:p>
    <w:bookmarkEnd w:id="66"/>
    <w:p>
      <w:pPr>
        <w:pStyle w:val="BodyText"/>
      </w:pPr>
      <w:r>
        <w:t xml:space="preserve">Убедимся, что соединение от хоста h1 к хосту h2 не имеет явной потери (рис. 12):</w:t>
      </w:r>
    </w:p>
    <w:bookmarkStart w:id="70" w:name="fig:012"/>
    <w:p>
      <w:pPr>
        <w:pStyle w:val="CaptionedFigure"/>
      </w:pPr>
      <w:r>
        <w:drawing>
          <wp:inline>
            <wp:extent cx="3733800" cy="2573433"/>
            <wp:effectExtent b="0" l="0" r="0" t="0"/>
            <wp:docPr descr="Рис. 12: Проверка, что соединение не имеет явной потери" title="" id="68" name="Picture"/>
            <a:graphic>
              <a:graphicData uri="http://schemas.openxmlformats.org/drawingml/2006/picture">
                <pic:pic>
                  <pic:nvPicPr>
                    <pic:cNvPr descr="image/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3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Проверка, что соединение не имеет явной потери</w:t>
      </w:r>
    </w:p>
    <w:bookmarkEnd w:id="70"/>
    <w:bookmarkEnd w:id="71"/>
    <w:bookmarkStart w:id="84" w:name="Xd29d76c24887d9518b96264ba1981d512076fd6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Добавление значения корреляции для потери пакетов в эмулируемой глобальной сети</w:t>
      </w:r>
    </w:p>
    <w:p>
      <w:pPr>
        <w:pStyle w:val="FirstParagraph"/>
      </w:pPr>
      <w:r>
        <w:t xml:space="preserve">Добавим на интерфейсе узла h1 коэффициент потери пакетов 50% (такой</w:t>
      </w:r>
      <w:r>
        <w:t xml:space="preserve"> </w:t>
      </w:r>
      <w:r>
        <w:t xml:space="preserve">высокий уровень потери пакетов маловероятен), и каждая последующая</w:t>
      </w:r>
      <w:r>
        <w:t xml:space="preserve"> </w:t>
      </w:r>
      <w:r>
        <w:t xml:space="preserve">вероятность зависит на 50% от последней (рис. 13):</w:t>
      </w:r>
    </w:p>
    <w:bookmarkStart w:id="75" w:name="fig:013"/>
    <w:p>
      <w:pPr>
        <w:pStyle w:val="CaptionedFigure"/>
      </w:pPr>
      <w:r>
        <w:drawing>
          <wp:inline>
            <wp:extent cx="3733800" cy="309609"/>
            <wp:effectExtent b="0" l="0" r="0" t="0"/>
            <wp:docPr descr="Рис. 13: Добавление коэффицента потери пакетов 50%" title="" id="73" name="Picture"/>
            <a:graphic>
              <a:graphicData uri="http://schemas.openxmlformats.org/drawingml/2006/picture">
                <pic:pic>
                  <pic:nvPicPr>
                    <pic:cNvPr descr="image/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Добавление коэффицента потери пакетов 50%</w:t>
      </w:r>
    </w:p>
    <w:bookmarkEnd w:id="75"/>
    <w:p>
      <w:pPr>
        <w:pStyle w:val="BodyText"/>
      </w:pPr>
      <w:r>
        <w:t xml:space="preserve">Проверим, что на соединении от хоста h1 к хосту h2 имеются потери пакетов,</w:t>
      </w:r>
      <w:r>
        <w:t xml:space="preserve"> </w:t>
      </w:r>
      <w:r>
        <w:t xml:space="preserve">используя команду ping с параметром -c 50 с хоста h1 (рис. 14):</w:t>
      </w:r>
    </w:p>
    <w:bookmarkStart w:id="79" w:name="fig:014"/>
    <w:p>
      <w:pPr>
        <w:pStyle w:val="CaptionedFigure"/>
      </w:pPr>
      <w:r>
        <w:drawing>
          <wp:inline>
            <wp:extent cx="3733800" cy="2543907"/>
            <wp:effectExtent b="0" l="0" r="0" t="0"/>
            <wp:docPr descr="Рис. 14: Проверка, что имеются потери пакетов" title="" id="77" name="Picture"/>
            <a:graphic>
              <a:graphicData uri="http://schemas.openxmlformats.org/drawingml/2006/picture">
                <pic:pic>
                  <pic:nvPicPr>
                    <pic:cNvPr descr="image/1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Проверка, что имеются потери пакетов</w:t>
      </w:r>
    </w:p>
    <w:bookmarkEnd w:id="79"/>
    <w:p>
      <w:pPr>
        <w:pStyle w:val="BodyText"/>
      </w:pPr>
      <w:r>
        <w:rPr>
          <w:b/>
          <w:bCs/>
        </w:rPr>
        <w:t xml:space="preserve">60% потеря пакетов</w:t>
      </w:r>
    </w:p>
    <w:p>
      <w:pPr>
        <w:pStyle w:val="BodyText"/>
      </w:pPr>
      <w:r>
        <w:t xml:space="preserve">Восстановим для узла h1 конфигурацию по умолчанию, удалив все правила,</w:t>
      </w:r>
      <w:r>
        <w:t xml:space="preserve"> </w:t>
      </w:r>
      <w:r>
        <w:t xml:space="preserve">применённые к сетевому планировщику соответствующего интерфейса (рис. 15):</w:t>
      </w:r>
    </w:p>
    <w:bookmarkStart w:id="83" w:name="fig:015"/>
    <w:p>
      <w:pPr>
        <w:pStyle w:val="CaptionedFigure"/>
      </w:pPr>
      <w:r>
        <w:drawing>
          <wp:inline>
            <wp:extent cx="3733800" cy="1805184"/>
            <wp:effectExtent b="0" l="0" r="0" t="0"/>
            <wp:docPr descr="Рис. 15: Восстановление для узла h1 конфигурации по умолчанию и проверка" title="" id="81" name="Picture"/>
            <a:graphic>
              <a:graphicData uri="http://schemas.openxmlformats.org/drawingml/2006/picture">
                <pic:pic>
                  <pic:nvPicPr>
                    <pic:cNvPr descr="image/1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5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Восстановление для узла h1 конфигурации по умолчанию и проверка</w:t>
      </w:r>
    </w:p>
    <w:bookmarkEnd w:id="83"/>
    <w:bookmarkEnd w:id="84"/>
    <w:bookmarkStart w:id="97" w:name="X76d963159c13cd9e0b05875e7c1f6ba27a1e762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Добавление повреждения пакетов в эмулируемой глобальной сети</w:t>
      </w:r>
    </w:p>
    <w:p>
      <w:pPr>
        <w:pStyle w:val="FirstParagraph"/>
      </w:pPr>
      <w:r>
        <w:t xml:space="preserve">Добавим на интерфейсе узла h1 0,01% повреждения пакетов (рис. 16):</w:t>
      </w:r>
    </w:p>
    <w:bookmarkStart w:id="88" w:name="fig:016"/>
    <w:p>
      <w:pPr>
        <w:pStyle w:val="CaptionedFigure"/>
      </w:pPr>
      <w:r>
        <w:drawing>
          <wp:inline>
            <wp:extent cx="3733800" cy="345808"/>
            <wp:effectExtent b="0" l="0" r="0" t="0"/>
            <wp:docPr descr="Рис. 16: Добавление повреждения пакетов 0,01%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Добавление повреждения пакетов 0,01%</w:t>
      </w:r>
    </w:p>
    <w:bookmarkEnd w:id="88"/>
    <w:p>
      <w:pPr>
        <w:pStyle w:val="BodyText"/>
      </w:pPr>
      <w:r>
        <w:t xml:space="preserve">Проверим конфигурацию с помощью инструмента iPerf3 для проверки</w:t>
      </w:r>
      <w:r>
        <w:t xml:space="preserve"> </w:t>
      </w:r>
      <w:r>
        <w:t xml:space="preserve">повторных передач(рис. 17):</w:t>
      </w:r>
    </w:p>
    <w:bookmarkStart w:id="92" w:name="fig:017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7: Проверка конфигурации с помощью iPerf3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конфигурации с помощью iPerf3</w:t>
      </w:r>
    </w:p>
    <w:bookmarkEnd w:id="92"/>
    <w:p>
      <w:pPr>
        <w:pStyle w:val="BodyText"/>
      </w:pPr>
      <w:r>
        <w:t xml:space="preserve">Восстановим конфигурацию на h1(рис. 18):</w:t>
      </w:r>
    </w:p>
    <w:bookmarkStart w:id="96" w:name="fig:018"/>
    <w:p>
      <w:pPr>
        <w:pStyle w:val="CaptionedFigure"/>
      </w:pPr>
      <w:r>
        <w:drawing>
          <wp:inline>
            <wp:extent cx="3733800" cy="382159"/>
            <wp:effectExtent b="0" l="0" r="0" t="0"/>
            <wp:docPr descr="Рис. 18: Восстановление конфигурации h1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Восстановление конфигурации h1</w:t>
      </w:r>
    </w:p>
    <w:bookmarkEnd w:id="96"/>
    <w:bookmarkEnd w:id="97"/>
    <w:bookmarkStart w:id="106" w:name="X922d7dee7e86d3395992cf21664713ab68328e3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Добавление переупорядочивания пакетов в интерфейс подключения к эмулируемой глобальной сети</w:t>
      </w:r>
    </w:p>
    <w:p>
      <w:pPr>
        <w:pStyle w:val="FirstParagraph"/>
      </w:pPr>
      <w:r>
        <w:t xml:space="preserve">Добавим на интерфейсе узла h1 следующее правило (рис. 19):</w:t>
      </w:r>
    </w:p>
    <w:bookmarkStart w:id="101" w:name="fig:019"/>
    <w:p>
      <w:pPr>
        <w:pStyle w:val="CaptionedFigure"/>
      </w:pPr>
      <w:r>
        <w:drawing>
          <wp:inline>
            <wp:extent cx="3733800" cy="2213805"/>
            <wp:effectExtent b="0" l="0" r="0" t="0"/>
            <wp:docPr descr="Рис. 19: Добавление правила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3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Добавление правила</w:t>
      </w:r>
    </w:p>
    <w:bookmarkEnd w:id="101"/>
    <w:p>
      <w:pPr>
        <w:pStyle w:val="BodyText"/>
      </w:pPr>
      <w:r>
        <w:t xml:space="preserve">Здесь 25% пакетов (со значением корреляции 50%) будут отправлены немед-</w:t>
      </w:r>
      <w:r>
        <w:t xml:space="preserve"> </w:t>
      </w:r>
      <w:r>
        <w:t xml:space="preserve">ленно, а остальные 75% будут задержаны на 10 мс.</w:t>
      </w:r>
    </w:p>
    <w:p>
      <w:pPr>
        <w:pStyle w:val="BodyText"/>
      </w:pPr>
      <w:r>
        <w:t xml:space="preserve">Проверим, что на соединении от хоста h1 к хосту h2 имеются потери пакетов,</w:t>
      </w:r>
      <w:r>
        <w:t xml:space="preserve"> </w:t>
      </w:r>
      <w:r>
        <w:t xml:space="preserve">используя команду ping с параметром -c 20 с хоста h1. Убедимся, что часть</w:t>
      </w:r>
      <w:r>
        <w:t xml:space="preserve"> </w:t>
      </w:r>
      <w:r>
        <w:t xml:space="preserve">пакетов не будут иметь задержки (один из четырех, или 25%), а последующие несколько пакетов будут иметь задержку около 10 миллисекунд (три</w:t>
      </w:r>
      <w:r>
        <w:t xml:space="preserve"> </w:t>
      </w:r>
      <w:r>
        <w:t xml:space="preserve">из четырех, или 75%). При необходимости повторим тест (рис. 20):</w:t>
      </w:r>
    </w:p>
    <w:bookmarkStart w:id="105" w:name="fig:020"/>
    <w:p>
      <w:pPr>
        <w:pStyle w:val="CaptionedFigure"/>
      </w:pPr>
      <w:r>
        <w:drawing>
          <wp:inline>
            <wp:extent cx="3733800" cy="2689776"/>
            <wp:effectExtent b="0" l="0" r="0" t="0"/>
            <wp:docPr descr="Рис. 20: Проверка после добавления правила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9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после добавления правила</w:t>
      </w:r>
    </w:p>
    <w:bookmarkEnd w:id="105"/>
    <w:p>
      <w:pPr>
        <w:pStyle w:val="BodyText"/>
      </w:pPr>
      <w:r>
        <w:rPr>
          <w:b/>
          <w:bCs/>
        </w:rPr>
        <w:t xml:space="preserve">0% потерь пакетов</w:t>
      </w:r>
    </w:p>
    <w:p>
      <w:pPr>
        <w:pStyle w:val="BodyText"/>
      </w:pPr>
      <w:r>
        <w:t xml:space="preserve">Восстановим конфигурацию.</w:t>
      </w:r>
    </w:p>
    <w:bookmarkEnd w:id="106"/>
    <w:bookmarkStart w:id="115" w:name="Xa17aaf904324253e6e9a8917604688ab527f700"/>
    <w:p>
      <w:pPr>
        <w:pStyle w:val="Heading3"/>
      </w:pPr>
      <w:r>
        <w:rPr>
          <w:rStyle w:val="SectionNumber"/>
        </w:rPr>
        <w:t xml:space="preserve">3.2.5</w:t>
      </w:r>
      <w:r>
        <w:tab/>
      </w:r>
      <w:r>
        <w:t xml:space="preserve">Добавление дублирования пакетов в интерфейс подключения к эмулируемой глобальной сети</w:t>
      </w:r>
    </w:p>
    <w:p>
      <w:pPr>
        <w:pStyle w:val="FirstParagraph"/>
      </w:pPr>
      <w:r>
        <w:t xml:space="preserve">Для интерфейса узла h1 зададим правило c дублированием 50% пакетов (т.е.</w:t>
      </w:r>
      <w:r>
        <w:t xml:space="preserve"> </w:t>
      </w:r>
      <w:r>
        <w:t xml:space="preserve">50% пакетов должны быть получены дважды) (рис. 21):</w:t>
      </w:r>
    </w:p>
    <w:bookmarkStart w:id="110" w:name="fig:021"/>
    <w:p>
      <w:pPr>
        <w:pStyle w:val="CaptionedFigure"/>
      </w:pPr>
      <w:r>
        <w:drawing>
          <wp:inline>
            <wp:extent cx="3733800" cy="3498377"/>
            <wp:effectExtent b="0" l="0" r="0" t="0"/>
            <wp:docPr descr="Рис. 21: Задание правила с дублированием" title="" id="108" name="Picture"/>
            <a:graphic>
              <a:graphicData uri="http://schemas.openxmlformats.org/drawingml/2006/picture">
                <pic:pic>
                  <pic:nvPicPr>
                    <pic:cNvPr descr="image/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8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правила с дублированием</w:t>
      </w:r>
    </w:p>
    <w:bookmarkEnd w:id="110"/>
    <w:p>
      <w:pPr>
        <w:pStyle w:val="BodyText"/>
      </w:pPr>
      <w:r>
        <w:t xml:space="preserve">Проверим, что на соединении от хоста h1 к хосту h2 имеются дублированные</w:t>
      </w:r>
      <w:r>
        <w:t xml:space="preserve"> </w:t>
      </w:r>
      <w:r>
        <w:t xml:space="preserve">пакеты, используя команду ping с параметром -c 20 с хоста h1. Дубликаты</w:t>
      </w:r>
      <w:r>
        <w:t xml:space="preserve"> </w:t>
      </w:r>
      <w:r>
        <w:t xml:space="preserve">пакетов помечаются как DUP!. Измеренная скорость дублирования пакетов</w:t>
      </w:r>
      <w:r>
        <w:t xml:space="preserve"> </w:t>
      </w:r>
      <w:r>
        <w:t xml:space="preserve">будет приближаться к настроенной скорости по мере выполнения большего</w:t>
      </w:r>
      <w:r>
        <w:t xml:space="preserve"> </w:t>
      </w:r>
      <w:r>
        <w:t xml:space="preserve">количества попыток (рис. 22):</w:t>
      </w:r>
    </w:p>
    <w:bookmarkStart w:id="114" w:name="fig:022"/>
    <w:p>
      <w:pPr>
        <w:pStyle w:val="CaptionedFigure"/>
      </w:pPr>
      <w:r>
        <w:drawing>
          <wp:inline>
            <wp:extent cx="3733800" cy="2959551"/>
            <wp:effectExtent b="0" l="0" r="0" t="0"/>
            <wp:docPr descr="Рис. 22: Проверка на анличие дубликатов" title="" id="112" name="Picture"/>
            <a:graphic>
              <a:graphicData uri="http://schemas.openxmlformats.org/drawingml/2006/picture">
                <pic:pic>
                  <pic:nvPicPr>
                    <pic:cNvPr descr="image/23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9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на анличие дубликатов</w:t>
      </w:r>
    </w:p>
    <w:bookmarkEnd w:id="114"/>
    <w:p>
      <w:pPr>
        <w:pStyle w:val="BodyText"/>
      </w:pPr>
      <w:r>
        <w:t xml:space="preserve">Восстановим конфигурацию.</w:t>
      </w:r>
    </w:p>
    <w:bookmarkEnd w:id="115"/>
    <w:bookmarkEnd w:id="116"/>
    <w:bookmarkStart w:id="155" w:name="воспроизведение-экспериментов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Воспроизведение экспериментов</w:t>
      </w:r>
    </w:p>
    <w:bookmarkStart w:id="121" w:name="предварительная-подготовка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Предварительная подготовка</w:t>
      </w:r>
    </w:p>
    <w:p>
      <w:pPr>
        <w:pStyle w:val="FirstParagraph"/>
      </w:pPr>
      <w:r>
        <w:t xml:space="preserve">Для каждого воспроизводимого эксперимента expname создадим свой каталог, в котором будут размещаться файлы эксперимента (рис. 23):</w:t>
      </w:r>
    </w:p>
    <w:bookmarkStart w:id="120" w:name="fig:023"/>
    <w:p>
      <w:pPr>
        <w:pStyle w:val="CaptionedFigure"/>
      </w:pPr>
      <w:r>
        <w:drawing>
          <wp:inline>
            <wp:extent cx="3733800" cy="249423"/>
            <wp:effectExtent b="0" l="0" r="0" t="0"/>
            <wp:docPr descr="Рис. 23: Создание каталога" title="" id="118" name="Picture"/>
            <a:graphic>
              <a:graphicData uri="http://schemas.openxmlformats.org/drawingml/2006/picture">
                <pic:pic>
                  <pic:nvPicPr>
                    <pic:cNvPr descr="image/2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Создание каталога</w:t>
      </w:r>
    </w:p>
    <w:bookmarkEnd w:id="120"/>
    <w:p>
      <w:pPr>
        <w:pStyle w:val="BodyText"/>
      </w:pPr>
      <w:r>
        <w:t xml:space="preserve">Здесь expname может принимать значения simple-drop, correlation-</w:t>
      </w:r>
      <w:r>
        <w:t xml:space="preserve"> </w:t>
      </w:r>
      <w:r>
        <w:t xml:space="preserve">drop и т.п.</w:t>
      </w:r>
    </w:p>
    <w:bookmarkEnd w:id="121"/>
    <w:bookmarkStart w:id="154" w:name="Xc902c46d78bf69f36c2d8951a58e28238df16b2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Добавление потери пакетов на интерфейс, подключённый к эмулируемой глобальной сети</w:t>
      </w:r>
    </w:p>
    <w:p>
      <w:pPr>
        <w:pStyle w:val="FirstParagraph"/>
      </w:pPr>
      <w:r>
        <w:t xml:space="preserve">С помощью API Mininet воспроизведем эксперимент по добавлению потери</w:t>
      </w:r>
      <w:r>
        <w:t xml:space="preserve"> </w:t>
      </w:r>
      <w:r>
        <w:t xml:space="preserve">пакетов для интерфейса хоста, подключающегося к эмулируемой глобальной</w:t>
      </w:r>
      <w:r>
        <w:t xml:space="preserve"> </w:t>
      </w:r>
      <w:r>
        <w:t xml:space="preserve">сети.</w:t>
      </w:r>
      <w:r>
        <w:t xml:space="preserve"> </w:t>
      </w:r>
      <w:r>
        <w:t xml:space="preserve">В виртуальной среде mininet в своём рабочем каталоге с проектами создадим</w:t>
      </w:r>
      <w:r>
        <w:t xml:space="preserve"> </w:t>
      </w:r>
      <w:r>
        <w:t xml:space="preserve">каталог simple-drop и перейдем в него (рис. 24):</w:t>
      </w:r>
    </w:p>
    <w:bookmarkStart w:id="125" w:name="fig:024"/>
    <w:p>
      <w:pPr>
        <w:pStyle w:val="CaptionedFigure"/>
      </w:pPr>
      <w:r>
        <w:drawing>
          <wp:inline>
            <wp:extent cx="3733800" cy="405847"/>
            <wp:effectExtent b="0" l="0" r="0" t="0"/>
            <wp:docPr descr="Рис. 24: Создание simple-drop" title="" id="123" name="Picture"/>
            <a:graphic>
              <a:graphicData uri="http://schemas.openxmlformats.org/drawingml/2006/picture">
                <pic:pic>
                  <pic:nvPicPr>
                    <pic:cNvPr descr="image/2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Создание simple-drop</w:t>
      </w:r>
    </w:p>
    <w:bookmarkEnd w:id="125"/>
    <w:p>
      <w:pPr>
        <w:pStyle w:val="BodyText"/>
      </w:pPr>
      <w:r>
        <w:t xml:space="preserve">Создадим скрипт для эксперимента lab_netem_ii.py (рис. 25):</w:t>
      </w:r>
    </w:p>
    <w:bookmarkStart w:id="129" w:name="fig:025"/>
    <w:p>
      <w:pPr>
        <w:pStyle w:val="CaptionedFigure"/>
      </w:pPr>
      <w:r>
        <w:drawing>
          <wp:inline>
            <wp:extent cx="3733800" cy="3253590"/>
            <wp:effectExtent b="0" l="0" r="0" t="0"/>
            <wp:docPr descr="Рис. 25: Создание lab_netem_ii.py" title="" id="127" name="Picture"/>
            <a:graphic>
              <a:graphicData uri="http://schemas.openxmlformats.org/drawingml/2006/picture">
                <pic:pic>
                  <pic:nvPicPr>
                    <pic:cNvPr descr="image/2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Создание lab_netem_ii.py</w:t>
      </w:r>
    </w:p>
    <w:bookmarkEnd w:id="129"/>
    <w:p>
      <w:pPr>
        <w:pStyle w:val="BodyText"/>
      </w:pPr>
      <w:r>
        <w:t xml:space="preserve">В этих строках задается значение потери пакетов для интерфейса хоста:</w:t>
      </w:r>
    </w:p>
    <w:p>
      <w:pPr>
        <w:pStyle w:val="SourceCode"/>
      </w:pPr>
      <w:r>
        <w:rPr>
          <w:rStyle w:val="NormalTok"/>
        </w:rPr>
        <w:t xml:space="preserve">h1.cmdPrint( </w:t>
      </w:r>
      <w:r>
        <w:rPr>
          <w:rStyle w:val="StringTok"/>
        </w:rPr>
        <w:t xml:space="preserve">'tc qdisc add dev h1-eth0 root netem loss</w:t>
      </w:r>
      <w:r>
        <w:br/>
      </w:r>
      <w:r>
        <w:rPr>
          <w:rStyle w:val="ErrorTok"/>
        </w:rPr>
        <w:t xml:space="preserve">    ~ 10%'</w:t>
      </w:r>
      <w:r>
        <w:br/>
      </w:r>
      <w:r>
        <w:rPr>
          <w:rStyle w:val="NormalTok"/>
        </w:rPr>
        <w:t xml:space="preserve">h2.cmdPrint( </w:t>
      </w:r>
      <w:r>
        <w:rPr>
          <w:rStyle w:val="StringTok"/>
        </w:rPr>
        <w:t xml:space="preserve">'tc qdisc add dev h2-eth0 root netem loss</w:t>
      </w:r>
      <w:r>
        <w:br/>
      </w:r>
      <w:r>
        <w:rPr>
          <w:rStyle w:val="ErrorTok"/>
        </w:rPr>
        <w:t xml:space="preserve">    ~ 10%'</w:t>
      </w:r>
    </w:p>
    <w:p>
      <w:pPr>
        <w:pStyle w:val="FirstParagraph"/>
      </w:pPr>
      <w:r>
        <w:t xml:space="preserve">Скорректируем скрипт так, чтобы на экран или в отдельный файл выводи-</w:t>
      </w:r>
      <w:r>
        <w:t xml:space="preserve"> </w:t>
      </w:r>
      <w:r>
        <w:t xml:space="preserve">лась информация о потерях пакетов (рис. 26):</w:t>
      </w:r>
    </w:p>
    <w:bookmarkStart w:id="133" w:name="fig:026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6: Коррекция скрипта" title="" id="131" name="Picture"/>
            <a:graphic>
              <a:graphicData uri="http://schemas.openxmlformats.org/drawingml/2006/picture">
                <pic:pic>
                  <pic:nvPicPr>
                    <pic:cNvPr descr="image/27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Коррекция скрипта</w:t>
      </w:r>
    </w:p>
    <w:bookmarkEnd w:id="133"/>
    <w:p>
      <w:pPr>
        <w:pStyle w:val="BodyText"/>
      </w:pPr>
      <w:r>
        <w:t xml:space="preserve">Создадим Makefile для управления процессом проведения эксперимента (рис. 27):</w:t>
      </w:r>
    </w:p>
    <w:bookmarkStart w:id="137" w:name="fig:027"/>
    <w:p>
      <w:pPr>
        <w:pStyle w:val="CaptionedFigure"/>
      </w:pPr>
      <w:r>
        <w:drawing>
          <wp:inline>
            <wp:extent cx="3733800" cy="1148861"/>
            <wp:effectExtent b="0" l="0" r="0" t="0"/>
            <wp:docPr descr="Рис. 27: Создание Makefile" title="" id="135" name="Picture"/>
            <a:graphic>
              <a:graphicData uri="http://schemas.openxmlformats.org/drawingml/2006/picture">
                <pic:pic>
                  <pic:nvPicPr>
                    <pic:cNvPr descr="image/28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Создание Makefile</w:t>
      </w:r>
    </w:p>
    <w:bookmarkEnd w:id="137"/>
    <w:p>
      <w:pPr>
        <w:pStyle w:val="BodyText"/>
      </w:pPr>
      <w:r>
        <w:t xml:space="preserve">Запустим скрипт (рис. 28):</w:t>
      </w:r>
    </w:p>
    <w:bookmarkStart w:id="141" w:name="fig:028"/>
    <w:p>
      <w:pPr>
        <w:pStyle w:val="CaptionedFigure"/>
      </w:pPr>
      <w:r>
        <w:drawing>
          <wp:inline>
            <wp:extent cx="3733800" cy="2229064"/>
            <wp:effectExtent b="0" l="0" r="0" t="0"/>
            <wp:docPr descr="Рис. 28: Запуск скрипта" title="" id="139" name="Picture"/>
            <a:graphic>
              <a:graphicData uri="http://schemas.openxmlformats.org/drawingml/2006/picture">
                <pic:pic>
                  <pic:nvPicPr>
                    <pic:cNvPr descr="image/29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9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Запуск скрипта</w:t>
      </w:r>
    </w:p>
    <w:bookmarkEnd w:id="141"/>
    <w:p>
      <w:pPr>
        <w:pStyle w:val="BodyText"/>
      </w:pPr>
      <w:r>
        <w:t xml:space="preserve">Также помимо вывода например потери пакетов на экран можно сделать вывод в файл. Рассмотрим и такой вариант. Вот как я скорректировала файл (рис. 29):</w:t>
      </w:r>
    </w:p>
    <w:bookmarkStart w:id="145" w:name="fig:029"/>
    <w:p>
      <w:pPr>
        <w:pStyle w:val="CaptionedFigure"/>
      </w:pPr>
      <w:r>
        <w:drawing>
          <wp:inline>
            <wp:extent cx="3733800" cy="2728546"/>
            <wp:effectExtent b="0" l="0" r="0" t="0"/>
            <wp:docPr descr="Рис. 29: Коррекция скрипта для ping.dat" title="" id="143" name="Picture"/>
            <a:graphic>
              <a:graphicData uri="http://schemas.openxmlformats.org/drawingml/2006/picture">
                <pic:pic>
                  <pic:nvPicPr>
                    <pic:cNvPr descr="image/30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8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Коррекция скрипта для ping.dat</w:t>
      </w:r>
    </w:p>
    <w:bookmarkEnd w:id="145"/>
    <w:p>
      <w:pPr>
        <w:pStyle w:val="BodyText"/>
      </w:pPr>
      <w:r>
        <w:t xml:space="preserve">Ping.dat (рис. 30)теперье есть в каталоге и его можно посмотреть (рис. 31):</w:t>
      </w:r>
    </w:p>
    <w:bookmarkStart w:id="149" w:name="fig:030"/>
    <w:p>
      <w:pPr>
        <w:pStyle w:val="CaptionedFigure"/>
      </w:pPr>
      <w:r>
        <w:drawing>
          <wp:inline>
            <wp:extent cx="3733800" cy="221431"/>
            <wp:effectExtent b="0" l="0" r="0" t="0"/>
            <wp:docPr descr="Рис. 30: Наличие ping.dat" title="" id="147" name="Picture"/>
            <a:graphic>
              <a:graphicData uri="http://schemas.openxmlformats.org/drawingml/2006/picture">
                <pic:pic>
                  <pic:nvPicPr>
                    <pic:cNvPr descr="image/3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Наличие ping.dat</w:t>
      </w:r>
    </w:p>
    <w:bookmarkEnd w:id="149"/>
    <w:bookmarkStart w:id="153" w:name="fig:031"/>
    <w:p>
      <w:pPr>
        <w:pStyle w:val="CaptionedFigure"/>
      </w:pPr>
      <w:r>
        <w:drawing>
          <wp:inline>
            <wp:extent cx="3733800" cy="2472632"/>
            <wp:effectExtent b="0" l="0" r="0" t="0"/>
            <wp:docPr descr="Рис. 31: Содержимое ping.dat после повторного запуска скрипта" title="" id="151" name="Picture"/>
            <a:graphic>
              <a:graphicData uri="http://schemas.openxmlformats.org/drawingml/2006/picture">
                <pic:pic>
                  <pic:nvPicPr>
                    <pic:cNvPr descr="image/32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Содержимое ping.dat после повторного запуска скрипта</w:t>
      </w:r>
    </w:p>
    <w:bookmarkEnd w:id="153"/>
    <w:bookmarkEnd w:id="154"/>
    <w:bookmarkEnd w:id="155"/>
    <w:bookmarkStart w:id="168" w:name="задание-для-самостоятельной-работы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Задание для самостоятельной работы</w:t>
      </w:r>
    </w:p>
    <w:p>
      <w:pPr>
        <w:pStyle w:val="FirstParagraph"/>
      </w:pPr>
      <w:r>
        <w:t xml:space="preserve">Самостоятельно реализуйте воспроизводимые эксперименты по исследованию параметров сети, связанных с потерей, изменением порядка и повреждением пакетов при передаче данных (рис. 32):</w:t>
      </w:r>
    </w:p>
    <w:bookmarkStart w:id="159" w:name="fig:032"/>
    <w:p>
      <w:pPr>
        <w:pStyle w:val="CaptionedFigure"/>
      </w:pPr>
      <w:r>
        <w:drawing>
          <wp:inline>
            <wp:extent cx="3733800" cy="3038627"/>
            <wp:effectExtent b="0" l="0" r="0" t="0"/>
            <wp:docPr descr="Рис. 32: Скрипт для самостоятельного задания" title="" id="157" name="Picture"/>
            <a:graphic>
              <a:graphicData uri="http://schemas.openxmlformats.org/drawingml/2006/picture">
                <pic:pic>
                  <pic:nvPicPr>
                    <pic:cNvPr descr="image/33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Скрипт для самостоятельного задания</w:t>
      </w:r>
    </w:p>
    <w:bookmarkEnd w:id="159"/>
    <w:p>
      <w:pPr>
        <w:pStyle w:val="BodyText"/>
      </w:pPr>
      <w:r>
        <w:t xml:space="preserve">Запустим обновленный скрипт (рис. 33):</w:t>
      </w:r>
    </w:p>
    <w:bookmarkStart w:id="163" w:name="fig:033"/>
    <w:p>
      <w:pPr>
        <w:pStyle w:val="CaptionedFigure"/>
      </w:pPr>
      <w:r>
        <w:drawing>
          <wp:inline>
            <wp:extent cx="3733800" cy="2455752"/>
            <wp:effectExtent b="0" l="0" r="0" t="0"/>
            <wp:docPr descr="Рис. 33: Запуск обновленного скрипта" title="" id="161" name="Picture"/>
            <a:graphic>
              <a:graphicData uri="http://schemas.openxmlformats.org/drawingml/2006/picture">
                <pic:pic>
                  <pic:nvPicPr>
                    <pic:cNvPr descr="image/34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Запуск обновленного скрипта</w:t>
      </w:r>
    </w:p>
    <w:bookmarkEnd w:id="163"/>
    <w:p>
      <w:pPr>
        <w:pStyle w:val="BodyText"/>
      </w:pPr>
      <w:r>
        <w:t xml:space="preserve">Созданы файлы для всех воспроизводимых экспериментов в каталоге (рис. 34):</w:t>
      </w:r>
    </w:p>
    <w:bookmarkStart w:id="167" w:name="fig:034"/>
    <w:p>
      <w:pPr>
        <w:pStyle w:val="CaptionedFigure"/>
      </w:pPr>
      <w:r>
        <w:drawing>
          <wp:inline>
            <wp:extent cx="3733800" cy="533400"/>
            <wp:effectExtent b="0" l="0" r="0" t="0"/>
            <wp:docPr descr="Рис. 34: Пример одного из файлов воспроизводимого эксперимента" title="" id="165" name="Picture"/>
            <a:graphic>
              <a:graphicData uri="http://schemas.openxmlformats.org/drawingml/2006/picture">
                <pic:pic>
                  <pic:nvPicPr>
                    <pic:cNvPr descr="image/35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Пример одного из файлов воспроизводимого эксперимента</w:t>
      </w:r>
    </w:p>
    <w:bookmarkEnd w:id="167"/>
    <w:bookmarkEnd w:id="168"/>
    <w:bookmarkEnd w:id="169"/>
    <w:bookmarkStart w:id="17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получила навыки работы проведения интерактивных экспериментов в среде Mininet по исследованию параметров сети,</w:t>
      </w:r>
      <w:r>
        <w:t xml:space="preserve"> </w:t>
      </w:r>
      <w:r>
        <w:t xml:space="preserve">связанных с потерей, дублированием, изменением порядка и повреждением</w:t>
      </w:r>
      <w:r>
        <w:t xml:space="preserve"> </w:t>
      </w:r>
      <w:r>
        <w:t xml:space="preserve">пакетов при передаче данных.</w:t>
      </w:r>
    </w:p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0" Target="media/rId30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5. Эмуляция и измерение потерь пакетов в глобальных сетях задержек в глобальных сетях</dc:title>
  <dc:creator>Абакумова Олеся Максимовна, НФИбд-02-22</dc:creator>
  <dc:language>ru-RU</dc:language>
  <cp:keywords/>
  <dcterms:created xsi:type="dcterms:W3CDTF">2025-11-08T19:18:42Z</dcterms:created>
  <dcterms:modified xsi:type="dcterms:W3CDTF">2025-11-08T19:18:42Z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