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Degree Programs v7 — Page Content</w:t>
      </w:r>
    </w:p>
    <w:p>
      <w:pPr>
        <w:spacing w:after="40"/>
      </w:pPr>
      <w:r>
        <w:rPr>
          <w:color w:val="666666"/>
          <w:sz w:val="18"/>
        </w:rPr>
        <w:t>uagc.edu/success/degree-programs-v7</w:t>
      </w:r>
    </w:p>
    <w:p>
      <w:pPr>
        <w:spacing w:before="200" w:after="80"/>
      </w:pPr>
      <w:r>
        <w:rPr>
          <w:i/>
          <w:color w:val="999999"/>
          <w:sz w:val="18"/>
        </w:rPr>
        <w:t>Edit page copy below. Gray Source lines are for verification — do not publish them on the live page.</w:t>
      </w:r>
    </w:p>
    <w:p>
      <w:pPr>
        <w:pStyle w:val="Heading2"/>
      </w:pPr>
      <w:r>
        <w:t>How to read Source lines</w:t>
      </w:r>
    </w:p>
    <w:p>
      <w:pPr>
        <w:spacing w:before="40" w:after="120"/>
      </w:pPr>
      <w:r>
        <w:rPr>
          <w:sz w:val="19"/>
        </w:rPr>
        <w:t>Every factual claim has a Source note directly under it. Status meanings:</w:t>
      </w:r>
    </w:p>
    <w:p>
      <w:pPr>
        <w:pStyle w:val="ListBullet"/>
      </w:pPr>
      <w:r>
        <w:rPr>
          <w:b/>
        </w:rPr>
        <w:t xml:space="preserve">Verified — </w:t>
      </w:r>
      <w:r>
        <w:t>Claim matches live uagc.edu / catalog / cited federal data</w:t>
      </w:r>
    </w:p>
    <w:p>
      <w:pPr>
        <w:pStyle w:val="ListBullet"/>
      </w:pPr>
      <w:r>
        <w:rPr>
          <w:b/>
        </w:rPr>
        <w:t xml:space="preserve">Update needed — </w:t>
      </w:r>
      <w:r>
        <w:t>Prototype number is behind live site — use Prefer: text when rewriting</w:t>
      </w:r>
    </w:p>
    <w:p>
      <w:pPr>
        <w:pStyle w:val="ListBullet"/>
      </w:pPr>
      <w:r>
        <w:rPr>
          <w:b/>
        </w:rPr>
        <w:t xml:space="preserve">Derived from policy — </w:t>
      </w:r>
      <w:r>
        <w:t>True from catalog math/policy (e.g. 90÷120 = 75%) — prefer precise wording</w:t>
      </w:r>
    </w:p>
    <w:p>
      <w:pPr>
        <w:pStyle w:val="ListBullet"/>
      </w:pPr>
      <w:r>
        <w:rPr>
          <w:b/>
        </w:rPr>
        <w:t xml:space="preserve">Needs source — </w:t>
      </w:r>
      <w:r>
        <w:t>No public source found — remove or confirm with Comms/IR before shipping</w:t>
      </w:r>
    </w:p>
    <w:p>
      <w:pPr>
        <w:pStyle w:val="ListBullet"/>
      </w:pPr>
      <w:r>
        <w:rPr>
          <w:b/>
        </w:rPr>
        <w:t xml:space="preserve">Conflict — fix — </w:t>
      </w:r>
      <w:r>
        <w:t>Conflicts with catalog, live site, or itself — fix before publish</w:t>
      </w:r>
    </w:p>
    <w:p>
      <w:pPr>
        <w:pStyle w:val="ListBullet"/>
      </w:pPr>
      <w:r>
        <w:rPr>
          <w:b/>
        </w:rPr>
        <w:t xml:space="preserve">Illustrative — </w:t>
      </w:r>
      <w:r>
        <w:t>Persona/quote copy — needs Comms approval if presented as a real graduate</w:t>
      </w:r>
    </w:p>
    <w:p>
      <w:pPr>
        <w:spacing w:before="0" w:after="120" w:line="120" w:lineRule="auto"/>
      </w:pPr>
    </w:p>
    <w:p>
      <w:pPr>
        <w:spacing w:before="40" w:after="120"/>
      </w:pPr>
      <w:r>
        <w:rPr>
          <w:i/>
          <w:sz w:val="18"/>
        </w:rPr>
        <w:t>Audited July 28, 2026 against live uagc.edu, 2024–2025 Academic Catalog, and IPEDS footnotes.</w:t>
      </w:r>
    </w:p>
    <w:p>
      <w:pPr>
        <w:pStyle w:val="Heading2"/>
      </w:pPr>
      <w:r>
        <w:t>Header</w:t>
      </w:r>
    </w:p>
    <w:p>
      <w:pPr>
        <w:spacing w:before="40" w:after="120"/>
      </w:pPr>
      <w:r>
        <w:t>University of Arizona Global Campus</w:t>
      </w:r>
    </w:p>
    <w:p>
      <w:pPr>
        <w:spacing w:before="40" w:after="120"/>
      </w:pPr>
      <w:r>
        <w:t>+1 866 347 7781</w:t>
      </w:r>
    </w:p>
    <w:p>
      <w:pPr>
        <w:pStyle w:val="Heading2"/>
      </w:pPr>
      <w:r>
        <w:t>Section Navigation</w:t>
      </w:r>
    </w:p>
    <w:p>
      <w:pPr>
        <w:spacing w:before="40" w:after="120"/>
      </w:pPr>
      <w:r>
        <w:t>Why UAGC · Programs · Careers · Tuition · Credentials · Stories · Get Started · FAQ</w:t>
      </w:r>
    </w:p>
    <w:p>
      <w:pPr>
        <w:pStyle w:val="Heading2"/>
      </w:pPr>
      <w:r>
        <w:t>Hero</w:t>
      </w:r>
    </w:p>
    <w:p>
      <w:pPr>
        <w:pStyle w:val="Heading3"/>
      </w:pPr>
      <w:r>
        <w:t>Headline</w:t>
      </w:r>
    </w:p>
    <w:p>
      <w:pPr>
        <w:spacing w:before="40" w:after="120"/>
      </w:pPr>
      <w:r>
        <w:rPr>
          <w:b/>
          <w:sz w:val="28"/>
        </w:rPr>
        <w:t>Find the Right Degree for Your Career</w:t>
      </w:r>
    </w:p>
    <w:p>
      <w:pPr>
        <w:pStyle w:val="Heading3"/>
      </w:pPr>
      <w:r>
        <w:t>Subheadline</w:t>
      </w:r>
    </w:p>
    <w:p>
      <w:pPr>
        <w:spacing w:before="40" w:after="120"/>
      </w:pPr>
      <w:r>
        <w:t>50+ accredited online programs in business, healthcare, education, IT, and more — built for working adults who need flexibility without sacrificing quality.</w:t>
      </w:r>
    </w:p>
    <w:p>
      <w:pPr>
        <w:pStyle w:val="Heading3"/>
      </w:pPr>
      <w:r>
        <w:t>Trust Pills</w:t>
      </w:r>
    </w:p>
    <w:p>
      <w:pPr>
        <w:pStyle w:val="ListBullet"/>
      </w:pPr>
      <w:r>
        <w:t>WSCUC Accredited</w:t>
      </w:r>
    </w:p>
    <w:p>
      <w:pPr>
        <w:spacing w:before="0" w:after="120"/>
        <w:ind w:left="170"/>
      </w:pPr>
      <w:r>
        <w:rPr>
          <w:b/>
          <w:color w:val="999999"/>
          <w:sz w:val="17"/>
        </w:rPr>
        <w:t xml:space="preserve">Source: </w:t>
      </w:r>
      <w:r>
        <w:rPr>
          <w:b/>
          <w:color w:val="1B7A3D"/>
          <w:sz w:val="17"/>
        </w:rPr>
        <w:t xml:space="preserve">[Verified] </w:t>
      </w:r>
      <w:r>
        <w:rPr>
          <w:i/>
          <w:color w:val="999999"/>
          <w:sz w:val="17"/>
        </w:rPr>
        <w:t>uagc.edu/about/accreditation</w:t>
      </w:r>
    </w:p>
    <w:p>
      <w:pPr>
        <w:pStyle w:val="ListBullet"/>
      </w:pPr>
      <w:r>
        <w:t>50+ Programs</w:t>
      </w:r>
    </w:p>
    <w:p>
      <w:pPr>
        <w:spacing w:before="0" w:after="120"/>
        <w:ind w:left="170"/>
      </w:pPr>
      <w:r>
        <w:rPr>
          <w:b/>
          <w:color w:val="999999"/>
          <w:sz w:val="17"/>
        </w:rPr>
        <w:t xml:space="preserve">Source: </w:t>
      </w:r>
      <w:r>
        <w:rPr>
          <w:b/>
          <w:color w:val="1B7A3D"/>
          <w:sz w:val="17"/>
        </w:rPr>
        <w:t xml:space="preserve">[Verified] </w:t>
      </w:r>
      <w:r>
        <w:rPr>
          <w:i/>
          <w:color w:val="999999"/>
          <w:sz w:val="17"/>
        </w:rPr>
        <w:t>uagc.edu homepage — over 50 programs</w:t>
      </w:r>
    </w:p>
    <w:p>
      <w:pPr>
        <w:pStyle w:val="ListBullet"/>
      </w:pPr>
      <w:r>
        <w:t>$0 to Apply</w:t>
      </w:r>
    </w:p>
    <w:p>
      <w:pPr>
        <w:spacing w:before="0" w:after="120"/>
        <w:ind w:left="170"/>
      </w:pPr>
      <w:r>
        <w:rPr>
          <w:b/>
          <w:color w:val="999999"/>
          <w:sz w:val="17"/>
        </w:rPr>
        <w:t xml:space="preserve">Source: </w:t>
      </w:r>
      <w:r>
        <w:rPr>
          <w:b/>
          <w:color w:val="1B7A3D"/>
          <w:sz w:val="17"/>
        </w:rPr>
        <w:t xml:space="preserve">[Verified] </w:t>
      </w:r>
      <w:r>
        <w:rPr>
          <w:i/>
          <w:color w:val="999999"/>
          <w:sz w:val="17"/>
        </w:rPr>
        <w:t>uagc.edu/admission/new-students</w:t>
      </w:r>
    </w:p>
    <w:p>
      <w:pPr>
        <w:pStyle w:val="Heading3"/>
      </w:pPr>
      <w:r>
        <w:t>Below Form</w:t>
      </w:r>
    </w:p>
    <w:p>
      <w:pPr>
        <w:spacing w:before="40" w:after="120"/>
      </w:pPr>
      <w:r>
        <w:rPr>
          <w:i/>
          <w:sz w:val="19"/>
        </w:rPr>
        <w:t>It only takes a minute. No obligation.</w:t>
      </w:r>
    </w:p>
    <w:p>
      <w:pPr>
        <w:pStyle w:val="Heading2"/>
      </w:pPr>
      <w:r>
        <w:t>Upcoming Start Dates</w:t>
      </w:r>
    </w:p>
    <w:p>
      <w:pPr>
        <w:spacing w:before="40" w:after="120"/>
      </w:pPr>
      <w:r>
        <w:rPr>
          <w:b/>
        </w:rPr>
        <w:t>Upcoming starts</w:t>
      </w:r>
    </w:p>
    <w:p>
      <w:pPr>
        <w:pStyle w:val="ListBullet"/>
      </w:pPr>
      <w:r>
        <w:rPr>
          <w:b/>
        </w:rPr>
        <w:t xml:space="preserve">Next class — </w:t>
      </w:r>
      <w:r>
        <w:t>[date]</w:t>
      </w:r>
    </w:p>
    <w:p>
      <w:pPr>
        <w:pStyle w:val="ListBullet"/>
      </w:pPr>
      <w:r>
        <w:rPr>
          <w:b/>
        </w:rPr>
        <w:t xml:space="preserve">Following — </w:t>
      </w:r>
      <w:r>
        <w:t>[date]</w:t>
      </w:r>
    </w:p>
    <w:p>
      <w:pPr>
        <w:spacing w:before="0" w:after="120"/>
        <w:ind w:left="283"/>
      </w:pPr>
      <w:r>
        <w:rPr>
          <w:b/>
          <w:color w:val="999999"/>
          <w:sz w:val="17"/>
        </w:rPr>
        <w:t xml:space="preserve">Source: </w:t>
      </w:r>
      <w:r>
        <w:rPr>
          <w:b/>
          <w:color w:val="1B7A3D"/>
          <w:sz w:val="17"/>
        </w:rPr>
        <w:t xml:space="preserve">[Verified] </w:t>
      </w:r>
      <w:r>
        <w:rPr>
          <w:i/>
          <w:color w:val="999999"/>
          <w:sz w:val="17"/>
        </w:rPr>
        <w:t>Computed from UAGC ~3-week start cycle in prototype (hide starts &lt;14 days out). Refresh dates when terms roll.</w:t>
      </w:r>
    </w:p>
    <w:p>
      <w:pPr>
        <w:pStyle w:val="Heading2"/>
      </w:pPr>
      <w:r>
        <w:t>Trust Strip</w:t>
      </w:r>
    </w:p>
    <w:p>
      <w:pPr>
        <w:pStyle w:val="ListBullet"/>
      </w:pPr>
      <w:r>
        <w:t>WSCUC Accredited — Recognized by ED &amp; CHEA</w:t>
      </w:r>
    </w:p>
    <w:p>
      <w:pPr>
        <w:spacing w:before="0" w:after="120"/>
        <w:ind w:left="170"/>
      </w:pPr>
      <w:r>
        <w:rPr>
          <w:b/>
          <w:color w:val="999999"/>
          <w:sz w:val="17"/>
        </w:rPr>
        <w:t xml:space="preserve">Source: </w:t>
      </w:r>
      <w:r>
        <w:rPr>
          <w:b/>
          <w:color w:val="1B7A3D"/>
          <w:sz w:val="17"/>
        </w:rPr>
        <w:t xml:space="preserve">[Verified] </w:t>
      </w:r>
      <w:r>
        <w:rPr>
          <w:i/>
          <w:color w:val="999999"/>
          <w:sz w:val="17"/>
        </w:rPr>
        <w:t>uagc.edu/about/accreditation + footer boilerplate</w:t>
      </w:r>
    </w:p>
    <w:p>
      <w:pPr>
        <w:pStyle w:val="ListBullet"/>
      </w:pPr>
      <w:r>
        <w:t>50+ Online Programs</w:t>
      </w:r>
    </w:p>
    <w:p>
      <w:pPr>
        <w:spacing w:before="0" w:after="120"/>
        <w:ind w:left="170"/>
      </w:pPr>
      <w:r>
        <w:rPr>
          <w:b/>
          <w:color w:val="999999"/>
          <w:sz w:val="17"/>
        </w:rPr>
        <w:t xml:space="preserve">Source: </w:t>
      </w:r>
      <w:r>
        <w:rPr>
          <w:b/>
          <w:color w:val="1B7A3D"/>
          <w:sz w:val="17"/>
        </w:rPr>
        <w:t xml:space="preserve">[Verified] </w:t>
      </w:r>
      <w:r>
        <w:rPr>
          <w:i/>
          <w:color w:val="999999"/>
          <w:sz w:val="17"/>
        </w:rPr>
        <w:t>uagc.edu homepage — “over 50” degree programs</w:t>
      </w:r>
    </w:p>
    <w:p>
      <w:pPr>
        <w:pStyle w:val="ListBullet"/>
      </w:pPr>
      <w:r>
        <w:t>Financial Aid Available — Grants, scholarships &amp; military benefits</w:t>
      </w:r>
    </w:p>
    <w:p>
      <w:pPr>
        <w:spacing w:before="0" w:after="120"/>
        <w:ind w:left="170"/>
      </w:pPr>
      <w:r>
        <w:rPr>
          <w:b/>
          <w:color w:val="999999"/>
          <w:sz w:val="17"/>
        </w:rPr>
        <w:t xml:space="preserve">Source: </w:t>
      </w:r>
      <w:r>
        <w:rPr>
          <w:b/>
          <w:color w:val="1B7A3D"/>
          <w:sz w:val="17"/>
        </w:rPr>
        <w:t xml:space="preserve">[Verified] </w:t>
      </w:r>
      <w:r>
        <w:rPr>
          <w:i/>
          <w:color w:val="999999"/>
          <w:sz w:val="17"/>
        </w:rPr>
        <w:t>uagc.edu/tuition-financial-aid (general availability — not a % claim)</w:t>
      </w:r>
    </w:p>
    <w:p>
      <w:pPr>
        <w:pStyle w:val="Heading2"/>
      </w:pPr>
      <w:r>
        <w:t>Why Students Choose UAGC</w:t>
      </w:r>
    </w:p>
    <w:p>
      <w:pPr>
        <w:spacing w:before="40" w:after="120"/>
      </w:pPr>
      <w:r>
        <w:t>Accredited programs, transparent costs, and real support — not just marketing promises.</w:t>
      </w:r>
    </w:p>
    <w:p>
      <w:pPr>
        <w:spacing w:before="160" w:after="160" w:line="240" w:lineRule="auto"/>
      </w:pPr>
      <w:r>
        <w:rPr>
          <w:color w:val="DDDDDD"/>
          <w:sz w:val="16"/>
        </w:rPr>
        <w:t>————————————————————————————————————————</w:t>
      </w:r>
    </w:p>
    <w:p>
      <w:pPr>
        <w:spacing w:before="200" w:after="60"/>
        <w:ind w:left="283"/>
      </w:pPr>
      <w:r>
        <w:rPr>
          <w:b/>
          <w:color w:val="BF7A00"/>
          <w:sz w:val="24"/>
        </w:rPr>
        <w:t xml:space="preserve">Up to 75%  </w:t>
      </w:r>
      <w:r>
        <w:rPr>
          <w:b/>
          <w:sz w:val="22"/>
        </w:rPr>
        <w:t>Transfer Up to 75% of Your Credits</w:t>
      </w:r>
    </w:p>
    <w:p>
      <w:pPr>
        <w:spacing w:before="40" w:after="40"/>
        <w:ind w:left="283"/>
      </w:pPr>
      <w:r>
        <w:t>Bring credits from community colleges and other accredited institutions. Many associate’s degree holders use 2+2 pathways to finish a bachelor’s faster and at lower cost. Get a free credit evaluation before you commit.</w:t>
      </w:r>
    </w:p>
    <w:p>
      <w:pPr>
        <w:spacing w:before="0" w:after="40"/>
        <w:ind w:left="283"/>
      </w:pPr>
      <w:r>
        <w:rPr>
          <w:b/>
          <w:color w:val="999999"/>
          <w:sz w:val="17"/>
        </w:rPr>
        <w:t xml:space="preserve">Source: </w:t>
      </w:r>
      <w:r>
        <w:rPr>
          <w:b/>
          <w:color w:val="1A4F8B"/>
          <w:sz w:val="17"/>
        </w:rPr>
        <w:t xml:space="preserve">[Derived from policy] </w:t>
      </w:r>
      <w:r>
        <w:rPr>
          <w:i/>
          <w:color w:val="999999"/>
          <w:sz w:val="17"/>
        </w:rPr>
        <w:t>75% = catalog 90/120. Free pre-eval verified. Prefer “up to 90 credits.”</w:t>
      </w:r>
    </w:p>
    <w:p>
      <w:pPr>
        <w:spacing w:before="0" w:after="120"/>
        <w:ind w:left="283"/>
      </w:pPr>
      <w:r>
        <w:rPr>
          <w:b/>
          <w:color w:val="9A5B00"/>
          <w:sz w:val="17"/>
        </w:rPr>
        <w:t xml:space="preserve">Prefer: </w:t>
      </w:r>
      <w:r>
        <w:rPr>
          <w:color w:val="9A5B00"/>
          <w:sz w:val="17"/>
        </w:rPr>
        <w:t>Transfer up to 90 credits toward a bachelor’s.</w:t>
      </w:r>
    </w:p>
    <w:p>
      <w:pPr>
        <w:spacing w:before="200" w:after="60"/>
        <w:ind w:left="283"/>
      </w:pPr>
      <w:r>
        <w:rPr>
          <w:b/>
          <w:sz w:val="22"/>
        </w:rPr>
        <w:t>No Standardized Tests Required</w:t>
      </w:r>
    </w:p>
    <w:p>
      <w:pPr>
        <w:spacing w:before="40" w:after="40"/>
        <w:ind w:left="283"/>
      </w:pPr>
      <w:r>
        <w:t>No SAT, ACT, GMAT, or GRE — for any program, undergraduate or graduate. Your professional experience and academic record are what matter.</w:t>
      </w:r>
    </w:p>
    <w:p>
      <w:pPr>
        <w:spacing w:before="0" w:after="120"/>
        <w:ind w:left="283"/>
      </w:pPr>
      <w:r>
        <w:rPr>
          <w:b/>
          <w:color w:val="999999"/>
          <w:sz w:val="17"/>
        </w:rPr>
        <w:t xml:space="preserve">Source: </w:t>
      </w:r>
      <w:r>
        <w:rPr>
          <w:b/>
          <w:color w:val="1B7A3D"/>
          <w:sz w:val="17"/>
        </w:rPr>
        <w:t xml:space="preserve">[Verified] </w:t>
      </w:r>
      <w:r>
        <w:rPr>
          <w:i/>
          <w:color w:val="999999"/>
          <w:sz w:val="17"/>
        </w:rPr>
        <w:t>uagc.edu admission messaging</w:t>
      </w:r>
    </w:p>
    <w:p>
      <w:pPr>
        <w:spacing w:before="200" w:after="60"/>
        <w:ind w:left="283"/>
      </w:pPr>
      <w:r>
        <w:rPr>
          <w:b/>
          <w:color w:val="BF7A00"/>
          <w:sz w:val="24"/>
        </w:rPr>
        <w:t xml:space="preserve">5–6 wk  </w:t>
      </w:r>
      <w:r>
        <w:rPr>
          <w:b/>
          <w:sz w:val="22"/>
        </w:rPr>
        <w:t>One Focused Class at a Time</w:t>
      </w:r>
    </w:p>
    <w:p>
      <w:pPr>
        <w:spacing w:before="40" w:after="40"/>
        <w:ind w:left="283"/>
      </w:pPr>
      <w:r>
        <w:t>Take one course per session in 5- to 6-week blocks. Designed for adults balancing work, family, and education — 92% of students study while working.</w:t>
      </w:r>
    </w:p>
    <w:p>
      <w:pPr>
        <w:spacing w:before="0" w:after="40"/>
        <w:ind w:left="283"/>
      </w:pPr>
      <w:r>
        <w:rPr>
          <w:b/>
          <w:color w:val="999999"/>
          <w:sz w:val="17"/>
        </w:rPr>
        <w:t xml:space="preserve">Source: </w:t>
      </w:r>
      <w:r>
        <w:rPr>
          <w:b/>
          <w:color w:val="A51C30"/>
          <w:sz w:val="17"/>
        </w:rPr>
        <w:t xml:space="preserve">[Needs source] </w:t>
      </w:r>
      <w:r>
        <w:rPr>
          <w:i/>
          <w:color w:val="999999"/>
          <w:sz w:val="17"/>
        </w:rPr>
        <w:t>5–6 week format: catalog (verified). 92% study while working: no public source found.</w:t>
      </w:r>
    </w:p>
    <w:p>
      <w:pPr>
        <w:spacing w:before="0" w:after="120"/>
        <w:ind w:left="283"/>
      </w:pPr>
      <w:r>
        <w:rPr>
          <w:b/>
          <w:color w:val="9A5B00"/>
          <w:sz w:val="17"/>
        </w:rPr>
        <w:t xml:space="preserve">Prefer: </w:t>
      </w:r>
      <w:r>
        <w:rPr>
          <w:color w:val="9A5B00"/>
          <w:sz w:val="17"/>
        </w:rPr>
        <w:t>Keep 5–6 week claim; remove or source the 92% figure with IR.</w:t>
      </w:r>
    </w:p>
    <w:p>
      <w:pPr>
        <w:spacing w:before="200" w:after="60"/>
        <w:ind w:left="283"/>
      </w:pPr>
      <w:r>
        <w:rPr>
          <w:b/>
          <w:color w:val="BF7A00"/>
          <w:sz w:val="24"/>
        </w:rPr>
        <w:t xml:space="preserve">$0  </w:t>
      </w:r>
      <w:r>
        <w:rPr>
          <w:b/>
          <w:sz w:val="22"/>
        </w:rPr>
        <w:t>Start with Zero Cost</w:t>
      </w:r>
    </w:p>
    <w:p>
      <w:pPr>
        <w:spacing w:before="40" w:after="40"/>
        <w:ind w:left="283"/>
      </w:pPr>
      <w:r>
        <w:t>No application fee. No enrollment deposit. Explore financial aid, employer benefits, and military education benefits before paying a dollar.</w:t>
      </w:r>
    </w:p>
    <w:p>
      <w:pPr>
        <w:spacing w:before="0" w:after="120"/>
        <w:ind w:left="283"/>
      </w:pPr>
      <w:r>
        <w:rPr>
          <w:b/>
          <w:color w:val="999999"/>
          <w:sz w:val="17"/>
        </w:rPr>
        <w:t xml:space="preserve">Source: </w:t>
      </w:r>
      <w:r>
        <w:rPr>
          <w:b/>
          <w:color w:val="A51C30"/>
          <w:sz w:val="17"/>
        </w:rPr>
        <w:t xml:space="preserve">[Needs source] </w:t>
      </w:r>
      <w:r>
        <w:rPr>
          <w:i/>
          <w:color w:val="999999"/>
          <w:sz w:val="17"/>
        </w:rPr>
        <w:t>$0 apply: verified. “No enrollment deposit”: confirm with enrollment ops before ship.</w:t>
      </w:r>
    </w:p>
    <w:p>
      <w:pPr>
        <w:spacing w:before="160" w:after="160" w:line="240" w:lineRule="auto"/>
      </w:pPr>
      <w:r>
        <w:rPr>
          <w:color w:val="DDDDDD"/>
          <w:sz w:val="16"/>
        </w:rPr>
        <w:t>————————————————————————————————————————</w:t>
      </w:r>
    </w:p>
    <w:p>
      <w:pPr>
        <w:pStyle w:val="Heading3"/>
      </w:pPr>
      <w:r>
        <w:t>Your Experience Already Counts</w:t>
      </w:r>
    </w:p>
    <w:p>
      <w:pPr>
        <w:spacing w:before="40" w:after="120"/>
      </w:pPr>
      <w:r>
        <w:t>UAGC’s Prior Learning Assessment turns your professional experience, military training, industry certifications, and on-the-job skills into real college credit — reducing time, tuition, and redundant coursework.</w:t>
      </w:r>
    </w:p>
    <w:p>
      <w:pPr>
        <w:pStyle w:val="ListBullet"/>
      </w:pPr>
      <w:r>
        <w:rPr>
          <w:b/>
        </w:rPr>
        <w:t xml:space="preserve">Save $$$ — </w:t>
      </w:r>
      <w:r>
        <w:t>Fewer credits to pay for</w:t>
      </w:r>
    </w:p>
    <w:p>
      <w:pPr>
        <w:pStyle w:val="ListBullet"/>
      </w:pPr>
      <w:r>
        <w:rPr>
          <w:b/>
        </w:rPr>
        <w:t xml:space="preserve">Finish Sooner — </w:t>
      </w:r>
      <w:r>
        <w:t>Less time to your degree</w:t>
      </w:r>
    </w:p>
    <w:p>
      <w:pPr>
        <w:pStyle w:val="ListBullet"/>
      </w:pPr>
      <w:r>
        <w:rPr>
          <w:b/>
        </w:rPr>
        <w:t xml:space="preserve">6+ Ways — </w:t>
      </w:r>
      <w:r>
        <w:t>To earn credit for what you know</w:t>
      </w:r>
    </w:p>
    <w:p>
      <w:pPr>
        <w:spacing w:before="40" w:after="120"/>
      </w:pPr>
      <w:r>
        <w:rPr>
          <w:b/>
        </w:rPr>
        <w:t>See How PLA Works</w:t>
      </w:r>
    </w:p>
    <w:p>
      <w:pPr>
        <w:pStyle w:val="Heading2"/>
      </w:pPr>
      <w:r>
        <w:t>Program Explorer</w:t>
      </w:r>
    </w:p>
    <w:p>
      <w:pPr>
        <w:spacing w:before="40" w:after="120"/>
      </w:pPr>
      <w:r>
        <w:rPr>
          <w:b/>
          <w:sz w:val="24"/>
        </w:rPr>
        <w:t>Discover the Program That’s Right for You</w:t>
      </w:r>
    </w:p>
    <w:p>
      <w:pPr>
        <w:spacing w:before="40" w:after="120"/>
      </w:pPr>
      <w:r>
        <w:t>53+ programs across 8 areas of study — click any program for career paths, courses, and details.</w:t>
      </w:r>
    </w:p>
    <w:p>
      <w:pPr>
        <w:spacing w:before="0" w:after="40"/>
        <w:ind w:left="283"/>
      </w:pPr>
      <w:r>
        <w:rPr>
          <w:b/>
          <w:color w:val="999999"/>
          <w:sz w:val="17"/>
        </w:rPr>
        <w:t xml:space="preserve">Source: </w:t>
      </w:r>
      <w:r>
        <w:rPr>
          <w:b/>
          <w:color w:val="9A5B00"/>
          <w:sz w:val="17"/>
        </w:rPr>
        <w:t xml:space="preserve">[Update needed] </w:t>
      </w:r>
      <w:r>
        <w:rPr>
          <w:i/>
          <w:color w:val="999999"/>
          <w:sz w:val="17"/>
        </w:rPr>
        <w:t>Prototype count. Live prefers 50+. Align to audited program list.</w:t>
      </w:r>
    </w:p>
    <w:p>
      <w:pPr>
        <w:spacing w:before="0" w:after="120"/>
        <w:ind w:left="283"/>
      </w:pPr>
      <w:r>
        <w:rPr>
          <w:b/>
          <w:color w:val="9A5B00"/>
          <w:sz w:val="17"/>
        </w:rPr>
        <w:t xml:space="preserve">Prefer: </w:t>
      </w:r>
      <w:r>
        <w:rPr>
          <w:color w:val="9A5B00"/>
          <w:sz w:val="17"/>
        </w:rPr>
        <w:t>50+ programs across 8 areas of study</w:t>
      </w:r>
    </w:p>
    <w:p>
      <w:pPr>
        <w:spacing w:before="0" w:after="80" w:line="120" w:lineRule="auto"/>
      </w:pPr>
    </w:p>
    <w:p>
      <w:pPr>
        <w:spacing w:before="40" w:after="120"/>
      </w:pPr>
      <w:r>
        <w:rPr>
          <w:i/>
        </w:rPr>
        <w:t>Search: Search by program name, career, course, or topic…</w:t>
      </w:r>
    </w:p>
    <w:p>
      <w:pPr>
        <w:pStyle w:val="Heading3"/>
      </w:pPr>
      <w:r>
        <w:t>Area Filters</w:t>
      </w:r>
    </w:p>
    <w:p>
      <w:pPr>
        <w:spacing w:before="40" w:after="120"/>
      </w:pPr>
      <w:r>
        <w:t>All Areas · Business · Accounting &amp; Finance · Criminal Justice · Education · Health Care · Information Technology · Liberal Arts · Social &amp; Behavioral Science</w:t>
      </w:r>
    </w:p>
    <w:p>
      <w:pPr>
        <w:pStyle w:val="Heading3"/>
      </w:pPr>
      <w:r>
        <w:t>Level Filters</w:t>
      </w:r>
    </w:p>
    <w:p>
      <w:pPr>
        <w:spacing w:before="40" w:after="120"/>
      </w:pPr>
      <w:r>
        <w:t>All Levels · Associate’s · Bachelor’s · Master’s · Doctoral</w:t>
      </w:r>
    </w:p>
    <w:p>
      <w:pPr>
        <w:pStyle w:val="Heading3"/>
      </w:pPr>
      <w:r>
        <w:t>Bottom Bar</w:t>
      </w:r>
    </w:p>
    <w:p>
      <w:pPr>
        <w:spacing w:before="40" w:after="120"/>
      </w:pPr>
      <w:r>
        <w:t>53+ programs · All WSCUC accredited · $0 application fee · No obligation</w:t>
      </w:r>
    </w:p>
    <w:p>
      <w:pPr>
        <w:pStyle w:val="Heading3"/>
      </w:pPr>
      <w:r>
        <w:t>Expanded Program CTA</w:t>
      </w:r>
    </w:p>
    <w:p>
      <w:pPr>
        <w:spacing w:before="40" w:after="120"/>
      </w:pPr>
      <w:r>
        <w:t>View Full Program Details</w:t>
      </w:r>
    </w:p>
    <w:p>
      <w:pPr>
        <w:spacing w:before="40" w:after="120"/>
      </w:pPr>
      <w:r>
        <w:rPr>
          <w:i/>
          <w:sz w:val="19"/>
        </w:rPr>
        <w:t>$0 application fee · No obligation to enroll</w:t>
      </w:r>
    </w:p>
    <w:p>
      <w:pPr>
        <w:pStyle w:val="Heading2"/>
      </w:pPr>
      <w:r>
        <w:t>Career Outcomes by Program Area</w:t>
      </w:r>
    </w:p>
    <w:p>
      <w:pPr>
        <w:spacing w:before="40" w:after="120"/>
      </w:pPr>
      <w:r>
        <w:t>What can you do with a UAGC degree? These salary ranges and growth rates are drawn from BLS and labor market data for roles commonly held by graduates in each field.</w:t>
      </w:r>
    </w:p>
    <w:p>
      <w:pPr>
        <w:spacing w:before="0" w:after="120"/>
        <w:ind w:left="283"/>
      </w:pPr>
      <w:r>
        <w:rPr>
          <w:b/>
          <w:color w:val="999999"/>
          <w:sz w:val="17"/>
        </w:rPr>
        <w:t xml:space="preserve">Source: </w:t>
      </w:r>
      <w:r>
        <w:rPr>
          <w:b/>
          <w:color w:val="A51C30"/>
          <w:sz w:val="17"/>
        </w:rPr>
        <w:t xml:space="preserve">[Needs source] </w:t>
      </w:r>
      <w:r>
        <w:rPr>
          <w:i/>
          <w:color w:val="999999"/>
          <w:sz w:val="17"/>
        </w:rPr>
        <w:t>Intro cites BLS but ranges are hardcoded — verify each band against BLS OOH or Lightcast before publish.</w:t>
      </w:r>
    </w:p>
    <w:p>
      <w:pPr>
        <w:spacing w:before="160" w:after="160" w:line="240" w:lineRule="auto"/>
      </w:pPr>
      <w:r>
        <w:rPr>
          <w:color w:val="DDDDDD"/>
          <w:sz w:val="16"/>
        </w:rPr>
        <w:t>————————————————————————————————————————</w:t>
      </w:r>
    </w:p>
    <w:p>
      <w:pPr>
        <w:spacing w:before="200" w:after="60"/>
        <w:ind w:left="283"/>
      </w:pPr>
      <w:r>
        <w:rPr>
          <w:b/>
          <w:color w:val="BF7A00"/>
          <w:sz w:val="24"/>
        </w:rPr>
        <w:t xml:space="preserve">$55K–$95K  </w:t>
      </w:r>
      <w:r>
        <w:rPr>
          <w:b/>
          <w:sz w:val="22"/>
        </w:rPr>
        <w:t>Business &amp; Management</w:t>
      </w:r>
    </w:p>
    <w:p>
      <w:pPr>
        <w:spacing w:before="40" w:after="80"/>
        <w:ind w:left="283"/>
      </w:pPr>
      <w:r>
        <w:t>8% growth — Operations Manager, Business Analyst, Project Manager, Management Consultant</w:t>
      </w:r>
    </w:p>
    <w:p>
      <w:pPr>
        <w:spacing w:before="200" w:after="60"/>
        <w:ind w:left="283"/>
      </w:pPr>
      <w:r>
        <w:rPr>
          <w:b/>
          <w:color w:val="BF7A00"/>
          <w:sz w:val="24"/>
        </w:rPr>
        <w:t xml:space="preserve">$60K–$110K  </w:t>
      </w:r>
      <w:r>
        <w:rPr>
          <w:b/>
          <w:sz w:val="22"/>
        </w:rPr>
        <w:t>Health Care Administration</w:t>
      </w:r>
    </w:p>
    <w:p>
      <w:pPr>
        <w:spacing w:before="40" w:after="80"/>
        <w:ind w:left="283"/>
      </w:pPr>
      <w:r>
        <w:t>28% growth — Health Services Manager, Clinical Coordinator, Practice Administrator, Quality Improvement Director</w:t>
      </w:r>
    </w:p>
    <w:p>
      <w:pPr>
        <w:spacing w:before="200" w:after="60"/>
        <w:ind w:left="283"/>
      </w:pPr>
      <w:r>
        <w:rPr>
          <w:b/>
          <w:color w:val="BF7A00"/>
          <w:sz w:val="24"/>
        </w:rPr>
        <w:t xml:space="preserve">$65K–$115K  </w:t>
      </w:r>
      <w:r>
        <w:rPr>
          <w:b/>
          <w:sz w:val="22"/>
        </w:rPr>
        <w:t>Information Technology</w:t>
      </w:r>
    </w:p>
    <w:p>
      <w:pPr>
        <w:spacing w:before="40" w:after="80"/>
        <w:ind w:left="283"/>
      </w:pPr>
      <w:r>
        <w:t>15% growth — Systems Administrator, IT Project Manager, Cybersecurity Analyst, Database Administrator</w:t>
      </w:r>
    </w:p>
    <w:p>
      <w:pPr>
        <w:spacing w:before="200" w:after="60"/>
        <w:ind w:left="283"/>
      </w:pPr>
      <w:r>
        <w:rPr>
          <w:b/>
          <w:color w:val="BF7A00"/>
          <w:sz w:val="24"/>
        </w:rPr>
        <w:t xml:space="preserve">$48K–$85K  </w:t>
      </w:r>
      <w:r>
        <w:rPr>
          <w:b/>
          <w:sz w:val="22"/>
        </w:rPr>
        <w:t>Criminal Justice &amp; Public Safety</w:t>
      </w:r>
    </w:p>
    <w:p>
      <w:pPr>
        <w:spacing w:before="40" w:after="80"/>
        <w:ind w:left="283"/>
      </w:pPr>
      <w:r>
        <w:t>5% growth — Federal Agent, Probation Officer, Crime Analyst, Emergency Management Director</w:t>
      </w:r>
    </w:p>
    <w:p>
      <w:pPr>
        <w:spacing w:before="200" w:after="60"/>
        <w:ind w:left="283"/>
      </w:pPr>
      <w:r>
        <w:rPr>
          <w:b/>
          <w:color w:val="BF7A00"/>
          <w:sz w:val="24"/>
        </w:rPr>
        <w:t xml:space="preserve">$45K–$72K  </w:t>
      </w:r>
      <w:r>
        <w:rPr>
          <w:b/>
          <w:sz w:val="22"/>
        </w:rPr>
        <w:t>Education &amp; Teaching</w:t>
      </w:r>
    </w:p>
    <w:p>
      <w:pPr>
        <w:spacing w:before="40" w:after="80"/>
        <w:ind w:left="283"/>
      </w:pPr>
      <w:r>
        <w:t>7% growth — K-12 Teacher, Curriculum Specialist, Instructional Coordinator, School Administrator</w:t>
      </w:r>
    </w:p>
    <w:p>
      <w:pPr>
        <w:spacing w:before="200" w:after="60"/>
        <w:ind w:left="283"/>
      </w:pPr>
      <w:r>
        <w:rPr>
          <w:b/>
          <w:color w:val="BF7A00"/>
          <w:sz w:val="24"/>
        </w:rPr>
        <w:t xml:space="preserve">$40K–$68K  </w:t>
      </w:r>
      <w:r>
        <w:rPr>
          <w:b/>
          <w:sz w:val="22"/>
        </w:rPr>
        <w:t>Human Services &amp; Social Work</w:t>
      </w:r>
    </w:p>
    <w:p>
      <w:pPr>
        <w:spacing w:before="40" w:after="80"/>
        <w:ind w:left="283"/>
      </w:pPr>
      <w:r>
        <w:t>9% growth — Case Manager, Community Outreach Coordinator, Substance Abuse Counselor, Social Services Director</w:t>
      </w:r>
    </w:p>
    <w:p>
      <w:pPr>
        <w:spacing w:before="160" w:after="160" w:line="240" w:lineRule="auto"/>
      </w:pPr>
      <w:r>
        <w:rPr>
          <w:color w:val="DDDDDD"/>
          <w:sz w:val="16"/>
        </w:rPr>
        <w:t>————————————————————————————————————————</w:t>
      </w:r>
    </w:p>
    <w:p>
      <w:pPr>
        <w:spacing w:before="40" w:after="120"/>
      </w:pPr>
      <w:r>
        <w:rPr>
          <w:b/>
        </w:rPr>
        <w:t>98,000+ employers on Handshake — access for life</w:t>
      </w:r>
    </w:p>
    <w:p>
      <w:pPr>
        <w:spacing w:before="0" w:after="120"/>
        <w:ind w:left="283"/>
      </w:pPr>
      <w:r>
        <w:rPr>
          <w:b/>
          <w:color w:val="999999"/>
          <w:sz w:val="17"/>
        </w:rPr>
        <w:t xml:space="preserve">Source: </w:t>
      </w:r>
      <w:r>
        <w:rPr>
          <w:b/>
          <w:color w:val="1B7A3D"/>
          <w:sz w:val="17"/>
        </w:rPr>
        <w:t xml:space="preserve">[Verified] </w:t>
      </w:r>
      <w:r>
        <w:rPr>
          <w:i/>
          <w:color w:val="999999"/>
          <w:sz w:val="17"/>
        </w:rPr>
        <w:t>UAGC press release Feb 25, 2026 — nearly 98,000 employers on Handshake; lifetime access via career/alumni pages</w:t>
      </w:r>
    </w:p>
    <w:p>
      <w:pPr>
        <w:spacing w:before="40" w:after="120"/>
      </w:pPr>
      <w:r>
        <w:rPr>
          <w:b/>
        </w:rPr>
        <w:t>Explore Programs</w:t>
      </w:r>
    </w:p>
    <w:p>
      <w:pPr>
        <w:pStyle w:val="Heading2"/>
      </w:pPr>
      <w:r>
        <w:t>How a Degree Can Impact Your Earnings</w:t>
      </w:r>
    </w:p>
    <w:p>
      <w:pPr>
        <w:spacing w:before="40" w:after="120"/>
      </w:pPr>
      <w:r>
        <w:t>Higher education is linked to higher lifetime earnings. See what a degree could mean for your career — and your paycheck.</w:t>
      </w:r>
    </w:p>
    <w:p>
      <w:pPr>
        <w:spacing w:before="160" w:after="160" w:line="240" w:lineRule="auto"/>
      </w:pPr>
      <w:r>
        <w:rPr>
          <w:color w:val="DDDDDD"/>
          <w:sz w:val="16"/>
        </w:rPr>
        <w:t>————————————————————————————————————————</w:t>
      </w:r>
    </w:p>
    <w:p>
      <w:pPr>
        <w:pStyle w:val="ListBullet"/>
      </w:pPr>
      <w:r>
        <w:rPr>
          <w:b/>
        </w:rPr>
        <w:t xml:space="preserve">Associate’s: </w:t>
      </w:r>
      <w:r>
        <w:t>+37% ($35K → $48K)</w:t>
      </w:r>
    </w:p>
    <w:p>
      <w:pPr>
        <w:pStyle w:val="ListBullet"/>
      </w:pPr>
      <w:r>
        <w:rPr>
          <w:b/>
        </w:rPr>
        <w:t xml:space="preserve">Bachelor’s: </w:t>
      </w:r>
      <w:r>
        <w:t>+86% ($35K → $65K)</w:t>
      </w:r>
    </w:p>
    <w:p>
      <w:pPr>
        <w:pStyle w:val="ListBullet"/>
      </w:pPr>
      <w:r>
        <w:rPr>
          <w:b/>
        </w:rPr>
        <w:t xml:space="preserve">Master’s: </w:t>
      </w:r>
      <w:r>
        <w:t>+123% ($35K → $78K)</w:t>
      </w:r>
    </w:p>
    <w:p>
      <w:pPr>
        <w:spacing w:before="0" w:after="160" w:line="120" w:lineRule="auto"/>
      </w:pPr>
    </w:p>
    <w:p>
      <w:pPr>
        <w:pStyle w:val="Heading3"/>
      </w:pPr>
      <w:r>
        <w:t>What could you earn in your field?</w:t>
      </w:r>
    </w:p>
    <w:p>
      <w:pPr>
        <w:pStyle w:val="ListBullet"/>
      </w:pPr>
      <w:r>
        <w:rPr>
          <w:b/>
        </w:rPr>
        <w:t xml:space="preserve">Business: </w:t>
      </w:r>
      <w:r>
        <w:t>Operations Manager — $75K — 8% projected</w:t>
      </w:r>
    </w:p>
    <w:p>
      <w:pPr>
        <w:pStyle w:val="ListBullet"/>
      </w:pPr>
      <w:r>
        <w:rPr>
          <w:b/>
        </w:rPr>
        <w:t xml:space="preserve">Healthcare: </w:t>
      </w:r>
      <w:r>
        <w:t>Health Services Manager — $88K — 28% projected</w:t>
      </w:r>
    </w:p>
    <w:p>
      <w:pPr>
        <w:pStyle w:val="ListBullet"/>
      </w:pPr>
      <w:r>
        <w:rPr>
          <w:b/>
        </w:rPr>
        <w:t xml:space="preserve">Technology: </w:t>
      </w:r>
      <w:r>
        <w:t>IT Project Manager — $92K — 15% projected</w:t>
      </w:r>
    </w:p>
    <w:p>
      <w:pPr>
        <w:pStyle w:val="ListBullet"/>
      </w:pPr>
      <w:r>
        <w:rPr>
          <w:b/>
        </w:rPr>
        <w:t xml:space="preserve">Education: </w:t>
      </w:r>
      <w:r>
        <w:t>Instructional Coordinator — $66K — 7% projected</w:t>
      </w:r>
    </w:p>
    <w:p>
      <w:pPr>
        <w:pStyle w:val="ListBullet"/>
      </w:pPr>
      <w:r>
        <w:rPr>
          <w:b/>
        </w:rPr>
        <w:t xml:space="preserve">Criminal Justice: </w:t>
      </w:r>
      <w:r>
        <w:t>Crime Analyst — $62K — 6% projected</w:t>
      </w:r>
    </w:p>
    <w:p>
      <w:pPr>
        <w:spacing w:before="0" w:after="160" w:line="120" w:lineRule="auto"/>
      </w:pPr>
    </w:p>
    <w:p>
      <w:pPr>
        <w:spacing w:before="40" w:after="120"/>
      </w:pPr>
      <w:r>
        <w:rPr>
          <w:b/>
          <w:sz w:val="28"/>
        </w:rPr>
        <w:t>$1.2M+</w:t>
      </w:r>
    </w:p>
    <w:p>
      <w:pPr>
        <w:spacing w:before="40" w:after="120"/>
      </w:pPr>
      <w:r>
        <w:t>Bachelor’s degree holders earn over $1.2 million more than high school diploma holders over a 40-year career.</w:t>
      </w:r>
    </w:p>
    <w:p>
      <w:pPr>
        <w:spacing w:before="40" w:after="120"/>
      </w:pPr>
      <w:r>
        <w:rPr>
          <w:b/>
        </w:rPr>
        <w:t>Take the Next Step</w:t>
      </w:r>
    </w:p>
    <w:p>
      <w:pPr>
        <w:spacing w:before="40" w:after="120"/>
      </w:pPr>
      <w:r>
        <w:rPr>
          <w:i/>
          <w:sz w:val="18"/>
        </w:rPr>
        <w:t>Source: U.S. Bureau of Labor Statistics, 2024 median earnings by educational attainment.</w:t>
      </w:r>
    </w:p>
    <w:p>
      <w:pPr>
        <w:spacing w:before="0" w:after="40"/>
        <w:ind w:left="283"/>
      </w:pPr>
      <w:r>
        <w:rPr>
          <w:b/>
          <w:color w:val="999999"/>
          <w:sz w:val="17"/>
        </w:rPr>
        <w:t xml:space="preserve">Source: </w:t>
      </w:r>
      <w:r>
        <w:rPr>
          <w:b/>
          <w:color w:val="A51C30"/>
          <w:sz w:val="17"/>
        </w:rPr>
        <w:t xml:space="preserve">[Conflict — fix] </w:t>
      </w:r>
      <w:r>
        <w:rPr>
          <w:i/>
          <w:color w:val="999999"/>
          <w:sz w:val="17"/>
        </w:rPr>
        <w:t>Same conflict as request-info-v5: tier numbers understate BLS 2024 CPS; $1.2M needs separate CEW-style cite; add OOH links.</w:t>
      </w:r>
    </w:p>
    <w:p>
      <w:pPr>
        <w:spacing w:before="0" w:after="120"/>
        <w:ind w:left="283"/>
      </w:pPr>
      <w:r>
        <w:rPr>
          <w:b/>
          <w:color w:val="9A5B00"/>
          <w:sz w:val="17"/>
        </w:rPr>
        <w:t xml:space="preserve">Prefer: </w:t>
      </w:r>
      <w:r>
        <w:rPr>
          <w:color w:val="9A5B00"/>
          <w:sz w:val="17"/>
        </w:rPr>
        <w:t>Recalculate from BLS 2024 + inline OOH links.</w:t>
      </w:r>
    </w:p>
    <w:p>
      <w:pPr>
        <w:pStyle w:val="Heading2"/>
      </w:pPr>
      <w:r>
        <w:t>Tuition &amp; Financial Aid</w:t>
      </w:r>
    </w:p>
    <w:p>
      <w:pPr>
        <w:spacing w:before="40" w:after="120"/>
      </w:pPr>
      <w:r>
        <w:t>Transparent costs, no hidden fees — and multiple ways to reduce what you pay.</w:t>
      </w:r>
    </w:p>
    <w:p>
      <w:pPr>
        <w:spacing w:before="0" w:after="120" w:line="120" w:lineRule="auto"/>
      </w:pPr>
    </w:p>
    <w:p>
      <w:pPr>
        <w:pStyle w:val="Heading3"/>
      </w:pPr>
      <w:r>
        <w:t>Pricing</w:t>
      </w:r>
    </w:p>
    <w:p>
      <w:pPr>
        <w:pStyle w:val="ListBullet"/>
      </w:pPr>
      <w:r>
        <w:rPr>
          <w:b/>
        </w:rPr>
        <w:t xml:space="preserve">Undergraduate: </w:t>
      </w:r>
      <w:r>
        <w:t>$485/credit</w:t>
      </w:r>
    </w:p>
    <w:p>
      <w:pPr>
        <w:spacing w:before="0" w:after="40"/>
        <w:ind w:left="170"/>
      </w:pPr>
      <w:r>
        <w:rPr>
          <w:b/>
          <w:color w:val="999999"/>
          <w:sz w:val="17"/>
        </w:rPr>
        <w:t xml:space="preserve">Source: </w:t>
      </w:r>
      <w:r>
        <w:rPr>
          <w:b/>
          <w:color w:val="9A5B00"/>
          <w:sz w:val="17"/>
        </w:rPr>
        <w:t xml:space="preserve">[Update needed] </w:t>
      </w:r>
      <w:r>
        <w:rPr>
          <w:i/>
          <w:color w:val="999999"/>
          <w:sz w:val="17"/>
        </w:rPr>
        <w:t>Prototype rate. Live uagc.edu/tuition-financial-aid publishes $460/credit undergrad.</w:t>
      </w:r>
    </w:p>
    <w:p>
      <w:pPr>
        <w:spacing w:before="0" w:after="120"/>
        <w:ind w:left="170"/>
      </w:pPr>
      <w:r>
        <w:rPr>
          <w:b/>
          <w:color w:val="9A5B00"/>
          <w:sz w:val="17"/>
        </w:rPr>
        <w:t xml:space="preserve">Prefer: </w:t>
      </w:r>
      <w:r>
        <w:rPr>
          <w:color w:val="9A5B00"/>
          <w:sz w:val="17"/>
        </w:rPr>
        <w:t>Undergraduate: $460/credit</w:t>
      </w:r>
    </w:p>
    <w:p>
      <w:pPr>
        <w:pStyle w:val="ListBullet"/>
      </w:pPr>
      <w:r>
        <w:rPr>
          <w:b/>
        </w:rPr>
        <w:t xml:space="preserve">Graduate: </w:t>
      </w:r>
      <w:r>
        <w:t>$625/credit</w:t>
      </w:r>
    </w:p>
    <w:p>
      <w:pPr>
        <w:spacing w:before="0" w:after="40"/>
        <w:ind w:left="170"/>
      </w:pPr>
      <w:r>
        <w:rPr>
          <w:b/>
          <w:color w:val="999999"/>
          <w:sz w:val="17"/>
        </w:rPr>
        <w:t xml:space="preserve">Source: </w:t>
      </w:r>
      <w:r>
        <w:rPr>
          <w:b/>
          <w:color w:val="9A5B00"/>
          <w:sz w:val="17"/>
        </w:rPr>
        <w:t xml:space="preserve">[Update needed] </w:t>
      </w:r>
      <w:r>
        <w:rPr>
          <w:i/>
          <w:color w:val="999999"/>
          <w:sz w:val="17"/>
        </w:rPr>
        <w:t>Prototype flat rate. Live page shows many programs at $600/credit; some at $740.</w:t>
      </w:r>
    </w:p>
    <w:p>
      <w:pPr>
        <w:spacing w:before="0" w:after="120"/>
        <w:ind w:left="170"/>
      </w:pPr>
      <w:r>
        <w:rPr>
          <w:b/>
          <w:color w:val="9A5B00"/>
          <w:sz w:val="17"/>
        </w:rPr>
        <w:t xml:space="preserve">Prefer: </w:t>
      </w:r>
      <w:r>
        <w:rPr>
          <w:color w:val="9A5B00"/>
          <w:sz w:val="17"/>
        </w:rPr>
        <w:t>Graduate: from $600/credit (confirm program)</w:t>
      </w:r>
    </w:p>
    <w:p>
      <w:pPr>
        <w:pStyle w:val="ListBullet"/>
      </w:pPr>
      <w:r>
        <w:rPr>
          <w:b/>
        </w:rPr>
        <w:t xml:space="preserve">Application Fee: </w:t>
      </w:r>
      <w:r>
        <w:t>$0 — No cost to apply</w:t>
      </w:r>
    </w:p>
    <w:p>
      <w:pPr>
        <w:spacing w:before="0" w:after="120"/>
        <w:ind w:left="170"/>
      </w:pPr>
      <w:r>
        <w:rPr>
          <w:b/>
          <w:color w:val="999999"/>
          <w:sz w:val="17"/>
        </w:rPr>
        <w:t xml:space="preserve">Source: </w:t>
      </w:r>
      <w:r>
        <w:rPr>
          <w:b/>
          <w:color w:val="1B7A3D"/>
          <w:sz w:val="17"/>
        </w:rPr>
        <w:t xml:space="preserve">[Verified] </w:t>
      </w:r>
      <w:r>
        <w:rPr>
          <w:i/>
          <w:color w:val="999999"/>
          <w:sz w:val="17"/>
        </w:rPr>
        <w:t>uagc.edu/admission/new-students · Why UAGC value pages</w:t>
      </w:r>
    </w:p>
    <w:p>
      <w:pPr>
        <w:spacing w:before="0" w:after="80" w:line="120" w:lineRule="auto"/>
      </w:pPr>
    </w:p>
    <w:p>
      <w:pPr>
        <w:spacing w:before="40" w:after="120"/>
      </w:pPr>
      <w:r>
        <w:t>86% of UAGC students receive financial aid or scholarship assistance.</w:t>
      </w:r>
    </w:p>
    <w:p>
      <w:pPr>
        <w:spacing w:before="0" w:after="40"/>
        <w:ind w:left="283"/>
      </w:pPr>
      <w:r>
        <w:rPr>
          <w:b/>
          <w:color w:val="999999"/>
          <w:sz w:val="17"/>
        </w:rPr>
        <w:t xml:space="preserve">Source: </w:t>
      </w:r>
      <w:r>
        <w:rPr>
          <w:b/>
          <w:color w:val="9A5B00"/>
          <w:sz w:val="17"/>
        </w:rPr>
        <w:t xml:space="preserve">[Update needed] </w:t>
      </w:r>
      <w:r>
        <w:rPr>
          <w:i/>
          <w:color w:val="999999"/>
          <w:sz w:val="17"/>
        </w:rPr>
        <w:t>Prototype cites IPEDS but uses outdated %. Live: 94% undergrad grant/scholarship aid — 2023–2024 IPEDS (excludes loans). uagc.edu/tuition-financial-aid</w:t>
      </w:r>
    </w:p>
    <w:p>
      <w:pPr>
        <w:spacing w:before="0" w:after="120"/>
        <w:ind w:left="283"/>
      </w:pPr>
      <w:r>
        <w:rPr>
          <w:b/>
          <w:color w:val="9A5B00"/>
          <w:sz w:val="17"/>
        </w:rPr>
        <w:t xml:space="preserve">Prefer: </w:t>
      </w:r>
      <w:r>
        <w:rPr>
          <w:color w:val="9A5B00"/>
          <w:sz w:val="17"/>
        </w:rPr>
        <w:t>94% of UAGC undergraduate students obtain grant or scholarship aid.</w:t>
      </w:r>
    </w:p>
    <w:p>
      <w:pPr>
        <w:spacing w:before="160" w:after="160" w:line="240" w:lineRule="auto"/>
      </w:pPr>
      <w:r>
        <w:rPr>
          <w:color w:val="DDDDDD"/>
          <w:sz w:val="16"/>
        </w:rPr>
        <w:t>————————————————————————————————————————</w:t>
      </w:r>
    </w:p>
    <w:p>
      <w:pPr>
        <w:spacing w:before="200" w:after="60"/>
        <w:ind w:left="283"/>
      </w:pPr>
      <w:r>
        <w:rPr>
          <w:b/>
          <w:color w:val="BF7A00"/>
          <w:sz w:val="24"/>
        </w:rPr>
        <w:t xml:space="preserve">94%  </w:t>
      </w:r>
      <w:r>
        <w:rPr>
          <w:b/>
          <w:sz w:val="22"/>
        </w:rPr>
        <w:t>FAFSA &amp; Federal Aid</w:t>
      </w:r>
    </w:p>
    <w:p>
      <w:pPr>
        <w:spacing w:before="40" w:after="40"/>
        <w:ind w:left="283"/>
      </w:pPr>
      <w:r>
        <w:t>Grants and low-interest loans — most students qualify</w:t>
      </w:r>
    </w:p>
    <w:p>
      <w:pPr>
        <w:pStyle w:val="ListBullet"/>
        <w:ind w:left="680"/>
      </w:pPr>
      <w:r>
        <w:t>File the FAFSA (~30 min) to unlock Pell Grants up to $7,395/year — no repayment required.</w:t>
      </w:r>
    </w:p>
    <w:p>
      <w:pPr>
        <w:pStyle w:val="ListBullet"/>
        <w:ind w:left="680"/>
      </w:pPr>
      <w:r>
        <w:t>31% of UAGC undergrads receive Pell Grants; 36% use federal loans at low fixed rates.</w:t>
      </w:r>
    </w:p>
    <w:p>
      <w:pPr>
        <w:pStyle w:val="ListBullet"/>
        <w:ind w:left="680"/>
      </w:pPr>
      <w:r>
        <w:t>Grants and scholarships are always applied before loans.</w:t>
      </w:r>
    </w:p>
    <w:p>
      <w:pPr>
        <w:spacing w:before="0" w:after="120"/>
        <w:ind w:left="283"/>
      </w:pPr>
      <w:r>
        <w:rPr>
          <w:b/>
          <w:color w:val="999999"/>
          <w:sz w:val="17"/>
        </w:rPr>
        <w:t xml:space="preserve">Source: </w:t>
      </w:r>
      <w:r>
        <w:rPr>
          <w:b/>
          <w:color w:val="1B7A3D"/>
          <w:sz w:val="17"/>
        </w:rPr>
        <w:t xml:space="preserve">[Verified] </w:t>
      </w:r>
      <w:r>
        <w:rPr>
          <w:i/>
          <w:color w:val="999999"/>
          <w:sz w:val="17"/>
        </w:rPr>
        <w:t>94%/31%/36%: 2023–2024 IPEDS on uagc.edu/tuition-financial-aid. Pell $7,395 = federal award-year max — reconfirm annually.</w:t>
      </w:r>
    </w:p>
    <w:p>
      <w:pPr>
        <w:spacing w:before="200" w:after="60"/>
        <w:ind w:left="283"/>
      </w:pPr>
      <w:r>
        <w:rPr>
          <w:b/>
          <w:color w:val="BF7A00"/>
          <w:sz w:val="24"/>
        </w:rPr>
        <w:t xml:space="preserve">$0  </w:t>
      </w:r>
      <w:r>
        <w:rPr>
          <w:b/>
          <w:sz w:val="22"/>
        </w:rPr>
        <w:t>Scholarships</w:t>
      </w:r>
    </w:p>
    <w:p>
      <w:pPr>
        <w:spacing w:before="40" w:after="40"/>
        <w:ind w:left="283"/>
      </w:pPr>
      <w:r>
        <w:t>Free money you never pay back</w:t>
      </w:r>
    </w:p>
    <w:p>
      <w:pPr>
        <w:pStyle w:val="ListBullet"/>
        <w:ind w:left="680"/>
      </w:pPr>
      <w:r>
        <w:t>Every UAGC student gets access to a platform matching you with external scholarship opportunities.</w:t>
      </w:r>
    </w:p>
    <w:p>
      <w:pPr>
        <w:pStyle w:val="ListBullet"/>
        <w:ind w:left="680"/>
      </w:pPr>
      <w:r>
        <w:t>Search databases like StudentAid.gov, Fastweb, and Scholarship America — thousands of awards.</w:t>
      </w:r>
    </w:p>
    <w:p>
      <w:pPr>
        <w:pStyle w:val="ListBullet"/>
        <w:ind w:left="680"/>
      </w:pPr>
      <w:r>
        <w:t>Legitimate scholarships never charge an application fee or guarantee awards.</w:t>
      </w:r>
    </w:p>
    <w:p>
      <w:pPr>
        <w:spacing w:before="0" w:after="120"/>
        <w:ind w:left="283"/>
      </w:pPr>
      <w:r>
        <w:rPr>
          <w:b/>
          <w:color w:val="999999"/>
          <w:sz w:val="17"/>
        </w:rPr>
        <w:t xml:space="preserve">Source: </w:t>
      </w:r>
      <w:r>
        <w:rPr>
          <w:b/>
          <w:color w:val="1B7A3D"/>
          <w:sz w:val="17"/>
        </w:rPr>
        <w:t xml:space="preserve">[Verified] </w:t>
      </w:r>
      <w:r>
        <w:rPr>
          <w:i/>
          <w:color w:val="999999"/>
          <w:sz w:val="17"/>
        </w:rPr>
        <w:t>uagc.edu/tuition-financial-aid/scholarships (ScholarshipUniverse / external search)</w:t>
      </w:r>
    </w:p>
    <w:p>
      <w:pPr>
        <w:spacing w:before="200" w:after="60"/>
        <w:ind w:left="283"/>
      </w:pPr>
      <w:r>
        <w:rPr>
          <w:b/>
          <w:color w:val="BF7A00"/>
          <w:sz w:val="24"/>
        </w:rPr>
        <w:t xml:space="preserve">$250/cr  </w:t>
      </w:r>
      <w:r>
        <w:rPr>
          <w:b/>
          <w:sz w:val="22"/>
        </w:rPr>
        <w:t>Military Benefits</w:t>
      </w:r>
    </w:p>
    <w:p>
      <w:pPr>
        <w:spacing w:before="40" w:after="40"/>
        <w:ind w:left="283"/>
      </w:pPr>
      <w:r>
        <w:t>Reduced tuition and waived fees for service members</w:t>
      </w:r>
    </w:p>
    <w:p>
      <w:pPr>
        <w:pStyle w:val="ListBullet"/>
        <w:ind w:left="680"/>
      </w:pPr>
      <w:r>
        <w:t>Liberty Grant: $250/credit undergrad, $350/credit master’s — plus waived tech, materials, and graduation fees.</w:t>
      </w:r>
    </w:p>
    <w:p>
      <w:pPr>
        <w:pStyle w:val="ListBullet"/>
        <w:ind w:left="680"/>
      </w:pPr>
      <w:r>
        <w:t>Patriot Grant: $450/credit for veterans, spouses, and dependents.</w:t>
      </w:r>
    </w:p>
    <w:p>
      <w:pPr>
        <w:pStyle w:val="ListBullet"/>
        <w:ind w:left="680"/>
      </w:pPr>
      <w:r>
        <w:t>Accepts GI Bill, Tuition Assistance, MyCAA, and Yellow Ribbon benefits.</w:t>
      </w:r>
    </w:p>
    <w:p>
      <w:pPr>
        <w:spacing w:before="0" w:after="120"/>
        <w:ind w:left="283"/>
      </w:pPr>
      <w:r>
        <w:rPr>
          <w:b/>
          <w:color w:val="999999"/>
          <w:sz w:val="17"/>
        </w:rPr>
        <w:t xml:space="preserve">Source: </w:t>
      </w:r>
      <w:r>
        <w:rPr>
          <w:b/>
          <w:color w:val="1B7A3D"/>
          <w:sz w:val="17"/>
        </w:rPr>
        <w:t xml:space="preserve">[Verified] </w:t>
      </w:r>
      <w:r>
        <w:rPr>
          <w:i/>
          <w:color w:val="999999"/>
          <w:sz w:val="17"/>
        </w:rPr>
        <w:t>uagc.edu/military — Liberty/Patriot Grant rates. Do not label $250 as generic “TA.”</w:t>
      </w:r>
    </w:p>
    <w:p>
      <w:pPr>
        <w:spacing w:before="200" w:after="60"/>
        <w:ind w:left="283"/>
      </w:pPr>
      <w:r>
        <w:rPr>
          <w:b/>
          <w:color w:val="BF7A00"/>
          <w:sz w:val="24"/>
        </w:rPr>
        <w:t xml:space="preserve">1,500+  </w:t>
      </w:r>
      <w:r>
        <w:rPr>
          <w:b/>
          <w:sz w:val="22"/>
        </w:rPr>
        <w:t>Employer Partners</w:t>
      </w:r>
    </w:p>
    <w:p>
      <w:pPr>
        <w:spacing w:before="40" w:after="40"/>
        <w:ind w:left="283"/>
      </w:pPr>
      <w:r>
        <w:t>Your employer may cover tuition</w:t>
      </w:r>
    </w:p>
    <w:p>
      <w:pPr>
        <w:pStyle w:val="ListBullet"/>
        <w:ind w:left="680"/>
      </w:pPr>
      <w:r>
        <w:t>Partners include T-Mobile, Walgreens, USPS, Edward Jones, J.B. Hunt, and more.</w:t>
      </w:r>
    </w:p>
    <w:p>
      <w:pPr>
        <w:pStyle w:val="ListBullet"/>
        <w:ind w:left="680"/>
      </w:pPr>
      <w:r>
        <w:t>Many partners offer full tuition reimbursement — some students pay $0 out of pocket.</w:t>
      </w:r>
    </w:p>
    <w:p>
      <w:pPr>
        <w:pStyle w:val="ListBullet"/>
        <w:ind w:left="680"/>
      </w:pPr>
      <w:r>
        <w:t>Ask HR or a UAGC advisor if your employer participates, even if not listed.</w:t>
      </w:r>
    </w:p>
    <w:p>
      <w:pPr>
        <w:spacing w:before="0" w:after="120"/>
        <w:ind w:left="283"/>
      </w:pPr>
      <w:r>
        <w:rPr>
          <w:b/>
          <w:color w:val="999999"/>
          <w:sz w:val="17"/>
        </w:rPr>
        <w:t xml:space="preserve">Source: </w:t>
      </w:r>
      <w:r>
        <w:rPr>
          <w:b/>
          <w:color w:val="1B7A3D"/>
          <w:sz w:val="17"/>
        </w:rPr>
        <w:t xml:space="preserve">[Verified] </w:t>
      </w:r>
      <w:r>
        <w:rPr>
          <w:i/>
          <w:color w:val="999999"/>
          <w:sz w:val="17"/>
        </w:rPr>
        <w:t>uagc.edu/partnerships/organizations — 1,500+ partners. Named employers are examples; confirm list currency.</w:t>
      </w:r>
    </w:p>
    <w:p>
      <w:pPr>
        <w:spacing w:before="200" w:after="60"/>
        <w:ind w:left="283"/>
      </w:pPr>
      <w:r>
        <w:rPr>
          <w:b/>
          <w:color w:val="BF7A00"/>
          <w:sz w:val="24"/>
        </w:rPr>
        <w:t xml:space="preserve">41.5 avg  </w:t>
      </w:r>
      <w:r>
        <w:rPr>
          <w:b/>
          <w:sz w:val="22"/>
        </w:rPr>
        <w:t>Transfer Credits</w:t>
      </w:r>
    </w:p>
    <w:p>
      <w:pPr>
        <w:spacing w:before="40" w:after="40"/>
        <w:ind w:left="283"/>
      </w:pPr>
      <w:r>
        <w:t>Bring credits you’ve already earned</w:t>
      </w:r>
    </w:p>
    <w:p>
      <w:pPr>
        <w:pStyle w:val="ListBullet"/>
        <w:ind w:left="680"/>
      </w:pPr>
      <w:r>
        <w:t>No cap on approved bachelor’s transfer credits from any regionally accredited institution.</w:t>
      </w:r>
    </w:p>
    <w:p>
      <w:pPr>
        <w:pStyle w:val="ListBullet"/>
        <w:ind w:left="680"/>
      </w:pPr>
      <w:r>
        <w:t>Academic partnerships (Maricopa, Dallas College, Phi Theta Kappa) offer up to $4,950/year in savings.</w:t>
      </w:r>
    </w:p>
    <w:p>
      <w:pPr>
        <w:pStyle w:val="ListBullet"/>
        <w:ind w:left="680"/>
      </w:pPr>
      <w:r>
        <w:t>Request a free unofficial pre-evaluation before you enroll.</w:t>
      </w:r>
    </w:p>
    <w:p>
      <w:pPr>
        <w:spacing w:before="0" w:after="40"/>
        <w:ind w:left="283"/>
      </w:pPr>
      <w:r>
        <w:rPr>
          <w:b/>
          <w:color w:val="999999"/>
          <w:sz w:val="17"/>
        </w:rPr>
        <w:t xml:space="preserve">Source: </w:t>
      </w:r>
      <w:r>
        <w:rPr>
          <w:b/>
          <w:color w:val="A51C30"/>
          <w:sz w:val="17"/>
        </w:rPr>
        <w:t xml:space="preserve">[Conflict — fix] </w:t>
      </w:r>
      <w:r>
        <w:rPr>
          <w:i/>
          <w:color w:val="999999"/>
          <w:sz w:val="17"/>
        </w:rPr>
        <w:t>41.5 avg: no public source. “No cap” CONFLICTS with catalog max 90 credits/120. $4,950: partnership footnote. Free pre-eval: uagc.edu/admission/traditional.</w:t>
      </w:r>
    </w:p>
    <w:p>
      <w:pPr>
        <w:spacing w:before="0" w:after="120"/>
        <w:ind w:left="283"/>
      </w:pPr>
      <w:r>
        <w:rPr>
          <w:b/>
          <w:color w:val="9A5B00"/>
          <w:sz w:val="17"/>
        </w:rPr>
        <w:t xml:space="preserve">Prefer: </w:t>
      </w:r>
      <w:r>
        <w:rPr>
          <w:color w:val="9A5B00"/>
          <w:sz w:val="17"/>
        </w:rPr>
        <w:t>Up to 90 combined credits toward a 120-credit bachelor’s (catalog). Drop 41.5 unless Registrar confirms. Keep free pre-eval + $4,950 with live footnote.</w:t>
      </w:r>
    </w:p>
    <w:p>
      <w:pPr>
        <w:spacing w:before="200" w:after="60"/>
        <w:ind w:left="283"/>
      </w:pPr>
      <w:r>
        <w:rPr>
          <w:b/>
          <w:color w:val="BF7A00"/>
          <w:sz w:val="24"/>
        </w:rPr>
        <w:t xml:space="preserve">6 ways  </w:t>
      </w:r>
      <w:r>
        <w:rPr>
          <w:b/>
          <w:sz w:val="22"/>
        </w:rPr>
        <w:t>Prior Learning Credit</w:t>
      </w:r>
    </w:p>
    <w:p>
      <w:pPr>
        <w:spacing w:before="40" w:after="40"/>
        <w:ind w:left="283"/>
      </w:pPr>
      <w:r>
        <w:t>Turn work and military experience into credit</w:t>
      </w:r>
    </w:p>
    <w:p>
      <w:pPr>
        <w:pStyle w:val="ListBullet"/>
        <w:ind w:left="680"/>
      </w:pPr>
      <w:r>
        <w:t>Portfolio assessments let you demonstrate college-level knowledge from jobs or volunteer work.</w:t>
      </w:r>
    </w:p>
    <w:p>
      <w:pPr>
        <w:pStyle w:val="ListBullet"/>
        <w:ind w:left="680"/>
      </w:pPr>
      <w:r>
        <w:t>Military transcripts (JST) are reviewed for ACE-recommended credit that transfers directly.</w:t>
      </w:r>
    </w:p>
    <w:p>
      <w:pPr>
        <w:pStyle w:val="ListBullet"/>
        <w:ind w:left="680"/>
      </w:pPr>
      <w:r>
        <w:t>CLEP and DSST exams let you earn credit for subjects you already know.</w:t>
      </w:r>
    </w:p>
    <w:p>
      <w:pPr>
        <w:spacing w:before="0" w:after="120"/>
        <w:ind w:left="283"/>
      </w:pPr>
      <w:r>
        <w:rPr>
          <w:b/>
          <w:color w:val="999999"/>
          <w:sz w:val="17"/>
        </w:rPr>
        <w:t xml:space="preserve">Source: </w:t>
      </w:r>
      <w:r>
        <w:rPr>
          <w:b/>
          <w:color w:val="1A4F8B"/>
          <w:sz w:val="17"/>
        </w:rPr>
        <w:t xml:space="preserve">[Derived from policy] </w:t>
      </w:r>
      <w:r>
        <w:rPr>
          <w:i/>
          <w:color w:val="999999"/>
          <w:sz w:val="17"/>
        </w:rPr>
        <w:t>PLA pathways on uagc.edu admissions/non-traditional. Confirm “6 ways” count with Admissions.</w:t>
      </w:r>
    </w:p>
    <w:p>
      <w:pPr>
        <w:pStyle w:val="Heading2"/>
      </w:pPr>
      <w:r>
        <w:t>Accreditation &amp; Credentials</w:t>
      </w:r>
    </w:p>
    <w:p>
      <w:pPr>
        <w:spacing w:before="40" w:after="120"/>
      </w:pPr>
      <w:r>
        <w:rPr>
          <w:b/>
          <w:sz w:val="24"/>
        </w:rPr>
        <w:t>Accreditation That Employers Trust</w:t>
      </w:r>
    </w:p>
    <w:p>
      <w:pPr>
        <w:spacing w:before="40" w:after="120"/>
      </w:pPr>
      <w:r>
        <w:t>UAGC holds regional accreditation from WSCUC — one of the most respected accrediting bodies in the United States. Your degree meets the same rigorous standards that employers evaluate when hiring, promoting, and approving tuition reimbursement.</w:t>
      </w:r>
    </w:p>
    <w:p>
      <w:pPr>
        <w:spacing w:before="0" w:after="120" w:line="120" w:lineRule="auto"/>
      </w:pPr>
    </w:p>
    <w:p>
      <w:pPr>
        <w:pStyle w:val="Heading3"/>
      </w:pPr>
      <w:r>
        <w:t>Institutional Accreditation</w:t>
      </w:r>
    </w:p>
    <w:p>
      <w:pPr>
        <w:spacing w:before="40" w:after="120"/>
      </w:pPr>
      <w:r>
        <w:t>WASC Senior College and University Commission</w:t>
      </w:r>
    </w:p>
    <w:p>
      <w:pPr>
        <w:spacing w:before="40" w:after="120"/>
      </w:pPr>
      <w:r>
        <w:t>WSCUC is one of the most respected regional accrediting bodies in the United States, ensuring rigorous standards for academic quality, student learning, and institutional integrity.</w:t>
      </w:r>
    </w:p>
    <w:p>
      <w:pPr>
        <w:spacing w:before="40" w:after="120"/>
      </w:pPr>
      <w:r>
        <w:t>WSCUC Standards of Excellence:</w:t>
      </w:r>
    </w:p>
    <w:p>
      <w:pPr>
        <w:pStyle w:val="ListBullet"/>
      </w:pPr>
      <w:r>
        <w:t>Rigorous Academic Standards</w:t>
      </w:r>
    </w:p>
    <w:p>
      <w:pPr>
        <w:pStyle w:val="ListBullet"/>
      </w:pPr>
      <w:r>
        <w:t>Student Learning Outcomes</w:t>
      </w:r>
    </w:p>
    <w:p>
      <w:pPr>
        <w:pStyle w:val="ListBullet"/>
      </w:pPr>
      <w:r>
        <w:t>Institutional Integrity</w:t>
      </w:r>
    </w:p>
    <w:p>
      <w:pPr>
        <w:pStyle w:val="ListBullet"/>
      </w:pPr>
      <w:r>
        <w:t>Continuous Improvement</w:t>
      </w:r>
    </w:p>
    <w:p>
      <w:pPr>
        <w:pStyle w:val="ListBullet"/>
      </w:pPr>
      <w:r>
        <w:t>Quality Assurance</w:t>
      </w:r>
    </w:p>
    <w:p>
      <w:pPr>
        <w:pStyle w:val="Heading3"/>
      </w:pPr>
      <w:r>
        <w:t>Programmatic Accreditations</w:t>
      </w:r>
    </w:p>
    <w:p>
      <w:pPr>
        <w:pStyle w:val="ListBullet"/>
      </w:pPr>
      <w:r>
        <w:rPr>
          <w:b/>
        </w:rPr>
        <w:t xml:space="preserve">IACBE — </w:t>
      </w:r>
      <w:r>
        <w:t>Business Programs — International Accreditation Council for Business Education</w:t>
      </w:r>
    </w:p>
    <w:p>
      <w:pPr>
        <w:pStyle w:val="ListBullet"/>
      </w:pPr>
      <w:r>
        <w:rPr>
          <w:b/>
        </w:rPr>
        <w:t xml:space="preserve">CCNE — </w:t>
      </w:r>
      <w:r>
        <w:t>Nursing Programs — Commission on Collegiate Nursing Education</w:t>
      </w:r>
    </w:p>
    <w:p>
      <w:pPr>
        <w:pStyle w:val="ListBullet"/>
      </w:pPr>
      <w:r>
        <w:rPr>
          <w:b/>
        </w:rPr>
        <w:t xml:space="preserve">CAHIIM — </w:t>
      </w:r>
      <w:r>
        <w:t>Health Informatics — Commission on Accreditation for Health Informatics and Information Management Education</w:t>
      </w:r>
    </w:p>
    <w:p>
      <w:pPr>
        <w:pStyle w:val="Heading3"/>
      </w:pPr>
      <w:r>
        <w:t>Stats</w:t>
      </w:r>
    </w:p>
    <w:p>
      <w:pPr>
        <w:pStyle w:val="ListBullet"/>
      </w:pPr>
      <w:r>
        <w:t>98,000+ employers on Handshake</w:t>
      </w:r>
    </w:p>
    <w:p>
      <w:pPr>
        <w:spacing w:before="0" w:after="120"/>
        <w:ind w:left="170"/>
      </w:pPr>
      <w:r>
        <w:rPr>
          <w:b/>
          <w:color w:val="999999"/>
          <w:sz w:val="17"/>
        </w:rPr>
        <w:t xml:space="preserve">Source: </w:t>
      </w:r>
      <w:r>
        <w:rPr>
          <w:b/>
          <w:color w:val="1B7A3D"/>
          <w:sz w:val="17"/>
        </w:rPr>
        <w:t xml:space="preserve">[Verified] </w:t>
      </w:r>
      <w:r>
        <w:rPr>
          <w:i/>
          <w:color w:val="999999"/>
          <w:sz w:val="17"/>
        </w:rPr>
        <w:t>Press release Feb 25, 2026</w:t>
      </w:r>
    </w:p>
    <w:p>
      <w:pPr>
        <w:pStyle w:val="ListBullet"/>
      </w:pPr>
      <w:r>
        <w:t>1,500+ employer partners</w:t>
      </w:r>
    </w:p>
    <w:p>
      <w:pPr>
        <w:spacing w:before="0" w:after="120"/>
        <w:ind w:left="170"/>
      </w:pPr>
      <w:r>
        <w:rPr>
          <w:b/>
          <w:color w:val="999999"/>
          <w:sz w:val="17"/>
        </w:rPr>
        <w:t xml:space="preserve">Source: </w:t>
      </w:r>
      <w:r>
        <w:rPr>
          <w:b/>
          <w:color w:val="1B7A3D"/>
          <w:sz w:val="17"/>
        </w:rPr>
        <w:t xml:space="preserve">[Verified] </w:t>
      </w:r>
      <w:r>
        <w:rPr>
          <w:i/>
          <w:color w:val="999999"/>
          <w:sz w:val="17"/>
        </w:rPr>
        <w:t>uagc.edu/partnerships/organizations</w:t>
      </w:r>
    </w:p>
    <w:p>
      <w:pPr>
        <w:pStyle w:val="ListBullet"/>
      </w:pPr>
      <w:r>
        <w:t>Lifetime career services for all graduates</w:t>
      </w:r>
    </w:p>
    <w:p>
      <w:pPr>
        <w:spacing w:before="0" w:after="120"/>
        <w:ind w:left="170"/>
      </w:pPr>
      <w:r>
        <w:rPr>
          <w:b/>
          <w:color w:val="999999"/>
          <w:sz w:val="17"/>
        </w:rPr>
        <w:t xml:space="preserve">Source: </w:t>
      </w:r>
      <w:r>
        <w:rPr>
          <w:b/>
          <w:color w:val="1B7A3D"/>
          <w:sz w:val="17"/>
        </w:rPr>
        <w:t xml:space="preserve">[Verified] </w:t>
      </w:r>
      <w:r>
        <w:rPr>
          <w:i/>
          <w:color w:val="999999"/>
          <w:sz w:val="17"/>
        </w:rPr>
        <w:t>uagc.edu/student-experience/alumni — lifetime coaching; no placement guarantee</w:t>
      </w:r>
    </w:p>
    <w:p>
      <w:pPr>
        <w:pStyle w:val="Heading3"/>
      </w:pPr>
      <w:r>
        <w:t>University of Arizona</w:t>
      </w:r>
    </w:p>
    <w:p>
      <w:pPr>
        <w:spacing w:before="40" w:after="120"/>
      </w:pPr>
      <w:r>
        <w:t>Part of the University of Arizona Enterprise</w:t>
      </w:r>
    </w:p>
    <w:p>
      <w:pPr>
        <w:spacing w:before="40" w:after="120"/>
      </w:pPr>
      <w:r>
        <w:t>UAGC is part of the same university system as the University of Arizona, a public R1 research institution. Same commitment to academic quality, built for online learners.</w:t>
      </w:r>
    </w:p>
    <w:p>
      <w:pPr>
        <w:spacing w:before="0" w:after="120"/>
        <w:ind w:left="283"/>
      </w:pPr>
      <w:r>
        <w:rPr>
          <w:b/>
          <w:color w:val="999999"/>
          <w:sz w:val="17"/>
        </w:rPr>
        <w:t xml:space="preserve">Source: </w:t>
      </w:r>
      <w:r>
        <w:rPr>
          <w:b/>
          <w:color w:val="1A4F8B"/>
          <w:sz w:val="17"/>
        </w:rPr>
        <w:t xml:space="preserve">[Derived from policy] </w:t>
      </w:r>
      <w:r>
        <w:rPr>
          <w:i/>
          <w:color w:val="999999"/>
          <w:sz w:val="17"/>
        </w:rPr>
        <w:t>uagc.edu/about/accreditation/university-arizona. Attribute R1 to University of Arizona — not UAGC standalone.</w:t>
      </w:r>
    </w:p>
    <w:p>
      <w:pPr>
        <w:pStyle w:val="Heading2"/>
      </w:pPr>
      <w:r>
        <w:t>Student Testimonials</w:t>
      </w:r>
    </w:p>
    <w:p>
      <w:pPr>
        <w:spacing w:before="40" w:after="120"/>
      </w:pPr>
      <w:r>
        <w:rPr>
          <w:b/>
          <w:sz w:val="24"/>
        </w:rPr>
        <w:t>Students Like You Are Already Here</w:t>
      </w:r>
    </w:p>
    <w:p>
      <w:pPr>
        <w:spacing w:before="40" w:after="120"/>
      </w:pPr>
      <w:r>
        <w:t>Real outcomes from people who chose UAGC for the same reasons you’re considering it.</w:t>
      </w:r>
    </w:p>
    <w:p>
      <w:pPr>
        <w:spacing w:before="240" w:after="40"/>
        <w:ind w:left="283"/>
      </w:pPr>
      <w:r>
        <w:rPr>
          <w:b/>
          <w:color w:val="BF7A00"/>
          <w:sz w:val="20"/>
        </w:rPr>
        <w:t>Career Changer</w:t>
      </w:r>
    </w:p>
    <w:p>
      <w:pPr>
        <w:spacing w:before="40" w:after="60"/>
        <w:ind w:left="283"/>
      </w:pPr>
      <w:r>
        <w:rPr>
          <w:i/>
          <w:sz w:val="21"/>
        </w:rPr>
        <w:t>“After 15 years as an LPN, I finished my bachelor’s in under two years. Six months after graduating — promoted to clinical coordinator with a $22K salary increase.”</w:t>
      </w:r>
    </w:p>
    <w:p>
      <w:pPr>
        <w:spacing w:before="0" w:after="40"/>
        <w:ind w:left="283"/>
      </w:pPr>
      <w:r>
        <w:rPr>
          <w:color w:val="666666"/>
          <w:sz w:val="19"/>
        </w:rPr>
        <w:t>— Priya Navarro, BS in Health Care Administration, 2023</w:t>
      </w:r>
    </w:p>
    <w:p>
      <w:pPr>
        <w:spacing w:before="0" w:after="120"/>
        <w:ind w:left="283"/>
      </w:pPr>
      <w:r>
        <w:rPr>
          <w:b/>
          <w:color w:val="999999"/>
          <w:sz w:val="17"/>
        </w:rPr>
        <w:t xml:space="preserve">Source: </w:t>
      </w:r>
      <w:r>
        <w:rPr>
          <w:b/>
          <w:color w:val="666666"/>
          <w:sz w:val="17"/>
        </w:rPr>
        <w:t xml:space="preserve">[Illustrative] </w:t>
      </w:r>
      <w:r>
        <w:rPr>
          <w:i/>
          <w:color w:val="999999"/>
          <w:sz w:val="17"/>
        </w:rPr>
        <w:t>Prototype persona copy — confirm real graduate approval with Comms before production</w:t>
      </w:r>
    </w:p>
    <w:p>
      <w:pPr>
        <w:spacing w:before="240" w:after="40"/>
        <w:ind w:left="283"/>
      </w:pPr>
      <w:r>
        <w:rPr>
          <w:b/>
          <w:color w:val="BF7A00"/>
          <w:sz w:val="20"/>
        </w:rPr>
        <w:t>Military Veteran</w:t>
      </w:r>
    </w:p>
    <w:p>
      <w:pPr>
        <w:spacing w:before="40" w:after="60"/>
        <w:ind w:left="283"/>
      </w:pPr>
      <w:r>
        <w:rPr>
          <w:i/>
          <w:sz w:val="21"/>
        </w:rPr>
        <w:t>“The transfer credit process was seamless. I applied my military training and community college work — saved over a year. UAGC understood what I brought to the table.”</w:t>
      </w:r>
    </w:p>
    <w:p>
      <w:pPr>
        <w:spacing w:before="0" w:after="40"/>
        <w:ind w:left="283"/>
      </w:pPr>
      <w:r>
        <w:rPr>
          <w:color w:val="666666"/>
          <w:sz w:val="19"/>
        </w:rPr>
        <w:t>— Timothy Cruz, BS in Information Technology, 2023</w:t>
      </w:r>
    </w:p>
    <w:p>
      <w:pPr>
        <w:spacing w:before="0" w:after="120"/>
        <w:ind w:left="283"/>
      </w:pPr>
      <w:r>
        <w:rPr>
          <w:b/>
          <w:color w:val="999999"/>
          <w:sz w:val="17"/>
        </w:rPr>
        <w:t xml:space="preserve">Source: </w:t>
      </w:r>
      <w:r>
        <w:rPr>
          <w:b/>
          <w:color w:val="666666"/>
          <w:sz w:val="17"/>
        </w:rPr>
        <w:t xml:space="preserve">[Illustrative] </w:t>
      </w:r>
      <w:r>
        <w:rPr>
          <w:i/>
          <w:color w:val="999999"/>
          <w:sz w:val="17"/>
        </w:rPr>
        <w:t>Prototype persona copy — confirm real graduate approval with Comms before production</w:t>
      </w:r>
    </w:p>
    <w:p>
      <w:pPr>
        <w:spacing w:before="240" w:after="40"/>
        <w:ind w:left="283"/>
      </w:pPr>
      <w:r>
        <w:rPr>
          <w:b/>
          <w:color w:val="BF7A00"/>
          <w:sz w:val="20"/>
        </w:rPr>
        <w:t>Working Professional</w:t>
      </w:r>
    </w:p>
    <w:p>
      <w:pPr>
        <w:spacing w:before="40" w:after="60"/>
        <w:ind w:left="283"/>
      </w:pPr>
      <w:r>
        <w:rPr>
          <w:i/>
          <w:sz w:val="21"/>
        </w:rPr>
        <w:t>“I work 12-hour hospital shifts three days a week. One class at a time in 5-week blocks meant I could actually finish what I started. The format is what made this possible.”</w:t>
      </w:r>
    </w:p>
    <w:p>
      <w:pPr>
        <w:spacing w:before="0" w:after="40"/>
        <w:ind w:left="283"/>
      </w:pPr>
      <w:r>
        <w:rPr>
          <w:color w:val="666666"/>
          <w:sz w:val="19"/>
        </w:rPr>
        <w:t>— Maria Delgado, BS in Health Care Administration, 2024</w:t>
      </w:r>
    </w:p>
    <w:p>
      <w:pPr>
        <w:spacing w:before="0" w:after="120"/>
        <w:ind w:left="283"/>
      </w:pPr>
      <w:r>
        <w:rPr>
          <w:b/>
          <w:color w:val="999999"/>
          <w:sz w:val="17"/>
        </w:rPr>
        <w:t xml:space="preserve">Source: </w:t>
      </w:r>
      <w:r>
        <w:rPr>
          <w:b/>
          <w:color w:val="666666"/>
          <w:sz w:val="17"/>
        </w:rPr>
        <w:t xml:space="preserve">[Illustrative] </w:t>
      </w:r>
      <w:r>
        <w:rPr>
          <w:i/>
          <w:color w:val="999999"/>
          <w:sz w:val="17"/>
        </w:rPr>
        <w:t>Prototype persona copy — confirm real graduate approval with Comms before production</w:t>
      </w:r>
    </w:p>
    <w:p>
      <w:pPr>
        <w:pStyle w:val="Heading2"/>
      </w:pPr>
      <w:r>
        <w:t>Emotional Motivation</w:t>
      </w:r>
    </w:p>
    <w:p>
      <w:pPr>
        <w:spacing w:before="40" w:after="120"/>
      </w:pPr>
      <w:r>
        <w:rPr>
          <w:b/>
          <w:sz w:val="24"/>
        </w:rPr>
        <w:t>You’ve Been Thinking About This for a Reason</w:t>
      </w:r>
    </w:p>
    <w:p>
      <w:pPr>
        <w:spacing w:before="0" w:after="80" w:line="120" w:lineRule="auto"/>
      </w:pPr>
    </w:p>
    <w:p>
      <w:pPr>
        <w:spacing w:before="40" w:after="120"/>
      </w:pPr>
      <w:r>
        <w:t>Maybe it’s the promotion that went to someone with a degree. Maybe it’s the example you want to set for your kids. Or maybe you just know you’re capable of more. Whatever brought you here — that instinct is worth following. UAGC was built for people exactly like you: working adults who are ready to move forward without putting life on hold.</w:t>
      </w:r>
    </w:p>
    <w:p>
      <w:pPr>
        <w:spacing w:before="0" w:after="120" w:line="120" w:lineRule="auto"/>
      </w:pPr>
    </w:p>
    <w:p>
      <w:pPr>
        <w:pStyle w:val="Heading3"/>
      </w:pPr>
      <w:r>
        <w:t>Quote</w:t>
      </w:r>
    </w:p>
    <w:p>
      <w:pPr>
        <w:spacing w:before="40" w:after="120"/>
      </w:pPr>
      <w:r>
        <w:rPr>
          <w:i/>
        </w:rPr>
        <w:t>“I kept telling myself ‘someday.’ Then I realized someday was never going to show up on the calendar. I had to choose a date and start.”</w:t>
      </w:r>
    </w:p>
    <w:p>
      <w:pPr>
        <w:spacing w:before="40" w:after="120"/>
      </w:pPr>
      <w:r>
        <w:rPr>
          <w:sz w:val="19"/>
        </w:rPr>
        <w:t>— UAGC Graduate</w:t>
      </w:r>
    </w:p>
    <w:p>
      <w:pPr>
        <w:pStyle w:val="Heading3"/>
      </w:pPr>
      <w:r>
        <w:t>Stats</w:t>
      </w:r>
    </w:p>
    <w:p>
      <w:pPr>
        <w:pStyle w:val="ListBullet"/>
      </w:pPr>
      <w:r>
        <w:rPr>
          <w:b/>
        </w:rPr>
        <w:t xml:space="preserve">87% — </w:t>
      </w:r>
      <w:r>
        <w:t>Pursued a degree for career growth</w:t>
      </w:r>
    </w:p>
    <w:p>
      <w:pPr>
        <w:pStyle w:val="ListBullet"/>
      </w:pPr>
      <w:r>
        <w:rPr>
          <w:b/>
        </w:rPr>
        <w:t xml:space="preserve">73% — </w:t>
      </w:r>
      <w:r>
        <w:t>Earn more within 2 years of graduating</w:t>
      </w:r>
    </w:p>
    <w:p>
      <w:pPr>
        <w:pStyle w:val="ListBullet"/>
      </w:pPr>
      <w:r>
        <w:rPr>
          <w:b/>
        </w:rPr>
        <w:t xml:space="preserve">92% — </w:t>
      </w:r>
      <w:r>
        <w:t>Would recommend UAGC to others</w:t>
      </w:r>
    </w:p>
    <w:p>
      <w:pPr>
        <w:spacing w:before="0" w:after="120"/>
        <w:ind w:left="283"/>
      </w:pPr>
      <w:r>
        <w:rPr>
          <w:b/>
          <w:color w:val="999999"/>
          <w:sz w:val="17"/>
        </w:rPr>
        <w:t xml:space="preserve">Source: </w:t>
      </w:r>
      <w:r>
        <w:rPr>
          <w:b/>
          <w:color w:val="A51C30"/>
          <w:sz w:val="17"/>
        </w:rPr>
        <w:t xml:space="preserve">[Needs source] </w:t>
      </w:r>
      <w:r>
        <w:rPr>
          <w:i/>
          <w:color w:val="999999"/>
          <w:sz w:val="17"/>
        </w:rPr>
        <w:t>No public survey instrument/date found in repo or live footnotes — confirm with IR/Student Success or remove.</w:t>
      </w:r>
    </w:p>
    <w:p>
      <w:pPr>
        <w:spacing w:before="40" w:after="120"/>
      </w:pPr>
      <w:r>
        <w:rPr>
          <w:b/>
        </w:rPr>
        <w:t>Take the First Step</w:t>
      </w:r>
    </w:p>
    <w:p>
      <w:pPr>
        <w:pStyle w:val="Heading2"/>
      </w:pPr>
      <w:r>
        <w:t>Mid-Page Request Information Form</w:t>
      </w:r>
    </w:p>
    <w:p>
      <w:pPr>
        <w:spacing w:before="40" w:after="120"/>
      </w:pPr>
      <w:r>
        <w:rPr>
          <w:b/>
          <w:sz w:val="24"/>
        </w:rPr>
        <w:t>Get Program Details Tailored to Your Goals</w:t>
      </w:r>
    </w:p>
    <w:p>
      <w:pPr>
        <w:spacing w:before="40" w:after="120"/>
      </w:pPr>
      <w:r>
        <w:t>Tell us what you’re interested in and an enrollment advisor will send you program-specific details — costs, transfer credit options, and next steps — within one business day.</w:t>
      </w:r>
    </w:p>
    <w:p>
      <w:pPr>
        <w:spacing w:before="0" w:after="80" w:line="120" w:lineRule="auto"/>
      </w:pPr>
    </w:p>
    <w:p>
      <w:pPr>
        <w:pStyle w:val="ListBullet"/>
      </w:pPr>
      <w:r>
        <w:t>No obligation</w:t>
      </w:r>
    </w:p>
    <w:p>
      <w:pPr>
        <w:pStyle w:val="ListBullet"/>
      </w:pPr>
      <w:r>
        <w:t>Takes ~2 minutes</w:t>
      </w:r>
    </w:p>
    <w:p>
      <w:pPr>
        <w:pStyle w:val="ListBullet"/>
      </w:pPr>
      <w:r>
        <w:t>$0 application fee</w:t>
      </w:r>
    </w:p>
    <w:p>
      <w:pPr>
        <w:pStyle w:val="Heading2"/>
      </w:pPr>
      <w:r>
        <w:t>Common Questions About UAGC Programs</w:t>
      </w:r>
    </w:p>
    <w:p>
      <w:pPr>
        <w:spacing w:before="40" w:after="120"/>
      </w:pPr>
      <w:r>
        <w:t>Straight answers on accreditation, cost, transfer credits, and what to expect.</w:t>
      </w:r>
    </w:p>
    <w:p>
      <w:pPr>
        <w:spacing w:before="160" w:after="160" w:line="240" w:lineRule="auto"/>
      </w:pPr>
      <w:r>
        <w:rPr>
          <w:color w:val="DDDDDD"/>
          <w:sz w:val="16"/>
        </w:rPr>
        <w:t>————————————————————————————————————————</w:t>
      </w:r>
    </w:p>
    <w:p>
      <w:pPr>
        <w:spacing w:before="200" w:after="60"/>
      </w:pPr>
      <w:r>
        <w:rPr>
          <w:b/>
          <w:sz w:val="21"/>
        </w:rPr>
        <w:t>Is UAGC accredited?</w:t>
      </w:r>
    </w:p>
    <w:p>
      <w:pPr>
        <w:spacing w:before="0" w:after="40"/>
        <w:ind w:left="170"/>
      </w:pPr>
      <w:r>
        <w:t>Yes. UAGC holds institutional accreditation from the WASC Senior College and University Commission (WSCUC). In addition, many programs carry programmatic accreditation — business programs from IACBE, the BSN from CCNE, and the Health Information Management program from CAHIIM.</w:t>
      </w:r>
    </w:p>
    <w:p>
      <w:pPr>
        <w:spacing w:before="0" w:after="120"/>
        <w:ind w:left="170"/>
      </w:pPr>
      <w:r>
        <w:rPr>
          <w:b/>
          <w:color w:val="999999"/>
          <w:sz w:val="17"/>
        </w:rPr>
        <w:t xml:space="preserve">Source: </w:t>
      </w:r>
      <w:r>
        <w:rPr>
          <w:b/>
          <w:color w:val="1B7A3D"/>
          <w:sz w:val="17"/>
        </w:rPr>
        <w:t xml:space="preserve">[Verified] </w:t>
      </w:r>
      <w:r>
        <w:rPr>
          <w:i/>
          <w:color w:val="999999"/>
          <w:sz w:val="17"/>
        </w:rPr>
        <w:t>uagc.edu/about/accreditation</w:t>
      </w:r>
    </w:p>
    <w:p>
      <w:pPr>
        <w:spacing w:before="200" w:after="60"/>
      </w:pPr>
      <w:r>
        <w:rPr>
          <w:b/>
          <w:sz w:val="21"/>
        </w:rPr>
        <w:t>Will employers recognize my UAGC degree?</w:t>
      </w:r>
    </w:p>
    <w:p>
      <w:pPr>
        <w:spacing w:before="0" w:after="40"/>
        <w:ind w:left="170"/>
      </w:pPr>
      <w:r>
        <w:t>UAGC graduates are employed at organizations of every size across the U.S. Our career services team connects students and alumni with 98,000+ employers on Handshake, and 1,500+ employer partners actively recruit UAGC talent.</w:t>
      </w:r>
    </w:p>
    <w:p>
      <w:pPr>
        <w:spacing w:before="0" w:after="120"/>
        <w:ind w:left="170"/>
      </w:pPr>
      <w:r>
        <w:rPr>
          <w:b/>
          <w:color w:val="999999"/>
          <w:sz w:val="17"/>
        </w:rPr>
        <w:t xml:space="preserve">Source: </w:t>
      </w:r>
      <w:r>
        <w:rPr>
          <w:b/>
          <w:color w:val="1B7A3D"/>
          <w:sz w:val="17"/>
        </w:rPr>
        <w:t xml:space="preserve">[Verified] </w:t>
      </w:r>
      <w:r>
        <w:rPr>
          <w:i/>
          <w:color w:val="999999"/>
          <w:sz w:val="17"/>
        </w:rPr>
        <w:t>Handshake press release Feb 2026; partnerships/organizations 1,500+</w:t>
      </w:r>
    </w:p>
    <w:p>
      <w:pPr>
        <w:spacing w:before="200" w:after="60"/>
      </w:pPr>
      <w:r>
        <w:rPr>
          <w:b/>
          <w:sz w:val="21"/>
        </w:rPr>
        <w:t>How do transfer credits work, especially from community colleges?</w:t>
      </w:r>
    </w:p>
    <w:p>
      <w:pPr>
        <w:spacing w:before="0" w:after="40"/>
        <w:ind w:left="170"/>
      </w:pPr>
      <w:r>
        <w:t>UAGC accepts transfer credits from regionally accredited institutions, including community colleges. Bachelor’s students can transfer up to 75% of their required credits. If you have an associate’s degree, many programs offer 2+2 pathways that map directly to a bachelor’s completion. Your enrollment advisor can provide a preliminary credit evaluation before you commit.</w:t>
      </w:r>
    </w:p>
    <w:p>
      <w:pPr>
        <w:spacing w:before="0" w:after="40"/>
        <w:ind w:left="170"/>
      </w:pPr>
      <w:r>
        <w:rPr>
          <w:b/>
          <w:color w:val="999999"/>
          <w:sz w:val="17"/>
        </w:rPr>
        <w:t xml:space="preserve">Source: </w:t>
      </w:r>
      <w:r>
        <w:rPr>
          <w:b/>
          <w:color w:val="1A4F8B"/>
          <w:sz w:val="17"/>
        </w:rPr>
        <w:t xml:space="preserve">[Derived from policy] </w:t>
      </w:r>
      <w:r>
        <w:rPr>
          <w:i/>
          <w:color w:val="999999"/>
          <w:sz w:val="17"/>
        </w:rPr>
        <w:t>75% = 90/120 catalog. Prefer up to 90 credits.</w:t>
      </w:r>
    </w:p>
    <w:p>
      <w:pPr>
        <w:spacing w:before="0" w:after="120"/>
        <w:ind w:left="170"/>
      </w:pPr>
      <w:r>
        <w:rPr>
          <w:b/>
          <w:color w:val="9A5B00"/>
          <w:sz w:val="17"/>
        </w:rPr>
        <w:t xml:space="preserve">Prefer: </w:t>
      </w:r>
      <w:r>
        <w:rPr>
          <w:color w:val="9A5B00"/>
          <w:sz w:val="17"/>
        </w:rPr>
        <w:t>Transfer up to 90 credits; free preliminary evaluation.</w:t>
      </w:r>
    </w:p>
    <w:p>
      <w:pPr>
        <w:spacing w:before="200" w:after="60"/>
      </w:pPr>
      <w:r>
        <w:rPr>
          <w:b/>
          <w:sz w:val="21"/>
        </w:rPr>
        <w:t>Do I need SAT, ACT, GMAT, or GRE scores to apply?</w:t>
      </w:r>
    </w:p>
    <w:p>
      <w:pPr>
        <w:spacing w:before="0" w:after="40"/>
        <w:ind w:left="170"/>
      </w:pPr>
      <w:r>
        <w:t>No. UAGC does not require standardized test scores for admission to any program — undergraduate or graduate. There is no application fee, and you can start the process in minutes.</w:t>
      </w:r>
    </w:p>
    <w:p>
      <w:pPr>
        <w:spacing w:before="0" w:after="120"/>
        <w:ind w:left="170"/>
      </w:pPr>
      <w:r>
        <w:rPr>
          <w:b/>
          <w:color w:val="999999"/>
          <w:sz w:val="17"/>
        </w:rPr>
        <w:t xml:space="preserve">Source: </w:t>
      </w:r>
      <w:r>
        <w:rPr>
          <w:b/>
          <w:color w:val="1B7A3D"/>
          <w:sz w:val="17"/>
        </w:rPr>
        <w:t xml:space="preserve">[Verified] </w:t>
      </w:r>
      <w:r>
        <w:rPr>
          <w:i/>
          <w:color w:val="999999"/>
          <w:sz w:val="17"/>
        </w:rPr>
        <w:t>Admission messaging + $0 apply</w:t>
      </w:r>
    </w:p>
    <w:p>
      <w:pPr>
        <w:spacing w:before="200" w:after="60"/>
      </w:pPr>
      <w:r>
        <w:rPr>
          <w:b/>
          <w:sz w:val="21"/>
        </w:rPr>
        <w:t>How much does a degree cost, and what financial aid is available?</w:t>
      </w:r>
    </w:p>
    <w:p>
      <w:pPr>
        <w:spacing w:before="0" w:after="40"/>
        <w:ind w:left="170"/>
      </w:pPr>
      <w:r>
        <w:t>Undergraduate tuition is $485 per credit and graduate tuition is $625 per credit, with no hidden fees. Many students reduce total cost through transfer credits, employer tuition benefits, military education benefits, scholarships, and federal financial aid (FAFSA). The application itself is free.</w:t>
      </w:r>
    </w:p>
    <w:p>
      <w:pPr>
        <w:spacing w:before="0" w:after="40"/>
        <w:ind w:left="170"/>
      </w:pPr>
      <w:r>
        <w:rPr>
          <w:b/>
          <w:color w:val="999999"/>
          <w:sz w:val="17"/>
        </w:rPr>
        <w:t xml:space="preserve">Source: </w:t>
      </w:r>
      <w:r>
        <w:rPr>
          <w:b/>
          <w:color w:val="9A5B00"/>
          <w:sz w:val="17"/>
        </w:rPr>
        <w:t xml:space="preserve">[Update needed] </w:t>
      </w:r>
      <w:r>
        <w:rPr>
          <w:i/>
          <w:color w:val="999999"/>
          <w:sz w:val="17"/>
        </w:rPr>
        <w:t>Rates outdated vs live $460 / from $600.</w:t>
      </w:r>
    </w:p>
    <w:p>
      <w:pPr>
        <w:spacing w:before="0" w:after="120"/>
        <w:ind w:left="170"/>
      </w:pPr>
      <w:r>
        <w:rPr>
          <w:b/>
          <w:color w:val="9A5B00"/>
          <w:sz w:val="17"/>
        </w:rPr>
        <w:t xml:space="preserve">Prefer: </w:t>
      </w:r>
      <w:r>
        <w:rPr>
          <w:color w:val="9A5B00"/>
          <w:sz w:val="17"/>
        </w:rPr>
        <w:t>Undergrad $460/credit; grad from $600; $0 apply; aid via FAFSA/partners/military.</w:t>
      </w:r>
    </w:p>
    <w:p>
      <w:pPr>
        <w:spacing w:before="200" w:after="60"/>
      </w:pPr>
      <w:r>
        <w:rPr>
          <w:b/>
          <w:sz w:val="21"/>
        </w:rPr>
        <w:t>Can my employer help pay for my degree?</w:t>
      </w:r>
    </w:p>
    <w:p>
      <w:pPr>
        <w:spacing w:before="0" w:after="40"/>
        <w:ind w:left="170"/>
      </w:pPr>
      <w:r>
        <w:t>Many employers offer tuition reimbursement or education benefits. UAGC partners with 1,500+ employers and can work directly with your organization’s HR team to simplify the process. Military tuition assistance (TA) and VA education benefits are also accepted.</w:t>
      </w:r>
    </w:p>
    <w:p>
      <w:pPr>
        <w:spacing w:before="0" w:after="120"/>
        <w:ind w:left="170"/>
      </w:pPr>
      <w:r>
        <w:rPr>
          <w:b/>
          <w:color w:val="999999"/>
          <w:sz w:val="17"/>
        </w:rPr>
        <w:t xml:space="preserve">Source: </w:t>
      </w:r>
      <w:r>
        <w:rPr>
          <w:b/>
          <w:color w:val="1B7A3D"/>
          <w:sz w:val="17"/>
        </w:rPr>
        <w:t xml:space="preserve">[Verified] </w:t>
      </w:r>
      <w:r>
        <w:rPr>
          <w:i/>
          <w:color w:val="999999"/>
          <w:sz w:val="17"/>
        </w:rPr>
        <w:t>1,500+ partners verified. TA is separate from Liberty Grant $250.</w:t>
      </w:r>
    </w:p>
    <w:p>
      <w:pPr>
        <w:spacing w:before="200" w:after="60"/>
      </w:pPr>
      <w:r>
        <w:rPr>
          <w:b/>
          <w:sz w:val="21"/>
        </w:rPr>
        <w:t>Do UAGC education degrees lead to teacher licensure?</w:t>
      </w:r>
    </w:p>
    <w:p>
      <w:pPr>
        <w:spacing w:before="0" w:after="40"/>
        <w:ind w:left="170"/>
      </w:pPr>
      <w:r>
        <w:t>UAGC education programs are designed to build foundational knowledge in teaching and learning, but they do not lead to initial teacher licensure or certification on their own. Licensure requirements vary by state.</w:t>
      </w:r>
    </w:p>
    <w:p>
      <w:pPr>
        <w:spacing w:before="0" w:after="120"/>
        <w:ind w:left="170"/>
      </w:pPr>
      <w:r>
        <w:rPr>
          <w:b/>
          <w:color w:val="999999"/>
          <w:sz w:val="17"/>
        </w:rPr>
        <w:t xml:space="preserve">Source: </w:t>
      </w:r>
      <w:r>
        <w:rPr>
          <w:b/>
          <w:color w:val="1B7A3D"/>
          <w:sz w:val="17"/>
        </w:rPr>
        <w:t xml:space="preserve">[Verified] </w:t>
      </w:r>
      <w:r>
        <w:rPr>
          <w:i/>
          <w:color w:val="999999"/>
          <w:sz w:val="17"/>
        </w:rPr>
        <w:t>Required disclaimer — keep</w:t>
      </w:r>
    </w:p>
    <w:p>
      <w:pPr>
        <w:spacing w:before="200" w:after="60"/>
      </w:pPr>
      <w:r>
        <w:rPr>
          <w:b/>
          <w:sz w:val="21"/>
        </w:rPr>
        <w:t>What career outcomes can I expect with a UAGC degree?</w:t>
      </w:r>
    </w:p>
    <w:p>
      <w:pPr>
        <w:spacing w:before="0" w:after="40"/>
        <w:ind w:left="170"/>
      </w:pPr>
      <w:r>
        <w:t>Outcomes vary by program, but UAGC graduates enter roles such as Operations Manager, Health Services Manager, Cybersecurity Analyst, HR Manager, and more. Median salaries range from $52K to $115K depending on the field and degree level. UAGC also provides lifetime career services.</w:t>
      </w:r>
    </w:p>
    <w:p>
      <w:pPr>
        <w:spacing w:before="0" w:after="120"/>
        <w:ind w:left="170"/>
      </w:pPr>
      <w:r>
        <w:rPr>
          <w:b/>
          <w:color w:val="999999"/>
          <w:sz w:val="17"/>
        </w:rPr>
        <w:t xml:space="preserve">Source: </w:t>
      </w:r>
      <w:r>
        <w:rPr>
          <w:b/>
          <w:color w:val="A51C30"/>
          <w:sz w:val="17"/>
        </w:rPr>
        <w:t xml:space="preserve">[Needs source] </w:t>
      </w:r>
      <w:r>
        <w:rPr>
          <w:i/>
          <w:color w:val="999999"/>
          <w:sz w:val="17"/>
        </w:rPr>
        <w:t>Salary band hardcoded — verify vs BLS OOH/Lightcast. Lifetime career services verified.</w:t>
      </w:r>
    </w:p>
    <w:p>
      <w:pPr>
        <w:spacing w:before="200" w:after="60"/>
      </w:pPr>
      <w:r>
        <w:rPr>
          <w:b/>
          <w:sz w:val="21"/>
        </w:rPr>
        <w:t>How do the 5- to 6-week courses work?</w:t>
      </w:r>
    </w:p>
    <w:p>
      <w:pPr>
        <w:spacing w:before="0" w:after="40"/>
        <w:ind w:left="170"/>
      </w:pPr>
      <w:r>
        <w:t>You take one focused course at a time in 5- to 6-week sessions. This structure is designed for working adults — you can give full attention to one subject, complete it, and move on. Most students study evenings and weekends while maintaining full-time work.</w:t>
      </w:r>
    </w:p>
    <w:p>
      <w:pPr>
        <w:spacing w:before="0" w:after="120"/>
        <w:ind w:left="170"/>
      </w:pPr>
      <w:r>
        <w:rPr>
          <w:b/>
          <w:color w:val="999999"/>
          <w:sz w:val="17"/>
        </w:rPr>
        <w:t xml:space="preserve">Source: </w:t>
      </w:r>
      <w:r>
        <w:rPr>
          <w:b/>
          <w:color w:val="1B7A3D"/>
          <w:sz w:val="17"/>
        </w:rPr>
        <w:t xml:space="preserve">[Verified] </w:t>
      </w:r>
      <w:r>
        <w:rPr>
          <w:i/>
          <w:color w:val="999999"/>
          <w:sz w:val="17"/>
        </w:rPr>
        <w:t>Catalog course length</w:t>
      </w:r>
    </w:p>
    <w:p>
      <w:pPr>
        <w:spacing w:before="200" w:after="60"/>
      </w:pPr>
      <w:r>
        <w:rPr>
          <w:b/>
          <w:sz w:val="21"/>
        </w:rPr>
        <w:t>What is UAGC’s relationship with the University of Arizona?</w:t>
      </w:r>
    </w:p>
    <w:p>
      <w:pPr>
        <w:spacing w:before="0" w:after="40"/>
        <w:ind w:left="170"/>
      </w:pPr>
      <w:r>
        <w:t>UAGC is a separately accredited, nonprofit institution within the University of Arizona system. It is focused exclusively on serving working adults through online education. UAGC holds its own WSCUC accreditation and operates independently while benefiting from the broader University of Arizona network.</w:t>
      </w:r>
    </w:p>
    <w:p>
      <w:pPr>
        <w:spacing w:before="0" w:after="120"/>
        <w:ind w:left="170"/>
      </w:pPr>
      <w:r>
        <w:rPr>
          <w:b/>
          <w:color w:val="999999"/>
          <w:sz w:val="17"/>
        </w:rPr>
        <w:t xml:space="preserve">Source: </w:t>
      </w:r>
      <w:r>
        <w:rPr>
          <w:b/>
          <w:color w:val="1B7A3D"/>
          <w:sz w:val="17"/>
        </w:rPr>
        <w:t xml:space="preserve">[Verified] </w:t>
      </w:r>
      <w:r>
        <w:rPr>
          <w:i/>
          <w:color w:val="999999"/>
          <w:sz w:val="17"/>
        </w:rPr>
        <w:t>uagc.edu/about/accreditation/university-arizona</w:t>
      </w:r>
    </w:p>
    <w:p>
      <w:pPr>
        <w:spacing w:before="0" w:after="160" w:line="120" w:lineRule="auto"/>
      </w:pPr>
    </w:p>
    <w:p>
      <w:pPr>
        <w:spacing w:before="40" w:after="120"/>
      </w:pPr>
      <w:r>
        <w:rPr>
          <w:b/>
        </w:rPr>
        <w:t>Don’t see your question?</w:t>
      </w:r>
    </w:p>
    <w:p>
      <w:pPr>
        <w:spacing w:before="40" w:after="120"/>
      </w:pPr>
      <w:r>
        <w:t>An enrollment advisor can give you personalized answers about programs, costs, transfer credits, and more — no obligation.</w:t>
      </w:r>
    </w:p>
    <w:p>
      <w:pPr>
        <w:spacing w:before="40" w:after="120"/>
      </w:pPr>
      <w:r>
        <w:rPr>
          <w:b/>
        </w:rPr>
        <w:t>Ask an Advisor</w:t>
      </w:r>
    </w:p>
    <w:p>
      <w:pPr>
        <w:pStyle w:val="Heading2"/>
      </w:pPr>
      <w:r>
        <w:t>Ready to Start Your Degree?</w:t>
      </w:r>
    </w:p>
    <w:p>
      <w:pPr>
        <w:spacing w:before="40" w:after="120"/>
      </w:pPr>
      <w:r>
        <w:t>Choose the path that works best for you — every option connects you with the support you need to get started.</w:t>
      </w:r>
    </w:p>
    <w:p>
      <w:pPr>
        <w:spacing w:before="0" w:after="120" w:line="120" w:lineRule="auto"/>
      </w:pPr>
    </w:p>
    <w:p>
      <w:pPr>
        <w:pStyle w:val="ListBullet"/>
      </w:pPr>
      <w:r>
        <w:rPr>
          <w:b/>
        </w:rPr>
        <w:t xml:space="preserve">Chat with an Advisor — </w:t>
      </w:r>
      <w:r>
        <w:t>Get instant answers online</w:t>
      </w:r>
    </w:p>
    <w:p>
      <w:pPr>
        <w:pStyle w:val="ListBullet"/>
      </w:pPr>
      <w:r>
        <w:rPr>
          <w:b/>
        </w:rPr>
        <w:t xml:space="preserve">Call an Advisor — </w:t>
      </w:r>
      <w:r>
        <w:t>(855) 210-4959</w:t>
      </w:r>
    </w:p>
    <w:p>
      <w:pPr>
        <w:pStyle w:val="ListBullet"/>
      </w:pPr>
      <w:r>
        <w:rPr>
          <w:b/>
        </w:rPr>
        <w:t xml:space="preserve">Request Information — </w:t>
      </w:r>
      <w:r>
        <w:t>We’ll reach out to you</w:t>
      </w:r>
    </w:p>
    <w:p>
      <w:pPr>
        <w:pStyle w:val="ListBullet"/>
      </w:pPr>
      <w:r>
        <w:rPr>
          <w:b/>
        </w:rPr>
        <w:t xml:space="preserve">Apply Now — </w:t>
      </w:r>
      <w:r>
        <w:t>$0 application fee</w:t>
      </w:r>
    </w:p>
    <w:p>
      <w:pPr>
        <w:spacing w:before="0" w:after="120"/>
        <w:ind w:left="170"/>
      </w:pPr>
      <w:r>
        <w:rPr>
          <w:b/>
          <w:color w:val="999999"/>
          <w:sz w:val="17"/>
        </w:rPr>
        <w:t xml:space="preserve">Source: </w:t>
      </w:r>
      <w:r>
        <w:rPr>
          <w:b/>
          <w:color w:val="1B7A3D"/>
          <w:sz w:val="17"/>
        </w:rPr>
        <w:t xml:space="preserve">[Verified] </w:t>
      </w:r>
      <w:r>
        <w:rPr>
          <w:i/>
          <w:color w:val="999999"/>
          <w:sz w:val="17"/>
        </w:rPr>
        <w:t>$0 apply verified; phone numbers are live contact channels</w:t>
      </w:r>
    </w:p>
    <w:p>
      <w:pPr>
        <w:spacing w:before="0" w:after="160" w:line="120" w:lineRule="auto"/>
      </w:pPr>
    </w:p>
    <w:p>
      <w:pPr>
        <w:spacing w:before="40" w:after="120"/>
      </w:pPr>
      <w:r>
        <w:rPr>
          <w:i/>
          <w:sz w:val="19"/>
        </w:rPr>
        <w:t>No obligation · WSCUC Accredited · Classes start every few weeks</w:t>
      </w:r>
    </w:p>
    <w:p>
      <w:pPr>
        <w:spacing w:before="0" w:after="120"/>
        <w:ind w:left="283"/>
      </w:pPr>
      <w:r>
        <w:rPr>
          <w:b/>
          <w:color w:val="999999"/>
          <w:sz w:val="17"/>
        </w:rPr>
        <w:t xml:space="preserve">Source: </w:t>
      </w:r>
      <w:r>
        <w:rPr>
          <w:b/>
          <w:color w:val="1B7A3D"/>
          <w:sz w:val="17"/>
        </w:rPr>
        <w:t xml:space="preserve">[Verified] </w:t>
      </w:r>
      <w:r>
        <w:rPr>
          <w:i/>
          <w:color w:val="999999"/>
          <w:sz w:val="17"/>
        </w:rPr>
        <w:t>WSCUC verified; starts ~every 3 weeks (enrollment cycle)</w:t>
      </w:r>
    </w:p>
    <w:p>
      <w:pPr>
        <w:pStyle w:val="Heading2"/>
      </w:pPr>
      <w:r>
        <w:t>Footer</w:t>
      </w:r>
    </w:p>
    <w:p>
      <w:pPr>
        <w:spacing w:before="40" w:after="120"/>
      </w:pPr>
      <w:r>
        <w:t>The University of Arizona Global Campus is accredited by WASC Senior College and University Commission (WSCUC), 1080 Marina Village Parkway, Suite 500, Alameda, CA 94501, 510.748.9001, www.wscuc.org. WSCUC is an institutional accrediting body recognized by the U.S. Department of Education (ED) and the Council on Higher Education Accreditation (CHEA).</w:t>
      </w:r>
    </w:p>
    <w:p>
      <w:pPr>
        <w:spacing w:before="0" w:after="120"/>
        <w:ind w:left="283"/>
      </w:pPr>
      <w:r>
        <w:rPr>
          <w:b/>
          <w:color w:val="999999"/>
          <w:sz w:val="17"/>
        </w:rPr>
        <w:t xml:space="preserve">Source: </w:t>
      </w:r>
      <w:r>
        <w:rPr>
          <w:b/>
          <w:color w:val="1B7A3D"/>
          <w:sz w:val="17"/>
        </w:rPr>
        <w:t xml:space="preserve">[Verified] </w:t>
      </w:r>
      <w:r>
        <w:rPr>
          <w:i/>
          <w:color w:val="999999"/>
          <w:sz w:val="17"/>
        </w:rPr>
        <w:t>uagc.edu/about/accreditation + live footer boilerplate</w:t>
      </w:r>
    </w:p>
    <w:p>
      <w:pPr>
        <w:spacing w:before="0" w:after="160" w:line="120" w:lineRule="auto"/>
      </w:pPr>
    </w:p>
    <w:p>
      <w:pPr>
        <w:pStyle w:val="Heading3"/>
      </w:pPr>
      <w:r>
        <w:t>Footnotes</w:t>
      </w:r>
    </w:p>
    <w:p>
      <w:pPr>
        <w:pStyle w:val="ListBullet"/>
      </w:pPr>
      <w:r>
        <w:t>Classes last 5 weeks for undergraduate programs, 6 weeks for graduate programs, and 9 weeks for doctoral capstone, planning and project classes.</w:t>
      </w:r>
    </w:p>
    <w:p>
      <w:pPr>
        <w:spacing w:before="0" w:after="120"/>
        <w:ind w:left="170"/>
      </w:pPr>
      <w:r>
        <w:rPr>
          <w:b/>
          <w:color w:val="999999"/>
          <w:sz w:val="17"/>
        </w:rPr>
        <w:t xml:space="preserve">Source: </w:t>
      </w:r>
      <w:r>
        <w:rPr>
          <w:b/>
          <w:color w:val="1B7A3D"/>
          <w:sz w:val="17"/>
        </w:rPr>
        <w:t xml:space="preserve">[Verified] </w:t>
      </w:r>
      <w:r>
        <w:rPr>
          <w:i/>
          <w:color w:val="999999"/>
          <w:sz w:val="17"/>
        </w:rPr>
        <w:t>2024–2025 Academic Catalog course-length / refund tables</w:t>
      </w:r>
    </w:p>
    <w:p>
      <w:pPr>
        <w:pStyle w:val="ListBullet"/>
      </w:pPr>
      <w:r>
        <w:t>Certain degree programs may not be available in all states.</w:t>
      </w:r>
    </w:p>
    <w:p>
      <w:pPr>
        <w:spacing w:before="0" w:after="120"/>
        <w:ind w:left="170"/>
      </w:pPr>
      <w:r>
        <w:rPr>
          <w:b/>
          <w:color w:val="999999"/>
          <w:sz w:val="17"/>
        </w:rPr>
        <w:t xml:space="preserve">Source: </w:t>
      </w:r>
      <w:r>
        <w:rPr>
          <w:b/>
          <w:color w:val="1B7A3D"/>
          <w:sz w:val="17"/>
        </w:rPr>
        <w:t xml:space="preserve">[Verified] </w:t>
      </w:r>
      <w:r>
        <w:rPr>
          <w:i/>
          <w:color w:val="999999"/>
          <w:sz w:val="17"/>
        </w:rPr>
        <w:t>Standard live-site state availability disclaimer</w:t>
      </w:r>
    </w:p>
    <w:p>
      <w:pPr>
        <w:pStyle w:val="ListBullet"/>
      </w:pPr>
      <w:r>
        <w:t>The transferability of credits is subject to the University of Arizona Global Campus transfer credit policies and requires the submission of official transcripts.</w:t>
      </w:r>
    </w:p>
    <w:p>
      <w:pPr>
        <w:spacing w:before="0" w:after="120"/>
        <w:ind w:left="170"/>
      </w:pPr>
      <w:r>
        <w:rPr>
          <w:b/>
          <w:color w:val="999999"/>
          <w:sz w:val="17"/>
        </w:rPr>
        <w:t xml:space="preserve">Source: </w:t>
      </w:r>
      <w:r>
        <w:rPr>
          <w:b/>
          <w:color w:val="1B7A3D"/>
          <w:sz w:val="17"/>
        </w:rPr>
        <w:t xml:space="preserve">[Verified] </w:t>
      </w:r>
      <w:r>
        <w:rPr>
          <w:i/>
          <w:color w:val="999999"/>
          <w:sz w:val="17"/>
        </w:rPr>
        <w:t>Live transfer footnote + Academic Catalog</w:t>
      </w:r>
    </w:p>
    <w:p>
      <w:pPr>
        <w:pStyle w:val="ListBullet"/>
      </w:pPr>
      <w:r>
        <w:t>We are currently not accepting new enrollments in the state of North Carolina.</w:t>
      </w:r>
    </w:p>
    <w:p>
      <w:pPr>
        <w:spacing w:before="0" w:after="120"/>
        <w:ind w:left="170"/>
      </w:pPr>
      <w:r>
        <w:rPr>
          <w:b/>
          <w:color w:val="999999"/>
          <w:sz w:val="17"/>
        </w:rPr>
        <w:t xml:space="preserve">Source: </w:t>
      </w:r>
      <w:r>
        <w:rPr>
          <w:b/>
          <w:color w:val="1B7A3D"/>
          <w:sz w:val="17"/>
        </w:rPr>
        <w:t xml:space="preserve">[Verified] </w:t>
      </w:r>
      <w:r>
        <w:rPr>
          <w:i/>
          <w:color w:val="999999"/>
          <w:sz w:val="17"/>
        </w:rPr>
        <w:t>Live enrollment restriction notice</w:t>
      </w:r>
    </w:p>
    <w:p>
      <w:pPr>
        <w:spacing w:before="0" w:after="160" w:line="120" w:lineRule="auto"/>
      </w:pPr>
    </w:p>
    <w:p>
      <w:pPr>
        <w:spacing w:before="40" w:after="120"/>
      </w:pPr>
      <w:r>
        <w:t>We are affiliated with the University of Arizona</w:t>
      </w:r>
    </w:p>
    <w:p>
      <w:pPr>
        <w:spacing w:before="40" w:after="120"/>
      </w:pPr>
      <w:r>
        <w:t>The University of Arizona Global Campus, 180 South Arizona Avenue, Suite #301 Chandler, AZ 85225</w:t>
      </w:r>
    </w:p>
    <w:p>
      <w:pPr>
        <w:spacing w:before="40" w:after="120"/>
      </w:pPr>
      <w:r>
        <w:t>Privacy Policy · Terms and Conditions · SMS Terms and Conditions · Do not sell my information.</w:t>
      </w:r>
    </w:p>
    <w:p>
      <w:pPr>
        <w:pStyle w:val="Heading2"/>
      </w:pPr>
      <w:r>
        <w:t>Sticky Bar (Mobile)</w:t>
      </w:r>
    </w:p>
    <w:p>
      <w:pPr>
        <w:spacing w:before="40" w:after="120"/>
      </w:pPr>
      <w:r>
        <w:t>New classes start every few weeks — No obligation, $0 to apply</w:t>
      </w:r>
    </w:p>
    <w:p>
      <w:pPr>
        <w:spacing w:before="0" w:after="120"/>
        <w:ind w:left="283"/>
      </w:pPr>
      <w:r>
        <w:rPr>
          <w:b/>
          <w:color w:val="999999"/>
          <w:sz w:val="17"/>
        </w:rPr>
        <w:t xml:space="preserve">Source: </w:t>
      </w:r>
      <w:r>
        <w:rPr>
          <w:b/>
          <w:color w:val="1B7A3D"/>
          <w:sz w:val="17"/>
        </w:rPr>
        <w:t xml:space="preserve">[Verified] </w:t>
      </w:r>
      <w:r>
        <w:rPr>
          <w:i/>
          <w:color w:val="999999"/>
          <w:sz w:val="17"/>
        </w:rPr>
        <w:t>Enrollment cycle + $0 apply (verified)</w:t>
      </w:r>
    </w:p>
    <w:p>
      <w:pPr>
        <w:spacing w:before="40" w:after="120"/>
      </w:pPr>
      <w:r>
        <w:rPr>
          <w:b/>
        </w:rPr>
        <w:t>Request More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b/>
      <w:bCs/>
      <w:color w:val="0C234B"/>
      <w:sz w:val="48"/>
      <w:szCs w:val="28"/>
    </w:rPr>
  </w:style>
  <w:style w:type="paragraph" w:styleId="Heading2">
    <w:name w:val="heading 2"/>
    <w:basedOn w:val="Normal"/>
    <w:next w:val="Normal"/>
    <w:link w:val="Heading2Char"/>
    <w:uiPriority w:val="9"/>
    <w:unhideWhenUsed/>
    <w:qFormat/>
    <w:rsid w:val="00FC693F"/>
    <w:pPr>
      <w:keepNext/>
      <w:keepLines/>
      <w:spacing w:before="480" w:after="160"/>
      <w:outlineLvl w:val="1"/>
    </w:pPr>
    <w:rPr>
      <w:rFonts w:asciiTheme="majorHAnsi" w:eastAsiaTheme="majorEastAsia" w:hAnsiTheme="majorHAnsi" w:cstheme="majorBidi"/>
      <w:b/>
      <w:bCs/>
      <w:color w:val="0C234B"/>
      <w:sz w:val="30"/>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b/>
      <w:bCs/>
      <w:color w:val="0C23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 w:after="20"/>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