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40"/>
        </w:rPr>
        <w:t>Section 3 — Bot Optimization Strategies</w:t>
      </w:r>
    </w:p>
    <w:p>
      <w:pPr>
        <w:spacing w:after="200"/>
        <w:jc w:val="center"/>
      </w:pPr>
      <w:r>
        <w:rPr>
          <w:color w:val="64748B"/>
          <w:sz w:val="20"/>
        </w:rPr>
        <w:t>Assignment 04  |  Omais Siddiqui  |  April 2026</w:t>
      </w:r>
    </w:p>
    <w:p>
      <w:pPr>
        <w:spacing w:before="200" w:after="80"/>
      </w:pPr>
      <w:r>
        <w:rPr>
          <w:b/>
          <w:color w:val="1A3A5C"/>
          <w:sz w:val="26"/>
        </w:rPr>
        <w:t>Website Screenshot — Optimization Section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2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tion3_Optim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Figure 4: Section 3 — Optimization Strategies</w:t>
      </w:r>
    </w:p>
    <w:p>
      <w:r>
        <w:br w:type="page"/>
      </w:r>
    </w:p>
    <w:p>
      <w:pPr>
        <w:spacing w:before="200" w:after="80"/>
      </w:pPr>
      <w:r>
        <w:rPr>
          <w:b/>
          <w:color w:val="2563EB"/>
          <w:sz w:val="26"/>
        </w:rPr>
        <w:t>Performance Improvements</w:t>
      </w:r>
    </w:p>
    <w:p>
      <w:pPr>
        <w:pStyle w:val="ListBullet"/>
        <w:spacing w:after="40"/>
      </w:pPr>
      <w:r>
        <w:rPr>
          <w:sz w:val="20"/>
        </w:rPr>
        <w:t>Parallel processing: 5 concurrent bot lanes via Work Queues — 5× throughput.</w:t>
      </w:r>
    </w:p>
    <w:p>
      <w:pPr>
        <w:pStyle w:val="ListBullet"/>
        <w:spacing w:after="40"/>
      </w:pPr>
      <w:r>
        <w:rPr>
          <w:sz w:val="20"/>
        </w:rPr>
        <w:t>DB composite index on (product_sku, warehouse_id): 30s timeout → &lt;200ms.</w:t>
      </w:r>
    </w:p>
    <w:p>
      <w:pPr>
        <w:pStyle w:val="ListBullet"/>
        <w:spacing w:after="40"/>
      </w:pPr>
      <w:r>
        <w:rPr>
          <w:sz w:val="20"/>
        </w:rPr>
        <w:t>Lazy UI loading (WaitForReady=Complete only on critical elements): 40% wait reduction.</w:t>
      </w:r>
    </w:p>
    <w:p>
      <w:pPr>
        <w:pStyle w:val="ListBullet"/>
        <w:spacing w:after="40"/>
      </w:pPr>
      <w:r>
        <w:rPr>
          <w:sz w:val="20"/>
        </w:rPr>
        <w:t>Batch inventory API calls in groups of 50 instead of individual requests.</w:t>
      </w:r>
    </w:p>
    <w:p>
      <w:pPr>
        <w:pStyle w:val="ListBullet"/>
        <w:spacing w:after="40"/>
      </w:pPr>
      <w:r>
        <w:rPr>
          <w:sz w:val="20"/>
        </w:rPr>
        <w:t>Connection pooling: reuse DB connections across transactions.</w:t>
      </w:r>
    </w:p>
    <w:p>
      <w:pPr>
        <w:spacing w:before="200" w:after="80"/>
      </w:pPr>
      <w:r>
        <w:rPr>
          <w:b/>
          <w:color w:val="10B981"/>
          <w:sz w:val="26"/>
        </w:rPr>
        <w:t>Reliability Improvements</w:t>
      </w:r>
    </w:p>
    <w:p>
      <w:pPr>
        <w:pStyle w:val="ListBullet"/>
        <w:spacing w:after="40"/>
      </w:pPr>
      <w:r>
        <w:rPr>
          <w:sz w:val="20"/>
        </w:rPr>
        <w:t>Idempotency keys (UUID per order) — eliminates all duplicate orders (fixes E-04).</w:t>
      </w:r>
    </w:p>
    <w:p>
      <w:pPr>
        <w:pStyle w:val="ListBullet"/>
        <w:spacing w:after="40"/>
      </w:pPr>
      <w:r>
        <w:rPr>
          <w:sz w:val="20"/>
        </w:rPr>
        <w:t>Dynamic anchor-based selectors with fuzzy matching — survives UI updates (fixes E-01).</w:t>
      </w:r>
    </w:p>
    <w:p>
      <w:pPr>
        <w:pStyle w:val="ListBullet"/>
        <w:spacing w:after="40"/>
      </w:pPr>
      <w:r>
        <w:rPr>
          <w:sz w:val="20"/>
        </w:rPr>
        <w:t>JSON schema validation on ERP feed before processing begins (fixes E-02).</w:t>
      </w:r>
    </w:p>
    <w:p>
      <w:pPr>
        <w:pStyle w:val="ListBullet"/>
        <w:spacing w:after="40"/>
      </w:pPr>
      <w:r>
        <w:rPr>
          <w:sz w:val="20"/>
        </w:rPr>
        <w:t>Circuit breaker: if DB error rate &gt;10% in 60s, pause bot and alert.</w:t>
      </w:r>
    </w:p>
    <w:p>
      <w:pPr>
        <w:pStyle w:val="ListBullet"/>
        <w:spacing w:after="40"/>
      </w:pPr>
      <w:r>
        <w:rPr>
          <w:sz w:val="20"/>
        </w:rPr>
        <w:t>30-second heartbeat pings to Orchestrator for rapid crash detection.</w:t>
      </w:r>
    </w:p>
    <w:p>
      <w:pPr>
        <w:spacing w:before="200" w:after="80"/>
      </w:pPr>
      <w:r>
        <w:rPr>
          <w:b/>
          <w:color w:val="F59E0B"/>
          <w:sz w:val="26"/>
        </w:rPr>
        <w:t>Maintainability Improvements</w:t>
      </w:r>
    </w:p>
    <w:p>
      <w:pPr>
        <w:pStyle w:val="ListBullet"/>
        <w:spacing w:after="40"/>
      </w:pPr>
      <w:r>
        <w:rPr>
          <w:sz w:val="20"/>
        </w:rPr>
        <w:t>Centralized selector library in Orchestrator assets — single update point.</w:t>
      </w:r>
    </w:p>
    <w:p>
      <w:pPr>
        <w:pStyle w:val="ListBullet"/>
        <w:spacing w:after="40"/>
      </w:pPr>
      <w:r>
        <w:rPr>
          <w:sz w:val="20"/>
        </w:rPr>
        <w:t>Modular .xaml workflows per stage with defined inputs/outputs.</w:t>
      </w:r>
    </w:p>
    <w:p>
      <w:pPr>
        <w:pStyle w:val="ListBullet"/>
        <w:spacing w:after="40"/>
      </w:pPr>
      <w:r>
        <w:rPr>
          <w:sz w:val="20"/>
        </w:rPr>
        <w:t>All parameters (batch sizes, timeouts, retries) in Orchestrator assets — zero code deploys.</w:t>
      </w:r>
    </w:p>
    <w:p>
      <w:pPr>
        <w:pStyle w:val="ListBullet"/>
        <w:spacing w:after="40"/>
      </w:pPr>
      <w:r>
        <w:rPr>
          <w:sz w:val="20"/>
        </w:rPr>
        <w:t>OCR pre-processing layer auto-detects scanned PDFs → Tesseract OCR (fixes E-05).</w:t>
      </w:r>
    </w:p>
    <w:p>
      <w:pPr>
        <w:pStyle w:val="ListBullet"/>
        <w:spacing w:after="40"/>
      </w:pPr>
      <w:r>
        <w:rPr>
          <w:sz w:val="20"/>
        </w:rPr>
        <w:t>All changes require peer review + automated regression test suite.</w:t>
      </w:r>
    </w:p>
    <w:p>
      <w:pPr>
        <w:spacing w:before="200" w:after="80"/>
      </w:pPr>
      <w:r>
        <w:rPr>
          <w:b/>
          <w:color w:val="9333EA"/>
          <w:sz w:val="26"/>
        </w:rPr>
        <w:t>Scheduling Strategy</w:t>
      </w:r>
    </w:p>
    <w:p>
      <w:pPr>
        <w:pStyle w:val="ListBullet"/>
        <w:spacing w:after="40"/>
      </w:pPr>
      <w:r>
        <w:rPr>
          <w:sz w:val="20"/>
        </w:rPr>
        <w:t>Peak hours 8AM–6PM: 5 bot instances — maximum throughput.</w:t>
      </w:r>
    </w:p>
    <w:p>
      <w:pPr>
        <w:pStyle w:val="ListBullet"/>
        <w:spacing w:after="40"/>
      </w:pPr>
      <w:r>
        <w:rPr>
          <w:sz w:val="20"/>
        </w:rPr>
        <w:t>Off-peak 6PM–8AM: 2 instances — process backlog at lower cost.</w:t>
      </w:r>
    </w:p>
    <w:p>
      <w:pPr>
        <w:pStyle w:val="ListBullet"/>
        <w:spacing w:after="40"/>
      </w:pPr>
      <w:r>
        <w:rPr>
          <w:sz w:val="20"/>
        </w:rPr>
        <w:t>Maintenance window 2AM–4AM daily: deployments, index rebuilds, selector updates.</w:t>
      </w:r>
    </w:p>
    <w:p>
      <w:pPr>
        <w:pStyle w:val="ListBullet"/>
        <w:spacing w:after="40"/>
      </w:pPr>
      <w:r>
        <w:rPr>
          <w:sz w:val="20"/>
        </w:rPr>
        <w:t>VIP/same-day orders jump queue: 15-minute SLA guarantee.</w:t>
      </w:r>
    </w:p>
    <w:p>
      <w:pPr>
        <w:pStyle w:val="ListBullet"/>
        <w:spacing w:after="40"/>
      </w:pPr>
      <w:r>
        <w:rPr>
          <w:sz w:val="20"/>
        </w:rPr>
        <w:t>Weekend: 3 instances with auto scale-up if queue exceeds 200 items.</w:t>
      </w:r>
    </w:p>
    <w:p>
      <w:r>
        <w:br w:type="page"/>
      </w:r>
    </w:p>
    <w:p>
      <w:pPr>
        <w:spacing w:before="200" w:after="80"/>
      </w:pPr>
      <w:r>
        <w:rPr>
          <w:b/>
          <w:color w:val="1A3A5C"/>
          <w:sz w:val="26"/>
        </w:rPr>
        <w:t>Before vs. After — Key Metrics</w:t>
      </w:r>
    </w:p>
    <w:p>
      <w:pPr>
        <w:ind w:left="288"/>
      </w:pPr>
      <w:r>
        <w:rPr>
          <w:b/>
          <w:sz w:val="21"/>
        </w:rPr>
        <w:t xml:space="preserve">• Success Rate: </w:t>
      </w:r>
      <w:r>
        <w:rPr>
          <w:color w:val="EF4444"/>
          <w:sz w:val="21"/>
        </w:rPr>
        <w:t xml:space="preserve">71%  →  </w:t>
      </w:r>
      <w:r>
        <w:rPr>
          <w:color w:val="10B981"/>
          <w:sz w:val="21"/>
        </w:rPr>
        <w:t>97.4% (+26%)</w:t>
      </w:r>
    </w:p>
    <w:p>
      <w:pPr>
        <w:ind w:left="288"/>
      </w:pPr>
      <w:r>
        <w:rPr>
          <w:b/>
          <w:sz w:val="21"/>
        </w:rPr>
        <w:t xml:space="preserve">• Processing Time: </w:t>
      </w:r>
      <w:r>
        <w:rPr>
          <w:color w:val="EF4444"/>
          <w:sz w:val="21"/>
        </w:rPr>
        <w:t xml:space="preserve">4.2 min/order  →  </w:t>
      </w:r>
      <w:r>
        <w:rPr>
          <w:color w:val="10B981"/>
          <w:sz w:val="21"/>
        </w:rPr>
        <w:t>1.8 min/order (57% faster)</w:t>
      </w:r>
    </w:p>
    <w:p>
      <w:pPr>
        <w:ind w:left="288"/>
      </w:pPr>
      <w:r>
        <w:rPr>
          <w:b/>
          <w:sz w:val="21"/>
        </w:rPr>
        <w:t xml:space="preserve">• Throughput: </w:t>
      </w:r>
      <w:r>
        <w:rPr>
          <w:color w:val="EF4444"/>
          <w:sz w:val="21"/>
        </w:rPr>
        <w:t xml:space="preserve">120 orders/hour  →  </w:t>
      </w:r>
      <w:r>
        <w:rPr>
          <w:color w:val="10B981"/>
          <w:sz w:val="21"/>
        </w:rPr>
        <w:t>600 orders/hour (5× increase)</w:t>
      </w:r>
    </w:p>
    <w:p>
      <w:pPr>
        <w:ind w:left="288"/>
      </w:pPr>
      <w:r>
        <w:rPr>
          <w:b/>
          <w:sz w:val="21"/>
        </w:rPr>
        <w:t xml:space="preserve">• Duplicate Orders: </w:t>
      </w:r>
      <w:r>
        <w:rPr>
          <w:color w:val="EF4444"/>
          <w:sz w:val="21"/>
        </w:rPr>
        <w:t xml:space="preserve">~12 incidents/week  →  </w:t>
      </w:r>
      <w:r>
        <w:rPr>
          <w:color w:val="10B981"/>
          <w:sz w:val="21"/>
        </w:rPr>
        <w:t>0 incidents/month</w:t>
      </w:r>
    </w:p>
    <w:p>
      <w:pPr>
        <w:ind w:left="288"/>
      </w:pPr>
      <w:r>
        <w:rPr>
          <w:b/>
          <w:sz w:val="21"/>
        </w:rPr>
        <w:t xml:space="preserve">• DB Query Time: </w:t>
      </w:r>
      <w:r>
        <w:rPr>
          <w:color w:val="EF4444"/>
          <w:sz w:val="21"/>
        </w:rPr>
        <w:t xml:space="preserve">30s+ (timeout)  →  </w:t>
      </w:r>
      <w:r>
        <w:rPr>
          <w:color w:val="10B981"/>
          <w:sz w:val="21"/>
        </w:rPr>
        <w:t>&lt;200ms (indexed)</w:t>
      </w:r>
    </w:p>
    <w:p>
      <w:pPr>
        <w:ind w:left="288"/>
      </w:pPr>
      <w:r>
        <w:rPr>
          <w:b/>
          <w:sz w:val="21"/>
        </w:rPr>
        <w:t xml:space="preserve">• Manual Overhead: </w:t>
      </w:r>
      <w:r>
        <w:rPr>
          <w:color w:val="EF4444"/>
          <w:sz w:val="21"/>
        </w:rPr>
        <w:t xml:space="preserve">3.5 hours/day  →  </w:t>
      </w:r>
      <w:r>
        <w:rPr>
          <w:color w:val="10B981"/>
          <w:sz w:val="21"/>
        </w:rPr>
        <w:t>12 minutes/day (96% reduction)</w:t>
      </w:r>
    </w:p>
    <w:p>
      <w:pPr>
        <w:ind w:left="288"/>
      </w:pPr>
      <w:r>
        <w:rPr>
          <w:b/>
          <w:sz w:val="21"/>
        </w:rPr>
        <w:t xml:space="preserve">• Selector Failures: </w:t>
      </w:r>
      <w:r>
        <w:rPr>
          <w:color w:val="EF4444"/>
          <w:sz w:val="21"/>
        </w:rPr>
        <w:t xml:space="preserve">After every deploy  →  </w:t>
      </w:r>
      <w:r>
        <w:rPr>
          <w:color w:val="10B981"/>
          <w:sz w:val="21"/>
        </w:rPr>
        <w:t>Zero — dynamic selectors</w:t>
      </w:r>
    </w:p>
    <w:p>
      <w:pPr>
        <w:ind w:left="288"/>
      </w:pPr>
      <w:r>
        <w:rPr>
          <w:b/>
          <w:sz w:val="21"/>
        </w:rPr>
        <w:t xml:space="preserve">• Config Changes: </w:t>
      </w:r>
      <w:r>
        <w:rPr>
          <w:color w:val="EF4444"/>
          <w:sz w:val="21"/>
        </w:rPr>
        <w:t xml:space="preserve">Full code deployment  →  </w:t>
      </w:r>
      <w:r>
        <w:rPr>
          <w:color w:val="10B981"/>
          <w:sz w:val="21"/>
        </w:rPr>
        <w:t>Zero-downtime via Orchestrator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RPA Assignment 04 — Section 3: Optimization</dc:title>
  <dc:subject/>
  <dc:creator>Omais Siddiqui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