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A3A5C"/>
          <w:sz w:val="44"/>
        </w:rPr>
        <w:t>RPA Bot Troubleshooting — Section 1: Error Log</w:t>
      </w:r>
    </w:p>
    <w:p>
      <w:pPr>
        <w:spacing w:after="240"/>
        <w:jc w:val="center"/>
      </w:pPr>
      <w:r>
        <w:rPr>
          <w:color w:val="64748B"/>
          <w:sz w:val="20"/>
        </w:rPr>
        <w:t>Assignment 04  |  E-Commerce Order Processing RPA Bot  |  Omais Siddiqui  |  April 2026</w:t>
      </w:r>
    </w:p>
    <w:p>
      <w:pPr>
        <w:spacing w:before="240" w:after="120"/>
      </w:pPr>
      <w:r>
        <w:rPr>
          <w:b/>
          <w:color w:val="1A3A5C"/>
          <w:sz w:val="28"/>
        </w:rPr>
        <w:t>5 Realistic RPA Exceptions — System, Business &amp; Application</w:t>
      </w:r>
    </w:p>
    <w:p>
      <w:pPr>
        <w:spacing w:after="80"/>
      </w:pPr>
      <w:r>
        <w:rPr>
          <w:b w:val="0"/>
          <w:sz w:val="20"/>
        </w:rPr>
        <w:t>The following table documents five realistic exceptions encountered by the E-Commerce Order Processing RPA Bot. Each error is categorized by type, workflow stage, business impact, and root cause.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4"/>
        <w:gridCol w:w="1934"/>
        <w:gridCol w:w="1934"/>
        <w:gridCol w:w="1934"/>
        <w:gridCol w:w="1934"/>
        <w:gridCol w:w="1934"/>
        <w:gridCol w:w="1934"/>
      </w:tblGrid>
      <w:tr>
        <w:tc>
          <w:tcPr>
            <w:tcW w:type="dxa" w:w="648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736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Error Name</w:t>
            </w:r>
          </w:p>
        </w:tc>
        <w:tc>
          <w:tcPr>
            <w:tcW w:type="dxa" w:w="1080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58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2592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4032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Root Cause</w:t>
            </w:r>
          </w:p>
        </w:tc>
        <w:tc>
          <w:tcPr>
            <w:tcW w:type="dxa" w:w="1080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</w:tr>
      <w:tr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A3A5C"/>
                <w:sz w:val="18"/>
              </w:rPr>
              <w:t>E-01</w:t>
            </w:r>
          </w:p>
        </w:tc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b/>
                <w:color w:val="1A3A5C"/>
                <w:sz w:val="18"/>
              </w:rPr>
              <w:t>SelectorNotFoundException</w:t>
            </w:r>
          </w:p>
        </w:tc>
        <w:tc>
          <w:tcPr>
            <w:tcW w:type="dxa" w:w="1080"/>
            <w:shd w:val="clear" w:color="auto" w:fill="dbeafe"/>
          </w:tcPr>
          <w:p>
            <w:pPr>
              <w:jc w:val="center"/>
            </w:pPr>
            <w:r>
              <w:rPr>
                <w:b/>
                <w:color w:val="2563EB"/>
                <w:sz w:val="18"/>
              </w:rPr>
              <w:t>System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Order Placement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~120 orders/hr blocked; orders never submitted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Checkout portal frontend renamed CSS selector from #btn-checkout to .submit-order-cta during a release. Selector library not updated.</w:t>
            </w:r>
          </w:p>
        </w:tc>
        <w:tc>
          <w:tcPr>
            <w:tcW w:type="dxa" w:w="1080"/>
            <w:shd w:val="clear" w:color="auto" w:fill="fee2e2"/>
          </w:tcPr>
          <w:p>
            <w:pPr>
              <w:jc w:val="center"/>
            </w:pPr>
            <w:r>
              <w:rPr>
                <w:b/>
                <w:color w:val="EF4444"/>
                <w:sz w:val="18"/>
              </w:rPr>
              <w:t>HIGH</w:t>
            </w:r>
          </w:p>
        </w:tc>
      </w:tr>
      <w:tr>
        <w:tc>
          <w:tcPr>
            <w:tcW w:type="dxa" w:w="648"/>
            <w:shd w:val="clear" w:color="auto" w:fill="f8fafc"/>
          </w:tcPr>
          <w:p>
            <w:pPr>
              <w:jc w:val="center"/>
            </w:pPr>
            <w:r>
              <w:rPr>
                <w:b/>
                <w:color w:val="1A3A5C"/>
                <w:sz w:val="18"/>
              </w:rPr>
              <w:t>E-02</w:t>
            </w:r>
          </w:p>
        </w:tc>
        <w:tc>
          <w:tcPr>
            <w:tcW w:type="dxa" w:w="2736"/>
            <w:shd w:val="clear" w:color="auto" w:fill="f8fafc"/>
          </w:tcPr>
          <w:p>
            <w:pPr>
              <w:jc w:val="left"/>
            </w:pPr>
            <w:r>
              <w:rPr>
                <w:b/>
                <w:color w:val="1A3A5C"/>
                <w:sz w:val="18"/>
              </w:rPr>
              <w:t>InvalidOrderDataException</w:t>
            </w:r>
          </w:p>
        </w:tc>
        <w:tc>
          <w:tcPr>
            <w:tcW w:type="dxa" w:w="1080"/>
            <w:shd w:val="clear" w:color="auto" w:fill="fef3c7"/>
          </w:tcPr>
          <w:p>
            <w:pPr>
              <w:jc w:val="center"/>
            </w:pPr>
            <w:r>
              <w:rPr>
                <w:b/>
                <w:color w:val="92400E"/>
                <w:sz w:val="18"/>
              </w:rPr>
              <w:t>Business</w:t>
            </w:r>
          </w:p>
        </w:tc>
        <w:tc>
          <w:tcPr>
            <w:tcW w:type="dxa" w:w="1584"/>
            <w:shd w:val="clear" w:color="auto" w:fill="f8fafc"/>
          </w:tcPr>
          <w:p>
            <w:pPr>
              <w:jc w:val="left"/>
            </w:pPr>
            <w:r>
              <w:rPr>
                <w:b w:val="0"/>
                <w:sz w:val="18"/>
              </w:rPr>
              <w:t>Data Extraction</w:t>
            </w:r>
          </w:p>
        </w:tc>
        <w:tc>
          <w:tcPr>
            <w:tcW w:type="dxa" w:w="2592"/>
            <w:shd w:val="clear" w:color="auto" w:fill="f8fafc"/>
          </w:tcPr>
          <w:p>
            <w:pPr>
              <w:jc w:val="left"/>
            </w:pPr>
            <w:r>
              <w:rPr>
                <w:b w:val="0"/>
                <w:sz w:val="18"/>
              </w:rPr>
              <w:t>Orders with missing ZIP codes cause failed shipments and customer complaints</w:t>
            </w:r>
          </w:p>
        </w:tc>
        <w:tc>
          <w:tcPr>
            <w:tcW w:type="dxa" w:w="4032"/>
            <w:shd w:val="clear" w:color="auto" w:fill="f8fafc"/>
          </w:tcPr>
          <w:p>
            <w:pPr>
              <w:jc w:val="left"/>
            </w:pPr>
            <w:r>
              <w:rPr>
                <w:b w:val="0"/>
                <w:sz w:val="18"/>
              </w:rPr>
              <w:t>ERP system began exporting international orders without postal code field. Input schema validation layer never updated.</w:t>
            </w:r>
          </w:p>
        </w:tc>
        <w:tc>
          <w:tcPr>
            <w:tcW w:type="dxa" w:w="1080"/>
            <w:shd w:val="clear" w:color="auto" w:fill="fee2e2"/>
          </w:tcPr>
          <w:p>
            <w:pPr>
              <w:jc w:val="center"/>
            </w:pPr>
            <w:r>
              <w:rPr>
                <w:b/>
                <w:color w:val="EF4444"/>
                <w:sz w:val="18"/>
              </w:rPr>
              <w:t>HIGH</w:t>
            </w:r>
          </w:p>
        </w:tc>
      </w:tr>
      <w:tr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A3A5C"/>
                <w:sz w:val="18"/>
              </w:rPr>
              <w:t>E-03</w:t>
            </w:r>
          </w:p>
        </w:tc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b/>
                <w:color w:val="1A3A5C"/>
                <w:sz w:val="18"/>
              </w:rPr>
              <w:t>OracleDBTimeoutException</w:t>
            </w:r>
          </w:p>
        </w:tc>
        <w:tc>
          <w:tcPr>
            <w:tcW w:type="dxa" w:w="1080"/>
            <w:shd w:val="clear" w:color="auto" w:fill="dbeafe"/>
          </w:tcPr>
          <w:p>
            <w:pPr>
              <w:jc w:val="center"/>
            </w:pPr>
            <w:r>
              <w:rPr>
                <w:b/>
                <w:color w:val="2563EB"/>
                <w:sz w:val="18"/>
              </w:rPr>
              <w:t>System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Inventory Check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400+ units oversold per week; orders proceed without stock confirmation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Inventory table lacks composite index on product_sku + warehouse_id. Full table scans under 50+ concurrent bots cause 30s timeouts.</w:t>
            </w:r>
          </w:p>
        </w:tc>
        <w:tc>
          <w:tcPr>
            <w:tcW w:type="dxa" w:w="1080"/>
            <w:shd w:val="clear" w:color="auto" w:fill="fee2e2"/>
          </w:tcPr>
          <w:p>
            <w:pPr>
              <w:jc w:val="center"/>
            </w:pPr>
            <w:r>
              <w:rPr>
                <w:b/>
                <w:color w:val="EF4444"/>
                <w:sz w:val="18"/>
              </w:rPr>
              <w:t>HIGH</w:t>
            </w:r>
          </w:p>
        </w:tc>
      </w:tr>
      <w:tr>
        <w:tc>
          <w:tcPr>
            <w:tcW w:type="dxa" w:w="648"/>
            <w:shd w:val="clear" w:color="auto" w:fill="f8fafc"/>
          </w:tcPr>
          <w:p>
            <w:pPr>
              <w:jc w:val="center"/>
            </w:pPr>
            <w:r>
              <w:rPr>
                <w:b/>
                <w:color w:val="1A3A5C"/>
                <w:sz w:val="18"/>
              </w:rPr>
              <w:t>E-04</w:t>
            </w:r>
          </w:p>
        </w:tc>
        <w:tc>
          <w:tcPr>
            <w:tcW w:type="dxa" w:w="2736"/>
            <w:shd w:val="clear" w:color="auto" w:fill="f8fafc"/>
          </w:tcPr>
          <w:p>
            <w:pPr>
              <w:jc w:val="left"/>
            </w:pPr>
            <w:r>
              <w:rPr>
                <w:b/>
                <w:color w:val="1A3A5C"/>
                <w:sz w:val="18"/>
              </w:rPr>
              <w:t>DuplicateOrderException</w:t>
            </w:r>
          </w:p>
        </w:tc>
        <w:tc>
          <w:tcPr>
            <w:tcW w:type="dxa" w:w="1080"/>
            <w:shd w:val="clear" w:color="auto" w:fill="fef3c7"/>
          </w:tcPr>
          <w:p>
            <w:pPr>
              <w:jc w:val="center"/>
            </w:pPr>
            <w:r>
              <w:rPr>
                <w:b/>
                <w:color w:val="92400E"/>
                <w:sz w:val="18"/>
              </w:rPr>
              <w:t>Business</w:t>
            </w:r>
          </w:p>
        </w:tc>
        <w:tc>
          <w:tcPr>
            <w:tcW w:type="dxa" w:w="1584"/>
            <w:shd w:val="clear" w:color="auto" w:fill="f8fafc"/>
          </w:tcPr>
          <w:p>
            <w:pPr>
              <w:jc w:val="left"/>
            </w:pPr>
            <w:r>
              <w:rPr>
                <w:b w:val="0"/>
                <w:sz w:val="18"/>
              </w:rPr>
              <w:t>Order Submission</w:t>
            </w:r>
          </w:p>
        </w:tc>
        <w:tc>
          <w:tcPr>
            <w:tcW w:type="dxa" w:w="2592"/>
            <w:shd w:val="clear" w:color="auto" w:fill="f8fafc"/>
          </w:tcPr>
          <w:p>
            <w:pPr>
              <w:jc w:val="left"/>
            </w:pPr>
            <w:r>
              <w:rPr>
                <w:b w:val="0"/>
                <w:sz w:val="18"/>
              </w:rPr>
              <w:t>Customers charged twice; 2-3 hrs/incident manual correction in finance</w:t>
            </w:r>
          </w:p>
        </w:tc>
        <w:tc>
          <w:tcPr>
            <w:tcW w:type="dxa" w:w="4032"/>
            <w:shd w:val="clear" w:color="auto" w:fill="f8fafc"/>
          </w:tcPr>
          <w:p>
            <w:pPr>
              <w:jc w:val="left"/>
            </w:pPr>
            <w:r>
              <w:rPr>
                <w:b w:val="0"/>
                <w:sz w:val="18"/>
              </w:rPr>
              <w:t>Retry logic lacked idempotency key check. On network timeout, bot retried without checking if original POST succeeded — creating duplicates.</w:t>
            </w:r>
          </w:p>
        </w:tc>
        <w:tc>
          <w:tcPr>
            <w:tcW w:type="dxa" w:w="1080"/>
            <w:shd w:val="clear" w:color="auto" w:fill="fef3c7"/>
          </w:tcPr>
          <w:p>
            <w:pPr>
              <w:jc w:val="center"/>
            </w:pPr>
            <w:r>
              <w:rPr>
                <w:b/>
                <w:color w:val="92400E"/>
                <w:sz w:val="18"/>
              </w:rPr>
              <w:t>MEDIUM</w:t>
            </w:r>
          </w:p>
        </w:tc>
      </w:tr>
      <w:tr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A3A5C"/>
                <w:sz w:val="18"/>
              </w:rPr>
              <w:t>E-05</w:t>
            </w:r>
          </w:p>
        </w:tc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b/>
                <w:color w:val="1A3A5C"/>
                <w:sz w:val="18"/>
              </w:rPr>
              <w:t>PDFParsingFailureException</w:t>
            </w:r>
          </w:p>
        </w:tc>
        <w:tc>
          <w:tcPr>
            <w:tcW w:type="dxa" w:w="1080"/>
            <w:shd w:val="clear" w:color="auto" w:fill="ede9fe"/>
          </w:tcPr>
          <w:p>
            <w:pPr>
              <w:jc w:val="center"/>
            </w:pPr>
            <w:r>
              <w:rPr>
                <w:b/>
                <w:color w:val="5B21B6"/>
                <w:sz w:val="18"/>
              </w:rPr>
              <w:t>App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Invoice Generation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15% of daily invoices require manual re-generation; 1.5 hr/day overhead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Vendor switched invoice template from text-layer PDF to scanned image PDF. OCR pre-processing not enabled in PDFActivityPack.</w:t>
            </w:r>
          </w:p>
        </w:tc>
        <w:tc>
          <w:tcPr>
            <w:tcW w:type="dxa" w:w="1080"/>
            <w:shd w:val="clear" w:color="auto" w:fill="d1fae5"/>
          </w:tcPr>
          <w:p>
            <w:pPr>
              <w:jc w:val="center"/>
            </w:pPr>
            <w:r>
              <w:rPr>
                <w:b/>
                <w:color w:val="10B981"/>
                <w:sz w:val="18"/>
              </w:rPr>
              <w:t>LOW</w:t>
            </w:r>
          </w:p>
        </w:tc>
      </w:tr>
    </w:tbl>
    <w:p/>
    <w:p>
      <w:pPr>
        <w:spacing w:before="240" w:after="120"/>
      </w:pPr>
      <w:r>
        <w:rPr>
          <w:b/>
          <w:color w:val="1A3A5C"/>
          <w:sz w:val="28"/>
        </w:rPr>
        <w:t>Error Type Distribution</w:t>
      </w:r>
    </w:p>
    <w:p>
      <w:pPr>
        <w:pStyle w:val="ListBullet"/>
        <w:spacing w:after="40"/>
      </w:pPr>
      <w:r>
        <w:rPr>
          <w:sz w:val="20"/>
        </w:rPr>
        <w:t>System Exceptions (2) — E-01, E-03: Infrastructure failures: stale UI selector and database query timeout under concurrency.</w:t>
      </w:r>
    </w:p>
    <w:p>
      <w:pPr>
        <w:pStyle w:val="ListBullet"/>
        <w:spacing w:after="40"/>
      </w:pPr>
      <w:r>
        <w:rPr>
          <w:sz w:val="20"/>
        </w:rPr>
        <w:t>Business Exceptions (2) — E-02, E-04: Data and logic failures: invalid input data and missing idempotency in retry logic.</w:t>
      </w:r>
    </w:p>
    <w:p>
      <w:pPr>
        <w:pStyle w:val="ListBullet"/>
        <w:spacing w:after="40"/>
      </w:pPr>
      <w:r>
        <w:rPr>
          <w:sz w:val="20"/>
        </w:rPr>
        <w:t>Application Exceptions (1) — E-05: Parser failure: vendor PDF format change from text-layer to rasterized scanned image.</w:t>
      </w:r>
    </w:p>
    <w:sectPr w:rsidR="00FC693F" w:rsidRPr="0006063C" w:rsidSect="00034616">
      <w:pgSz w:w="15840" w:h="122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RPA Assignment 04 - Section 1: Error Log</dc:title>
  <dc:subject/>
  <dc:creator>Omais Siddiqui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