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3A5C"/>
          <w:sz w:val="44"/>
        </w:rPr>
        <w:t>Section 2 — Debugging Strategy &amp; Framework</w:t>
      </w:r>
    </w:p>
    <w:p>
      <w:pPr>
        <w:spacing w:before="240" w:after="120"/>
      </w:pPr>
      <w:r>
        <w:rPr>
          <w:b/>
          <w:color w:val="1A3A5C"/>
          <w:sz w:val="28"/>
        </w:rPr>
        <w:t>1. Logging Strategy</w:t>
      </w:r>
    </w:p>
    <w:p>
      <w:pPr>
        <w:ind w:left="360"/>
      </w:pPr>
      <w:r>
        <w:rPr>
          <w:b/>
          <w:sz w:val="21"/>
        </w:rPr>
        <w:t xml:space="preserve">• Structured Log Levels: </w:t>
      </w:r>
      <w:r>
        <w:rPr>
          <w:sz w:val="21"/>
        </w:rPr>
        <w:t>Use INFO for normal flow milestones, WARN for recoverable anomalies, ERROR for exceptions with full stack traces, FATAL for process-terminating failures.</w:t>
      </w:r>
    </w:p>
    <w:p>
      <w:pPr>
        <w:ind w:left="360"/>
      </w:pPr>
      <w:r>
        <w:rPr>
          <w:b/>
          <w:sz w:val="21"/>
        </w:rPr>
        <w:t xml:space="preserve">• Contextual Data: </w:t>
      </w:r>
      <w:r>
        <w:rPr>
          <w:sz w:val="21"/>
        </w:rPr>
        <w:t>Every log entry must include: OrderID, BotInstanceID, Timestamp (UTC), WorkflowStage, CorrelationID for cross-service tracing.</w:t>
      </w:r>
    </w:p>
    <w:p>
      <w:pPr>
        <w:ind w:left="360"/>
      </w:pPr>
      <w:r>
        <w:rPr>
          <w:b/>
          <w:sz w:val="21"/>
        </w:rPr>
        <w:t xml:space="preserve">• Log Shipping Pipeline: </w:t>
      </w:r>
      <w:r>
        <w:rPr>
          <w:sz w:val="21"/>
        </w:rPr>
        <w:t>UiPath Orchestrator → Elasticsearch → Kibana. Log retention: 90 days for audit compliance.</w:t>
      </w:r>
    </w:p>
    <w:p>
      <w:pPr>
        <w:ind w:left="360"/>
      </w:pPr>
      <w:r>
        <w:rPr>
          <w:b/>
          <w:sz w:val="21"/>
        </w:rPr>
        <w:t xml:space="preserve">• Screenshot on Exception: </w:t>
      </w:r>
      <w:r>
        <w:rPr>
          <w:sz w:val="21"/>
        </w:rPr>
        <w:t>Take Screenshot activity triggered in every Catch block, saved to shared drive with OrderID-Timestamp naming.</w:t>
      </w:r>
    </w:p>
    <w:p>
      <w:pPr>
        <w:spacing w:before="240" w:after="120"/>
      </w:pPr>
      <w:r>
        <w:rPr>
          <w:b/>
          <w:color w:val="1A3A5C"/>
          <w:sz w:val="28"/>
        </w:rPr>
        <w:t>2. Monitoring &amp; Alerting</w:t>
      </w:r>
    </w:p>
    <w:p>
      <w:pPr>
        <w:ind w:left="360"/>
      </w:pPr>
      <w:r>
        <w:rPr>
          <w:b/>
          <w:sz w:val="21"/>
        </w:rPr>
        <w:t xml:space="preserve">• Real-Time KPIs: </w:t>
      </w:r>
      <w:r>
        <w:rPr>
          <w:sz w:val="21"/>
        </w:rPr>
        <w:t>Success rate, exception rate, avg processing time, queue depth — refreshed every 60 seconds in Orchestrator.</w:t>
      </w:r>
    </w:p>
    <w:p>
      <w:pPr>
        <w:ind w:left="360"/>
      </w:pPr>
      <w:r>
        <w:rPr>
          <w:b/>
          <w:sz w:val="21"/>
        </w:rPr>
        <w:t xml:space="preserve">• PagerDuty Thresholds: </w:t>
      </w:r>
      <w:r>
        <w:rPr>
          <w:sz w:val="21"/>
        </w:rPr>
        <w:t>Alert triggers: success rate &lt;90%, error rate &gt;5%, queue depth &gt;500 items, bot unresponsive &gt;5 min.</w:t>
      </w:r>
    </w:p>
    <w:p>
      <w:pPr>
        <w:ind w:left="360"/>
      </w:pPr>
      <w:r>
        <w:rPr>
          <w:b/>
          <w:sz w:val="21"/>
        </w:rPr>
        <w:t xml:space="preserve">• SLA Violation Detection: </w:t>
      </w:r>
      <w:r>
        <w:rPr>
          <w:sz w:val="21"/>
        </w:rPr>
        <w:t>Orders not processed within 4 hours flagged automatically with email to Operations Manager.</w:t>
      </w:r>
    </w:p>
    <w:p>
      <w:pPr>
        <w:ind w:left="360"/>
      </w:pPr>
      <w:r>
        <w:rPr>
          <w:b/>
          <w:sz w:val="21"/>
        </w:rPr>
        <w:t xml:space="preserve">• Anomaly Detection: </w:t>
      </w:r>
      <w:r>
        <w:rPr>
          <w:sz w:val="21"/>
        </w:rPr>
        <w:t>Unusual error type spikes trigger automated Jira tickets with log snippets attached.</w:t>
      </w:r>
    </w:p>
    <w:p>
      <w:pPr>
        <w:spacing w:before="240" w:after="120"/>
      </w:pPr>
      <w:r>
        <w:rPr>
          <w:b/>
          <w:color w:val="1A3A5C"/>
          <w:sz w:val="28"/>
        </w:rPr>
        <w:t>3. Error Reproduction Steps</w:t>
      </w:r>
    </w:p>
    <w:p>
      <w:pPr>
        <w:ind w:left="360"/>
      </w:pPr>
      <w:r>
        <w:rPr>
          <w:b/>
          <w:color w:val="2563EB"/>
          <w:sz w:val="21"/>
        </w:rPr>
        <w:t xml:space="preserve">Step 1: </w:t>
      </w:r>
      <w:r>
        <w:rPr>
          <w:sz w:val="21"/>
        </w:rPr>
        <w:t>Isolate: Extract the failing transaction from Orchestrator queue with its exact input payload.</w:t>
      </w:r>
    </w:p>
    <w:p>
      <w:pPr>
        <w:ind w:left="360"/>
      </w:pPr>
      <w:r>
        <w:rPr>
          <w:b/>
          <w:color w:val="2563EB"/>
          <w:sz w:val="21"/>
        </w:rPr>
        <w:t xml:space="preserve">Step 2: </w:t>
      </w:r>
      <w:r>
        <w:rPr>
          <w:sz w:val="21"/>
        </w:rPr>
        <w:t>Snapshot: Clone production environment state (app version, DB snapshot, selector library version).</w:t>
      </w:r>
    </w:p>
    <w:p>
      <w:pPr>
        <w:ind w:left="360"/>
      </w:pPr>
      <w:r>
        <w:rPr>
          <w:b/>
          <w:color w:val="2563EB"/>
          <w:sz w:val="21"/>
        </w:rPr>
        <w:t xml:space="preserve">Step 3: </w:t>
      </w:r>
      <w:r>
        <w:rPr>
          <w:sz w:val="21"/>
        </w:rPr>
        <w:t>Replay: Run bot in Debug mode against the isolated transaction in the test environment.</w:t>
      </w:r>
    </w:p>
    <w:p>
      <w:pPr>
        <w:ind w:left="360"/>
      </w:pPr>
      <w:r>
        <w:rPr>
          <w:b/>
          <w:color w:val="2563EB"/>
          <w:sz w:val="21"/>
        </w:rPr>
        <w:t xml:space="preserve">Step 4: </w:t>
      </w:r>
      <w:r>
        <w:rPr>
          <w:sz w:val="21"/>
        </w:rPr>
        <w:t>Observe: Use UiPath's Step Into / Step Over to walk through each activity; inspect variables in Watch panel.</w:t>
      </w:r>
    </w:p>
    <w:p>
      <w:pPr>
        <w:ind w:left="360"/>
      </w:pPr>
      <w:r>
        <w:rPr>
          <w:b/>
          <w:color w:val="2563EB"/>
          <w:sz w:val="21"/>
        </w:rPr>
        <w:t xml:space="preserve">Step 5: </w:t>
      </w:r>
      <w:r>
        <w:rPr>
          <w:sz w:val="21"/>
        </w:rPr>
        <w:t>Confirm: Reproduce consistently at least 3× before applying any fix to avoid false positives.</w:t>
      </w:r>
    </w:p>
    <w:p>
      <w:pPr>
        <w:ind w:left="360"/>
      </w:pPr>
      <w:r>
        <w:rPr>
          <w:b/>
          <w:color w:val="2563EB"/>
          <w:sz w:val="21"/>
        </w:rPr>
        <w:t xml:space="preserve">Step 6: </w:t>
      </w:r>
      <w:r>
        <w:rPr>
          <w:sz w:val="21"/>
        </w:rPr>
        <w:t>Validate Fix: Run 50 representative test transactions after fix. Zero new failures = approved for production.</w:t>
      </w:r>
    </w:p>
    <w:p>
      <w:pPr>
        <w:spacing w:before="240" w:after="120"/>
      </w:pPr>
      <w:r>
        <w:rPr>
          <w:b/>
          <w:color w:val="1A3A5C"/>
          <w:sz w:val="28"/>
        </w:rPr>
        <w:t>4. Retry Logic &amp; Exception Handling</w:t>
      </w:r>
    </w:p>
    <w:p>
      <w:pPr>
        <w:spacing w:after="80"/>
      </w:pPr>
      <w:r>
        <w:rPr>
          <w:b w:val="0"/>
          <w:sz w:val="21"/>
        </w:rPr>
        <w:t>The RetryScope activity is configured with 3 retries and a 5-second exponential backoff. An idempotency key check occurs before every order submission to prevent duplicate processing. Each catch block handles its specific exception type:</w:t>
      </w:r>
    </w:p>
    <w:p>
      <w:pPr>
        <w:ind w:left="360"/>
      </w:pPr>
      <w:r>
        <w:rPr>
          <w:b/>
          <w:color w:val="EF4444"/>
          <w:sz w:val="21"/>
        </w:rPr>
        <w:t xml:space="preserve">• SelectorNotFoundException: </w:t>
      </w:r>
      <w:r>
        <w:rPr>
          <w:sz w:val="21"/>
        </w:rPr>
        <w:t>Refresh selector library from Orchestrator asset, send alert, rethrow.</w:t>
      </w:r>
    </w:p>
    <w:p>
      <w:pPr>
        <w:ind w:left="360"/>
      </w:pPr>
      <w:r>
        <w:rPr>
          <w:b/>
          <w:color w:val="EF4444"/>
          <w:sz w:val="21"/>
        </w:rPr>
        <w:t xml:space="preserve">• InvalidOrderDataException: </w:t>
      </w:r>
      <w:r>
        <w:rPr>
          <w:sz w:val="21"/>
        </w:rPr>
        <w:t>Move transaction to Exception Queue, log warning, continue processing next order.</w:t>
      </w:r>
    </w:p>
    <w:p>
      <w:pPr>
        <w:ind w:left="360"/>
      </w:pPr>
      <w:r>
        <w:rPr>
          <w:b/>
          <w:color w:val="EF4444"/>
          <w:sz w:val="21"/>
        </w:rPr>
        <w:t xml:space="preserve">• TimeoutException: </w:t>
      </w:r>
      <w:r>
        <w:rPr>
          <w:sz w:val="21"/>
        </w:rPr>
        <w:t>Wait 10 seconds and retry. If retries exhausted, escalate to human intervention queue.</w:t>
      </w:r>
    </w:p>
    <w:p>
      <w:pPr>
        <w:ind w:left="360"/>
      </w:pPr>
      <w:r>
        <w:rPr>
          <w:b/>
          <w:color w:val="EF4444"/>
          <w:sz w:val="21"/>
        </w:rPr>
        <w:t xml:space="preserve">• Finally block: </w:t>
      </w:r>
      <w:r>
        <w:rPr>
          <w:sz w:val="21"/>
        </w:rPr>
        <w:t>Always take screenshot, close all applications, release DB connections.</w:t>
      </w:r>
    </w:p>
    <w:p>
      <w:pPr>
        <w:spacing w:before="240" w:after="120"/>
      </w:pPr>
      <w:r>
        <w:rPr>
          <w:b/>
          <w:color w:val="1A3A5C"/>
          <w:sz w:val="28"/>
        </w:rPr>
        <w:t>5. Debugging Decision Flow (10 Steps)</w:t>
      </w:r>
    </w:p>
    <w:p>
      <w:pPr>
        <w:ind w:left="360"/>
      </w:pPr>
      <w:r>
        <w:rPr>
          <w:b/>
          <w:color w:val="1A3A5C"/>
          <w:sz w:val="21"/>
        </w:rPr>
        <w:t xml:space="preserve">01. Error Detected: </w:t>
      </w:r>
      <w:r>
        <w:rPr>
          <w:sz w:val="21"/>
        </w:rPr>
        <w:t>Bot throws an unhandled exception or enters a Catch block.</w:t>
      </w:r>
    </w:p>
    <w:p>
      <w:pPr>
        <w:ind w:left="360"/>
      </w:pPr>
      <w:r>
        <w:rPr>
          <w:b/>
          <w:color w:val="1A3A5C"/>
          <w:sz w:val="21"/>
        </w:rPr>
        <w:t xml:space="preserve">02. Log Captured: </w:t>
      </w:r>
      <w:r>
        <w:rPr>
          <w:sz w:val="21"/>
        </w:rPr>
        <w:t>Structured log entry written with full context data.</w:t>
      </w:r>
    </w:p>
    <w:p>
      <w:pPr>
        <w:ind w:left="360"/>
      </w:pPr>
      <w:r>
        <w:rPr>
          <w:b/>
          <w:color w:val="1A3A5C"/>
          <w:sz w:val="21"/>
        </w:rPr>
        <w:t xml:space="preserve">03. Alert Triggered: </w:t>
      </w:r>
      <w:r>
        <w:rPr>
          <w:sz w:val="21"/>
        </w:rPr>
        <w:t>PagerDuty/email notification sent based on severity threshold.</w:t>
      </w:r>
    </w:p>
    <w:p>
      <w:pPr>
        <w:ind w:left="360"/>
      </w:pPr>
      <w:r>
        <w:rPr>
          <w:b/>
          <w:color w:val="1A3A5C"/>
          <w:sz w:val="21"/>
        </w:rPr>
        <w:t xml:space="preserve">04. Classify Type: </w:t>
      </w:r>
      <w:r>
        <w:rPr>
          <w:sz w:val="21"/>
        </w:rPr>
        <w:t>Determine: System, Business, or Application exception.</w:t>
      </w:r>
    </w:p>
    <w:p>
      <w:pPr>
        <w:ind w:left="360"/>
      </w:pPr>
      <w:r>
        <w:rPr>
          <w:b/>
          <w:color w:val="1A3A5C"/>
          <w:sz w:val="21"/>
        </w:rPr>
        <w:t xml:space="preserve">05. Reproduce in DEV: </w:t>
      </w:r>
      <w:r>
        <w:rPr>
          <w:sz w:val="21"/>
        </w:rPr>
        <w:t>Isolate transaction, snapshot environment, replay in debug mode.</w:t>
      </w:r>
    </w:p>
    <w:p>
      <w:pPr>
        <w:ind w:left="360"/>
      </w:pPr>
      <w:r>
        <w:rPr>
          <w:b/>
          <w:color w:val="1A3A5C"/>
          <w:sz w:val="21"/>
        </w:rPr>
        <w:t xml:space="preserve">06. Apply Fix: </w:t>
      </w:r>
      <w:r>
        <w:rPr>
          <w:sz w:val="21"/>
        </w:rPr>
        <w:t>Code fix, config update, or selector library update deployed to Dev.</w:t>
      </w:r>
    </w:p>
    <w:p>
      <w:pPr>
        <w:ind w:left="360"/>
      </w:pPr>
      <w:r>
        <w:rPr>
          <w:b/>
          <w:color w:val="1A3A5C"/>
          <w:sz w:val="21"/>
        </w:rPr>
        <w:t xml:space="preserve">07. Test 50 Orders: </w:t>
      </w:r>
      <w:r>
        <w:rPr>
          <w:sz w:val="21"/>
        </w:rPr>
        <w:t>Run 50 representative transactions. Zero failures required.</w:t>
      </w:r>
    </w:p>
    <w:p>
      <w:pPr>
        <w:ind w:left="360"/>
      </w:pPr>
      <w:r>
        <w:rPr>
          <w:b/>
          <w:color w:val="1A3A5C"/>
          <w:sz w:val="21"/>
        </w:rPr>
        <w:t xml:space="preserve">08. Deploy to PROD: </w:t>
      </w:r>
      <w:r>
        <w:rPr>
          <w:sz w:val="21"/>
        </w:rPr>
        <w:t>Merge to main branch, deploy via Orchestrator package manager.</w:t>
      </w:r>
    </w:p>
    <w:p>
      <w:pPr>
        <w:ind w:left="360"/>
      </w:pPr>
      <w:r>
        <w:rPr>
          <w:b/>
          <w:color w:val="1A3A5C"/>
          <w:sz w:val="21"/>
        </w:rPr>
        <w:t xml:space="preserve">09. Monitor 24hr: </w:t>
      </w:r>
      <w:r>
        <w:rPr>
          <w:sz w:val="21"/>
        </w:rPr>
        <w:t>Actively watch KPI dashboard for 24 hours post-deployment.</w:t>
      </w:r>
    </w:p>
    <w:p>
      <w:pPr>
        <w:ind w:left="360"/>
      </w:pPr>
      <w:r>
        <w:rPr>
          <w:b/>
          <w:color w:val="1A3A5C"/>
          <w:sz w:val="21"/>
        </w:rPr>
        <w:t xml:space="preserve">10. Close Incident: </w:t>
      </w:r>
      <w:r>
        <w:rPr>
          <w:sz w:val="21"/>
        </w:rPr>
        <w:t>Log root cause analysis, update runbook, close Jira ticket.</w:t>
      </w: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RPA Assignment 04 - Section 2: Debugging Strategy</dc:title>
  <dc:subject/>
  <dc:creator>Omais Siddiqui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