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44"/>
        </w:rPr>
        <w:t>Section 3 — Bot Optimization Strategies</w:t>
      </w:r>
    </w:p>
    <w:p>
      <w:pPr>
        <w:spacing w:before="240" w:after="120"/>
      </w:pPr>
      <w:r>
        <w:rPr>
          <w:b/>
          <w:color w:val="2563EB"/>
          <w:sz w:val="28"/>
        </w:rPr>
        <w:t>Performance Improvements</w:t>
      </w:r>
    </w:p>
    <w:p>
      <w:pPr>
        <w:pStyle w:val="ListBullet"/>
        <w:spacing w:after="40"/>
      </w:pPr>
      <w:r>
        <w:rPr>
          <w:sz w:val="20"/>
        </w:rPr>
        <w:t>Parallel processing: split order queue into 5 concurrent bot lanes using Work Queues — 5× throughput increase.</w:t>
      </w:r>
    </w:p>
    <w:p>
      <w:pPr>
        <w:pStyle w:val="ListBullet"/>
        <w:spacing w:after="40"/>
      </w:pPr>
      <w:r>
        <w:rPr>
          <w:sz w:val="20"/>
        </w:rPr>
        <w:t>Database query optimization: composite index on (product_sku, warehouse_id) — query time 30s → &lt;200ms.</w:t>
      </w:r>
    </w:p>
    <w:p>
      <w:pPr>
        <w:pStyle w:val="ListBullet"/>
        <w:spacing w:after="40"/>
      </w:pPr>
      <w:r>
        <w:rPr>
          <w:sz w:val="20"/>
        </w:rPr>
        <w:t>Lazy UI loading: use WaitForReady=Complete only on critical elements — 40% reduction in average wait time.</w:t>
      </w:r>
    </w:p>
    <w:p>
      <w:pPr>
        <w:pStyle w:val="ListBullet"/>
        <w:spacing w:after="40"/>
      </w:pPr>
      <w:r>
        <w:rPr>
          <w:sz w:val="20"/>
        </w:rPr>
        <w:t>Batch API calls: group inventory checks into batches of 50 instead of individual requests.</w:t>
      </w:r>
    </w:p>
    <w:p>
      <w:pPr>
        <w:pStyle w:val="ListBullet"/>
        <w:spacing w:after="40"/>
      </w:pPr>
      <w:r>
        <w:rPr>
          <w:sz w:val="20"/>
        </w:rPr>
        <w:t>Connection pooling: reuse database connections across transactions.</w:t>
      </w:r>
    </w:p>
    <w:p>
      <w:pPr>
        <w:spacing w:before="240" w:after="120"/>
      </w:pPr>
      <w:r>
        <w:rPr>
          <w:b/>
          <w:color w:val="10B981"/>
          <w:sz w:val="28"/>
        </w:rPr>
        <w:t>Reliability Improvements</w:t>
      </w:r>
    </w:p>
    <w:p>
      <w:pPr>
        <w:pStyle w:val="ListBullet"/>
        <w:spacing w:after="40"/>
      </w:pPr>
      <w:r>
        <w:rPr>
          <w:sz w:val="20"/>
        </w:rPr>
        <w:t>Idempotency keys: generate UUID per order before submission — eliminates all duplicate orders (fixes E-04).</w:t>
      </w:r>
    </w:p>
    <w:p>
      <w:pPr>
        <w:pStyle w:val="ListBullet"/>
        <w:spacing w:after="40"/>
      </w:pPr>
      <w:r>
        <w:rPr>
          <w:sz w:val="20"/>
        </w:rPr>
        <w:t>Dynamic selectors: anchor-based selectors with fuzzy matching survive UI updates (fixes E-01).</w:t>
      </w:r>
    </w:p>
    <w:p>
      <w:pPr>
        <w:pStyle w:val="ListBullet"/>
        <w:spacing w:after="40"/>
      </w:pPr>
      <w:r>
        <w:rPr>
          <w:sz w:val="20"/>
        </w:rPr>
        <w:t>Input schema validation: strict JSON schema validation on ERP feed before processing (fixes E-02).</w:t>
      </w:r>
    </w:p>
    <w:p>
      <w:pPr>
        <w:pStyle w:val="ListBullet"/>
        <w:spacing w:after="40"/>
      </w:pPr>
      <w:r>
        <w:rPr>
          <w:sz w:val="20"/>
        </w:rPr>
        <w:t>Circuit breaker: if DB error rate &gt;10% in 60s, pause bot and alert — prevents cascading failures.</w:t>
      </w:r>
    </w:p>
    <w:p>
      <w:pPr>
        <w:pStyle w:val="ListBullet"/>
        <w:spacing w:after="40"/>
      </w:pPr>
      <w:r>
        <w:rPr>
          <w:sz w:val="20"/>
        </w:rPr>
        <w:t>Heartbeat monitoring: 30-second pings to Orchestrator for rapid crash detection.</w:t>
      </w:r>
    </w:p>
    <w:p>
      <w:pPr>
        <w:spacing w:before="240" w:after="120"/>
      </w:pPr>
      <w:r>
        <w:rPr>
          <w:b/>
          <w:color w:val="F59E0B"/>
          <w:sz w:val="28"/>
        </w:rPr>
        <w:t>Maintainability Improvements</w:t>
      </w:r>
    </w:p>
    <w:p>
      <w:pPr>
        <w:pStyle w:val="ListBullet"/>
        <w:spacing w:after="40"/>
      </w:pPr>
      <w:r>
        <w:rPr>
          <w:sz w:val="20"/>
        </w:rPr>
        <w:t>Centralized selector library: all selectors stored in Orchestrator config assets — single update point.</w:t>
      </w:r>
    </w:p>
    <w:p>
      <w:pPr>
        <w:pStyle w:val="ListBullet"/>
        <w:spacing w:after="40"/>
      </w:pPr>
      <w:r>
        <w:rPr>
          <w:sz w:val="20"/>
        </w:rPr>
        <w:t>Modular workflow design: each stage is an independent .xaml file with defined inputs/outputs.</w:t>
      </w:r>
    </w:p>
    <w:p>
      <w:pPr>
        <w:pStyle w:val="ListBullet"/>
        <w:spacing w:after="40"/>
      </w:pPr>
      <w:r>
        <w:rPr>
          <w:sz w:val="20"/>
        </w:rPr>
        <w:t>Configuration-driven parameters: batch sizes, timeouts, retry counts in Orchestrator assets — zero code deployments.</w:t>
      </w:r>
    </w:p>
    <w:p>
      <w:pPr>
        <w:pStyle w:val="ListBullet"/>
        <w:spacing w:after="40"/>
      </w:pPr>
      <w:r>
        <w:rPr>
          <w:sz w:val="20"/>
        </w:rPr>
        <w:t>OCR pipeline: pre-processing layer auto-detects scanned PDFs and routes to Tesseract OCR (fixes E-05).</w:t>
      </w:r>
    </w:p>
    <w:p>
      <w:pPr>
        <w:pStyle w:val="ListBullet"/>
        <w:spacing w:after="40"/>
      </w:pPr>
      <w:r>
        <w:rPr>
          <w:sz w:val="20"/>
        </w:rPr>
        <w:t>Code review checklist: all changes require peer review + automated regression test suite.</w:t>
      </w:r>
    </w:p>
    <w:p>
      <w:pPr>
        <w:spacing w:before="240" w:after="120"/>
      </w:pPr>
      <w:r>
        <w:rPr>
          <w:b/>
          <w:color w:val="9333EA"/>
          <w:sz w:val="28"/>
        </w:rPr>
        <w:t>Scheduling Strategy</w:t>
      </w:r>
    </w:p>
    <w:p>
      <w:pPr>
        <w:pStyle w:val="ListBullet"/>
        <w:spacing w:after="40"/>
      </w:pPr>
      <w:r>
        <w:rPr>
          <w:sz w:val="20"/>
        </w:rPr>
        <w:t>Peak hours (8AM–6PM): 5 bot instances — maximum throughput mode.</w:t>
      </w:r>
    </w:p>
    <w:p>
      <w:pPr>
        <w:pStyle w:val="ListBullet"/>
        <w:spacing w:after="40"/>
      </w:pPr>
      <w:r>
        <w:rPr>
          <w:sz w:val="20"/>
        </w:rPr>
        <w:t>Off-peak (6PM–8AM): 2 bot instances — process backlog at lower resource cost.</w:t>
      </w:r>
    </w:p>
    <w:p>
      <w:pPr>
        <w:pStyle w:val="ListBullet"/>
        <w:spacing w:after="40"/>
      </w:pPr>
      <w:r>
        <w:rPr>
          <w:sz w:val="20"/>
        </w:rPr>
        <w:t>Maintenance window: 2AM–4AM daily — selector updates, DB index rebuilds, version deployments.</w:t>
      </w:r>
    </w:p>
    <w:p>
      <w:pPr>
        <w:pStyle w:val="ListBullet"/>
        <w:spacing w:after="40"/>
      </w:pPr>
      <w:r>
        <w:rPr>
          <w:sz w:val="20"/>
        </w:rPr>
        <w:t>Priority queue: VIP/same-day orders jump the main queue, processed within 15 minutes.</w:t>
      </w:r>
    </w:p>
    <w:p>
      <w:pPr>
        <w:pStyle w:val="ListBullet"/>
        <w:spacing w:after="40"/>
      </w:pPr>
      <w:r>
        <w:rPr>
          <w:sz w:val="20"/>
        </w:rPr>
        <w:t>Weekend: 3 instances with auto scale-up if queue exceeds 200 items.</w:t>
      </w:r>
    </w:p>
    <w:p>
      <w:pPr>
        <w:spacing w:before="240" w:after="120"/>
      </w:pPr>
      <w:r>
        <w:rPr>
          <w:b/>
          <w:color w:val="1A3A5C"/>
          <w:sz w:val="28"/>
        </w:rPr>
        <w:t>Before vs. After Optimization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a3a5c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Metric</w:t>
            </w:r>
          </w:p>
        </w:tc>
        <w:tc>
          <w:tcPr>
            <w:tcW w:type="dxa" w:w="3120"/>
            <w:shd w:val="clear" w:color="auto" w:fill="7f1d1d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Before</w:t>
            </w:r>
          </w:p>
        </w:tc>
        <w:tc>
          <w:tcPr>
            <w:tcW w:type="dxa" w:w="3120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After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Success Rate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71%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97.4% (+26%)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Processing Time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4.2 min/order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1.8 min/order (57% faster)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Throughput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120 orders/hour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600 orders/hour (5× increase)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Duplicate Orders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~12 incidents/week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0 incidents/month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DB Query Time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30+ seconds (timeout)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&lt;200ms (indexed)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Manual Overhead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3.5 hours/day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12 minutes/day (96% reduction)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Selector Failures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After every deploy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Zero — dynamic selectors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pPr>
              <w:jc w:val="left"/>
            </w:pPr>
            <w:r>
              <w:rPr>
                <w:b/>
                <w:sz w:val="20"/>
              </w:rPr>
              <w:t>Config Changes</w:t>
            </w:r>
          </w:p>
        </w:tc>
        <w:tc>
          <w:tcPr>
            <w:tcW w:type="dxa" w:w="3120"/>
            <w:shd w:val="clear" w:color="auto" w:fill="fff5f5"/>
          </w:tcPr>
          <w:p>
            <w:pPr>
              <w:jc w:val="left"/>
            </w:pPr>
            <w:r>
              <w:rPr>
                <w:b w:val="0"/>
                <w:color w:val="EF4444"/>
                <w:sz w:val="20"/>
              </w:rPr>
              <w:t>Require code deploy</w:t>
            </w:r>
          </w:p>
        </w:tc>
        <w:tc>
          <w:tcPr>
            <w:tcW w:type="dxa" w:w="3120"/>
            <w:shd w:val="clear" w:color="auto" w:fill="f0fdf4"/>
          </w:tcPr>
          <w:p>
            <w:pPr>
              <w:jc w:val="left"/>
            </w:pPr>
            <w:r>
              <w:rPr>
                <w:b w:val="0"/>
                <w:color w:val="10B981"/>
                <w:sz w:val="20"/>
              </w:rPr>
              <w:t>Zero-downtime via Orchestrator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RPA Assignment 04 - Section 3: Optimization</dc:title>
  <dc:subject/>
  <dc:creator>Omais Siddiqui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