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A5C"/>
          <w:sz w:val="40"/>
        </w:rPr>
        <w:t>Section 4 — Monitoring Dashboard &amp; Section 5 — AI Usage</w:t>
      </w:r>
    </w:p>
    <w:p>
      <w:pPr>
        <w:spacing w:before="240" w:after="120"/>
      </w:pPr>
      <w:r>
        <w:rPr>
          <w:b/>
          <w:color w:val="1A3A5C"/>
          <w:sz w:val="28"/>
        </w:rPr>
        <w:t>Section 4: Monitoring Dashboard KPIs</w:t>
      </w:r>
    </w:p>
    <w:p>
      <w:pPr>
        <w:spacing w:after="80"/>
      </w:pPr>
      <w:r>
        <w:rPr>
          <w:b w:val="0"/>
          <w:sz w:val="21"/>
        </w:rPr>
        <w:t>The following table shows the key performance indicators tracked on the UiPath Orchestrator monitoring dashboard post-optimization.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a3a5c"/>
          </w:tcPr>
          <w:p>
            <w:pPr>
              <w:jc w:val="center"/>
            </w:pPr>
            <w:r>
              <w:rPr>
                <w:b/>
                <w:color w:val="FFFFFF"/>
                <w:sz w:val="20"/>
              </w:rPr>
              <w:t>KPI</w:t>
            </w:r>
          </w:p>
        </w:tc>
        <w:tc>
          <w:tcPr>
            <w:tcW w:type="dxa" w:w="2340"/>
            <w:shd w:val="clear" w:color="auto" w:fill="1a3a5c"/>
          </w:tcPr>
          <w:p>
            <w:pPr>
              <w:jc w:val="center"/>
            </w:pPr>
            <w:r>
              <w:rPr>
                <w:b/>
                <w:color w:val="FFFFFF"/>
                <w:sz w:val="20"/>
              </w:rPr>
              <w:t>Value</w:t>
            </w:r>
          </w:p>
        </w:tc>
        <w:tc>
          <w:tcPr>
            <w:tcW w:type="dxa" w:w="2340"/>
            <w:shd w:val="clear" w:color="auto" w:fill="1a3a5c"/>
          </w:tcPr>
          <w:p>
            <w:pPr>
              <w:jc w:val="center"/>
            </w:pPr>
            <w:r>
              <w:rPr>
                <w:b/>
                <w:color w:val="FFFFFF"/>
                <w:sz w:val="20"/>
              </w:rPr>
              <w:t>Target / SLA</w:t>
            </w:r>
          </w:p>
        </w:tc>
        <w:tc>
          <w:tcPr>
            <w:tcW w:type="dxa" w:w="2340"/>
            <w:shd w:val="clear" w:color="auto" w:fill="1a3a5c"/>
          </w:tcPr>
          <w:p>
            <w:pPr>
              <w:jc w:val="center"/>
            </w:pPr>
            <w:r>
              <w:rPr>
                <w:b/>
                <w:color w:val="FFFFFF"/>
                <w:sz w:val="20"/>
              </w:rPr>
              <w:t>Status</w:t>
            </w:r>
          </w:p>
        </w:tc>
      </w:tr>
      <w:tr>
        <w:tc>
          <w:tcPr>
            <w:tcW w:type="dxa" w:w="2340"/>
            <w:shd w:val="clear" w:color="auto" w:fill="f8fafc"/>
          </w:tcPr>
          <w:p>
            <w:pPr>
              <w:jc w:val="left"/>
            </w:pPr>
            <w:r>
              <w:rPr>
                <w:b/>
                <w:sz w:val="20"/>
              </w:rPr>
              <w:t>Total Orders Today</w:t>
            </w:r>
          </w:p>
        </w:tc>
        <w:tc>
          <w:tcPr>
            <w:tcW w:type="dxa" w:w="2340"/>
            <w:shd w:val="clear" w:color="auto" w:fill="f8fafc"/>
          </w:tcPr>
          <w:p>
            <w:pPr>
              <w:jc w:val="center"/>
            </w:pPr>
            <w:r>
              <w:rPr>
                <w:b w:val="0"/>
                <w:sz w:val="20"/>
              </w:rPr>
              <w:t>4,827</w:t>
            </w:r>
          </w:p>
        </w:tc>
        <w:tc>
          <w:tcPr>
            <w:tcW w:type="dxa" w:w="2340"/>
            <w:shd w:val="clear" w:color="auto" w:fill="f8fafc"/>
          </w:tcPr>
          <w:p>
            <w:pPr>
              <w:jc w:val="left"/>
            </w:pPr>
            <w:r>
              <w:rPr>
                <w:b w:val="0"/>
                <w:sz w:val="20"/>
              </w:rPr>
              <w:t>N/A — volume metric</w:t>
            </w:r>
          </w:p>
        </w:tc>
        <w:tc>
          <w:tcPr>
            <w:tcW w:type="dxa" w:w="2340"/>
            <w:shd w:val="clear" w:color="auto" w:fill="d1fae5"/>
          </w:tcPr>
          <w:p>
            <w:pPr>
              <w:jc w:val="center"/>
            </w:pPr>
            <w:r>
              <w:rPr>
                <w:b/>
                <w:sz w:val="20"/>
              </w:rPr>
              <w:t>✅ Normal</w:t>
            </w:r>
          </w:p>
        </w:tc>
      </w:tr>
      <w:tr>
        <w:tc>
          <w:tcPr>
            <w:tcW w:type="dxa" w:w="2340"/>
            <w:shd w:val="clear" w:color="auto" w:fill="f8fafc"/>
          </w:tcPr>
          <w:p>
            <w:pPr>
              <w:jc w:val="left"/>
            </w:pPr>
            <w:r>
              <w:rPr>
                <w:b/>
                <w:sz w:val="20"/>
              </w:rPr>
              <w:t>Success Rate</w:t>
            </w:r>
          </w:p>
        </w:tc>
        <w:tc>
          <w:tcPr>
            <w:tcW w:type="dxa" w:w="2340"/>
            <w:shd w:val="clear" w:color="auto" w:fill="f8fafc"/>
          </w:tcPr>
          <w:p>
            <w:pPr>
              <w:jc w:val="center"/>
            </w:pPr>
            <w:r>
              <w:rPr>
                <w:b w:val="0"/>
                <w:sz w:val="20"/>
              </w:rPr>
              <w:t>97.4%</w:t>
            </w:r>
          </w:p>
        </w:tc>
        <w:tc>
          <w:tcPr>
            <w:tcW w:type="dxa" w:w="2340"/>
            <w:shd w:val="clear" w:color="auto" w:fill="f8fafc"/>
          </w:tcPr>
          <w:p>
            <w:pPr>
              <w:jc w:val="left"/>
            </w:pPr>
            <w:r>
              <w:rPr>
                <w:b w:val="0"/>
                <w:sz w:val="20"/>
              </w:rPr>
              <w:t>≥ 95%</w:t>
            </w:r>
          </w:p>
        </w:tc>
        <w:tc>
          <w:tcPr>
            <w:tcW w:type="dxa" w:w="2340"/>
            <w:shd w:val="clear" w:color="auto" w:fill="d1fae5"/>
          </w:tcPr>
          <w:p>
            <w:pPr>
              <w:jc w:val="center"/>
            </w:pPr>
            <w:r>
              <w:rPr>
                <w:b/>
                <w:sz w:val="20"/>
              </w:rPr>
              <w:t>✅ Exceeds</w:t>
            </w:r>
          </w:p>
        </w:tc>
      </w:tr>
      <w:tr>
        <w:tc>
          <w:tcPr>
            <w:tcW w:type="dxa" w:w="2340"/>
            <w:shd w:val="clear" w:color="auto" w:fill="f8fafc"/>
          </w:tcPr>
          <w:p>
            <w:pPr>
              <w:jc w:val="left"/>
            </w:pPr>
            <w:r>
              <w:rPr>
                <w:b/>
                <w:sz w:val="20"/>
              </w:rPr>
              <w:t>Failed Orders</w:t>
            </w:r>
          </w:p>
        </w:tc>
        <w:tc>
          <w:tcPr>
            <w:tcW w:type="dxa" w:w="2340"/>
            <w:shd w:val="clear" w:color="auto" w:fill="f8fafc"/>
          </w:tcPr>
          <w:p>
            <w:pPr>
              <w:jc w:val="center"/>
            </w:pPr>
            <w:r>
              <w:rPr>
                <w:b w:val="0"/>
                <w:sz w:val="20"/>
              </w:rPr>
              <w:t>125 (2.6%)</w:t>
            </w:r>
          </w:p>
        </w:tc>
        <w:tc>
          <w:tcPr>
            <w:tcW w:type="dxa" w:w="2340"/>
            <w:shd w:val="clear" w:color="auto" w:fill="f8fafc"/>
          </w:tcPr>
          <w:p>
            <w:pPr>
              <w:jc w:val="left"/>
            </w:pPr>
            <w:r>
              <w:rPr>
                <w:b w:val="0"/>
                <w:sz w:val="20"/>
              </w:rPr>
              <w:t>≤ 5%</w:t>
            </w:r>
          </w:p>
        </w:tc>
        <w:tc>
          <w:tcPr>
            <w:tcW w:type="dxa" w:w="2340"/>
            <w:shd w:val="clear" w:color="auto" w:fill="d1fae5"/>
          </w:tcPr>
          <w:p>
            <w:pPr>
              <w:jc w:val="center"/>
            </w:pPr>
            <w:r>
              <w:rPr>
                <w:b/>
                <w:sz w:val="20"/>
              </w:rPr>
              <w:t>✅ In Range</w:t>
            </w:r>
          </w:p>
        </w:tc>
      </w:tr>
      <w:tr>
        <w:tc>
          <w:tcPr>
            <w:tcW w:type="dxa" w:w="2340"/>
            <w:shd w:val="clear" w:color="auto" w:fill="f8fafc"/>
          </w:tcPr>
          <w:p>
            <w:pPr>
              <w:jc w:val="left"/>
            </w:pPr>
            <w:r>
              <w:rPr>
                <w:b/>
                <w:sz w:val="20"/>
              </w:rPr>
              <w:t>Retries Executed</w:t>
            </w:r>
          </w:p>
        </w:tc>
        <w:tc>
          <w:tcPr>
            <w:tcW w:type="dxa" w:w="2340"/>
            <w:shd w:val="clear" w:color="auto" w:fill="f8fafc"/>
          </w:tcPr>
          <w:p>
            <w:pPr>
              <w:jc w:val="center"/>
            </w:pPr>
            <w:r>
              <w:rPr>
                <w:b w:val="0"/>
                <w:sz w:val="20"/>
              </w:rPr>
              <w:t>218 (4.5%)</w:t>
            </w:r>
          </w:p>
        </w:tc>
        <w:tc>
          <w:tcPr>
            <w:tcW w:type="dxa" w:w="2340"/>
            <w:shd w:val="clear" w:color="auto" w:fill="f8fafc"/>
          </w:tcPr>
          <w:p>
            <w:pPr>
              <w:jc w:val="left"/>
            </w:pPr>
            <w:r>
              <w:rPr>
                <w:b w:val="0"/>
                <w:sz w:val="20"/>
              </w:rPr>
              <w:t>≤ 10%</w:t>
            </w:r>
          </w:p>
        </w:tc>
        <w:tc>
          <w:tcPr>
            <w:tcW w:type="dxa" w:w="2340"/>
            <w:shd w:val="clear" w:color="auto" w:fill="d1fae5"/>
          </w:tcPr>
          <w:p>
            <w:pPr>
              <w:jc w:val="center"/>
            </w:pPr>
            <w:r>
              <w:rPr>
                <w:b/>
                <w:sz w:val="20"/>
              </w:rPr>
              <w:t>✅ Normal</w:t>
            </w:r>
          </w:p>
        </w:tc>
      </w:tr>
      <w:tr>
        <w:tc>
          <w:tcPr>
            <w:tcW w:type="dxa" w:w="2340"/>
            <w:shd w:val="clear" w:color="auto" w:fill="f8fafc"/>
          </w:tcPr>
          <w:p>
            <w:pPr>
              <w:jc w:val="left"/>
            </w:pPr>
            <w:r>
              <w:rPr>
                <w:b/>
                <w:sz w:val="20"/>
              </w:rPr>
              <w:t>Avg Processing Time</w:t>
            </w:r>
          </w:p>
        </w:tc>
        <w:tc>
          <w:tcPr>
            <w:tcW w:type="dxa" w:w="2340"/>
            <w:shd w:val="clear" w:color="auto" w:fill="f8fafc"/>
          </w:tcPr>
          <w:p>
            <w:pPr>
              <w:jc w:val="center"/>
            </w:pPr>
            <w:r>
              <w:rPr>
                <w:b w:val="0"/>
                <w:sz w:val="20"/>
              </w:rPr>
              <w:t>1.8 min</w:t>
            </w:r>
          </w:p>
        </w:tc>
        <w:tc>
          <w:tcPr>
            <w:tcW w:type="dxa" w:w="2340"/>
            <w:shd w:val="clear" w:color="auto" w:fill="f8fafc"/>
          </w:tcPr>
          <w:p>
            <w:pPr>
              <w:jc w:val="left"/>
            </w:pPr>
            <w:r>
              <w:rPr>
                <w:b w:val="0"/>
                <w:sz w:val="20"/>
              </w:rPr>
              <w:t>≤ 4 min</w:t>
            </w:r>
          </w:p>
        </w:tc>
        <w:tc>
          <w:tcPr>
            <w:tcW w:type="dxa" w:w="2340"/>
            <w:shd w:val="clear" w:color="auto" w:fill="d1fae5"/>
          </w:tcPr>
          <w:p>
            <w:pPr>
              <w:jc w:val="center"/>
            </w:pPr>
            <w:r>
              <w:rPr>
                <w:b/>
                <w:sz w:val="20"/>
              </w:rPr>
              <w:t>✅ Exceeds</w:t>
            </w:r>
          </w:p>
        </w:tc>
      </w:tr>
      <w:tr>
        <w:tc>
          <w:tcPr>
            <w:tcW w:type="dxa" w:w="2340"/>
            <w:shd w:val="clear" w:color="auto" w:fill="f8fafc"/>
          </w:tcPr>
          <w:p>
            <w:pPr>
              <w:jc w:val="left"/>
            </w:pPr>
            <w:r>
              <w:rPr>
                <w:b/>
                <w:sz w:val="20"/>
              </w:rPr>
              <w:t>Bot Uptime (30 days)</w:t>
            </w:r>
          </w:p>
        </w:tc>
        <w:tc>
          <w:tcPr>
            <w:tcW w:type="dxa" w:w="2340"/>
            <w:shd w:val="clear" w:color="auto" w:fill="f8fafc"/>
          </w:tcPr>
          <w:p>
            <w:pPr>
              <w:jc w:val="center"/>
            </w:pPr>
            <w:r>
              <w:rPr>
                <w:b w:val="0"/>
                <w:sz w:val="20"/>
              </w:rPr>
              <w:t>99.2%</w:t>
            </w:r>
          </w:p>
        </w:tc>
        <w:tc>
          <w:tcPr>
            <w:tcW w:type="dxa" w:w="2340"/>
            <w:shd w:val="clear" w:color="auto" w:fill="f8fafc"/>
          </w:tcPr>
          <w:p>
            <w:pPr>
              <w:jc w:val="left"/>
            </w:pPr>
            <w:r>
              <w:rPr>
                <w:b w:val="0"/>
                <w:sz w:val="20"/>
              </w:rPr>
              <w:t>≥ 99%</w:t>
            </w:r>
          </w:p>
        </w:tc>
        <w:tc>
          <w:tcPr>
            <w:tcW w:type="dxa" w:w="2340"/>
            <w:shd w:val="clear" w:color="auto" w:fill="d1fae5"/>
          </w:tcPr>
          <w:p>
            <w:pPr>
              <w:jc w:val="center"/>
            </w:pPr>
            <w:r>
              <w:rPr>
                <w:b/>
                <w:sz w:val="20"/>
              </w:rPr>
              <w:t>✅ Exceeds</w:t>
            </w:r>
          </w:p>
        </w:tc>
      </w:tr>
      <w:tr>
        <w:tc>
          <w:tcPr>
            <w:tcW w:type="dxa" w:w="2340"/>
            <w:shd w:val="clear" w:color="auto" w:fill="f8fafc"/>
          </w:tcPr>
          <w:p>
            <w:pPr>
              <w:jc w:val="left"/>
            </w:pPr>
            <w:r>
              <w:rPr>
                <w:b/>
                <w:sz w:val="20"/>
              </w:rPr>
              <w:t>Queue Depth (New)</w:t>
            </w:r>
          </w:p>
        </w:tc>
        <w:tc>
          <w:tcPr>
            <w:tcW w:type="dxa" w:w="2340"/>
            <w:shd w:val="clear" w:color="auto" w:fill="f8fafc"/>
          </w:tcPr>
          <w:p>
            <w:pPr>
              <w:jc w:val="center"/>
            </w:pPr>
            <w:r>
              <w:rPr>
                <w:b w:val="0"/>
                <w:sz w:val="20"/>
              </w:rPr>
              <w:t>47 items</w:t>
            </w:r>
          </w:p>
        </w:tc>
        <w:tc>
          <w:tcPr>
            <w:tcW w:type="dxa" w:w="2340"/>
            <w:shd w:val="clear" w:color="auto" w:fill="f8fafc"/>
          </w:tcPr>
          <w:p>
            <w:pPr>
              <w:jc w:val="left"/>
            </w:pPr>
            <w:r>
              <w:rPr>
                <w:b w:val="0"/>
                <w:sz w:val="20"/>
              </w:rPr>
              <w:t>&lt; 200 items</w:t>
            </w:r>
          </w:p>
        </w:tc>
        <w:tc>
          <w:tcPr>
            <w:tcW w:type="dxa" w:w="2340"/>
            <w:shd w:val="clear" w:color="auto" w:fill="d1fae5"/>
          </w:tcPr>
          <w:p>
            <w:pPr>
              <w:jc w:val="center"/>
            </w:pPr>
            <w:r>
              <w:rPr>
                <w:b/>
                <w:sz w:val="20"/>
              </w:rPr>
              <w:t>✅ Normal</w:t>
            </w:r>
          </w:p>
        </w:tc>
      </w:tr>
      <w:tr>
        <w:tc>
          <w:tcPr>
            <w:tcW w:type="dxa" w:w="2340"/>
            <w:shd w:val="clear" w:color="auto" w:fill="f8fafc"/>
          </w:tcPr>
          <w:p>
            <w:pPr>
              <w:jc w:val="left"/>
            </w:pPr>
            <w:r>
              <w:rPr>
                <w:b/>
                <w:sz w:val="20"/>
              </w:rPr>
              <w:t>Exception Queue</w:t>
            </w:r>
          </w:p>
        </w:tc>
        <w:tc>
          <w:tcPr>
            <w:tcW w:type="dxa" w:w="2340"/>
            <w:shd w:val="clear" w:color="auto" w:fill="f8fafc"/>
          </w:tcPr>
          <w:p>
            <w:pPr>
              <w:jc w:val="center"/>
            </w:pPr>
            <w:r>
              <w:rPr>
                <w:b w:val="0"/>
                <w:sz w:val="20"/>
              </w:rPr>
              <w:t>23 items</w:t>
            </w:r>
          </w:p>
        </w:tc>
        <w:tc>
          <w:tcPr>
            <w:tcW w:type="dxa" w:w="2340"/>
            <w:shd w:val="clear" w:color="auto" w:fill="f8fafc"/>
          </w:tcPr>
          <w:p>
            <w:pPr>
              <w:jc w:val="left"/>
            </w:pPr>
            <w:r>
              <w:rPr>
                <w:b w:val="0"/>
                <w:sz w:val="20"/>
              </w:rPr>
              <w:t>&lt; 50 items</w:t>
            </w:r>
          </w:p>
        </w:tc>
        <w:tc>
          <w:tcPr>
            <w:tcW w:type="dxa" w:w="2340"/>
            <w:shd w:val="clear" w:color="auto" w:fill="fef3c7"/>
          </w:tcPr>
          <w:p>
            <w:pPr>
              <w:jc w:val="center"/>
            </w:pPr>
            <w:r>
              <w:rPr>
                <w:b/>
                <w:sz w:val="20"/>
              </w:rPr>
              <w:t>⚠️ Monitor</w:t>
            </w:r>
          </w:p>
        </w:tc>
      </w:tr>
      <w:tr>
        <w:tc>
          <w:tcPr>
            <w:tcW w:type="dxa" w:w="2340"/>
            <w:shd w:val="clear" w:color="auto" w:fill="f8fafc"/>
          </w:tcPr>
          <w:p>
            <w:pPr>
              <w:jc w:val="left"/>
            </w:pPr>
            <w:r>
              <w:rPr>
                <w:b/>
                <w:sz w:val="20"/>
              </w:rPr>
              <w:t>Dead Letter Queue</w:t>
            </w:r>
          </w:p>
        </w:tc>
        <w:tc>
          <w:tcPr>
            <w:tcW w:type="dxa" w:w="2340"/>
            <w:shd w:val="clear" w:color="auto" w:fill="f8fafc"/>
          </w:tcPr>
          <w:p>
            <w:pPr>
              <w:jc w:val="center"/>
            </w:pPr>
            <w:r>
              <w:rPr>
                <w:b w:val="0"/>
                <w:sz w:val="20"/>
              </w:rPr>
              <w:t>5 items</w:t>
            </w:r>
          </w:p>
        </w:tc>
        <w:tc>
          <w:tcPr>
            <w:tcW w:type="dxa" w:w="2340"/>
            <w:shd w:val="clear" w:color="auto" w:fill="f8fafc"/>
          </w:tcPr>
          <w:p>
            <w:pPr>
              <w:jc w:val="left"/>
            </w:pPr>
            <w:r>
              <w:rPr>
                <w:b w:val="0"/>
                <w:sz w:val="20"/>
              </w:rPr>
              <w:t>0 items</w:t>
            </w:r>
          </w:p>
        </w:tc>
        <w:tc>
          <w:tcPr>
            <w:tcW w:type="dxa" w:w="2340"/>
            <w:shd w:val="clear" w:color="auto" w:fill="fee2e2"/>
          </w:tcPr>
          <w:p>
            <w:pPr>
              <w:jc w:val="center"/>
            </w:pPr>
            <w:r>
              <w:rPr>
                <w:b/>
                <w:sz w:val="20"/>
              </w:rPr>
              <w:t>🚨 Action</w:t>
            </w:r>
          </w:p>
        </w:tc>
      </w:tr>
    </w:tbl>
    <w:p/>
    <w:p>
      <w:pPr>
        <w:spacing w:before="240" w:after="120"/>
      </w:pPr>
      <w:r>
        <w:rPr>
          <w:b/>
          <w:color w:val="1A3A5C"/>
          <w:sz w:val="28"/>
        </w:rPr>
        <w:t>Active Alerts Summary</w:t>
      </w:r>
    </w:p>
    <w:p>
      <w:pPr>
        <w:ind w:left="360"/>
      </w:pPr>
      <w:r>
        <w:rPr>
          <w:b/>
          <w:sz w:val="21"/>
        </w:rPr>
        <w:t xml:space="preserve">✅ CLEAR: </w:t>
      </w:r>
      <w:r>
        <w:rPr>
          <w:sz w:val="21"/>
        </w:rPr>
        <w:t>System Health — All 5 bots operational. Success rate 97.4% above SLA.</w:t>
      </w:r>
    </w:p>
    <w:p>
      <w:pPr>
        <w:ind w:left="360"/>
      </w:pPr>
      <w:r>
        <w:rPr>
          <w:b/>
          <w:sz w:val="21"/>
        </w:rPr>
        <w:t xml:space="preserve">⚠️ MEDIUM: </w:t>
      </w:r>
      <w:r>
        <w:rPr>
          <w:sz w:val="21"/>
        </w:rPr>
        <w:t>Exception Queue — 23 items, 7 approaching 2-hour SLA deadline.</w:t>
      </w:r>
    </w:p>
    <w:p>
      <w:pPr>
        <w:ind w:left="360"/>
      </w:pPr>
      <w:r>
        <w:rPr>
          <w:b/>
          <w:sz w:val="21"/>
        </w:rPr>
        <w:t xml:space="preserve">ℹ️ INFO: </w:t>
      </w:r>
      <w:r>
        <w:rPr>
          <w:sz w:val="21"/>
        </w:rPr>
        <w:t>Maintenance Tonight — Selector library v2.4 + DB index rebuild at 2:00 AM.</w:t>
      </w:r>
    </w:p>
    <w:p>
      <w:pPr>
        <w:ind w:left="360"/>
      </w:pPr>
      <w:r>
        <w:rPr>
          <w:b/>
          <w:sz w:val="21"/>
        </w:rPr>
        <w:t xml:space="preserve">🚨 CRITICAL: </w:t>
      </w:r>
      <w:r>
        <w:rPr>
          <w:sz w:val="21"/>
        </w:rPr>
        <w:t>Dead Letter Queue — 5 orders with undocumented error code 9042 from payment gateway.</w:t>
      </w:r>
    </w:p>
    <w:p/>
    <w:p>
      <w:pPr>
        <w:spacing w:before="240" w:after="120"/>
      </w:pPr>
      <w:r>
        <w:rPr>
          <w:b/>
          <w:color w:val="1A3A5C"/>
          <w:sz w:val="36"/>
        </w:rPr>
        <w:t>Section 5: AI-Assisted Development — Vibe Coding with Claude Code</w:t>
      </w:r>
    </w:p>
    <w:p>
      <w:pPr>
        <w:spacing w:after="80"/>
      </w:pPr>
      <w:r>
        <w:rPr>
          <w:b w:val="0"/>
          <w:sz w:val="21"/>
        </w:rPr>
        <w:t>Vibe coding is a modern AI-assisted development approach where the developer describes what they want in natural language, and an AI (Claude Code) generates, refines, and iterates on the actual code. The developer acts as architect and reviewer — the AI handles implementation details.</w:t>
      </w:r>
    </w:p>
    <w:p>
      <w:pPr>
        <w:spacing w:before="240" w:after="120"/>
      </w:pPr>
      <w:r>
        <w:rPr>
          <w:b/>
          <w:color w:val="2563EB"/>
          <w:sz w:val="24"/>
        </w:rPr>
        <w:t>Prompt Engineering for Architecture</w:t>
      </w:r>
    </w:p>
    <w:p>
      <w:pPr>
        <w:spacing w:after="80"/>
      </w:pPr>
      <w:r>
        <w:rPr>
          <w:b w:val="0"/>
          <w:sz w:val="21"/>
        </w:rPr>
        <w:t>The full project requirements were described in natural language. Claude Code structured the entire component architecture, section layout, and data models from plain English descriptions.</w:t>
      </w:r>
    </w:p>
    <w:p>
      <w:pPr>
        <w:spacing w:before="240" w:after="120"/>
      </w:pPr>
      <w:r>
        <w:rPr>
          <w:b/>
          <w:color w:val="2563EB"/>
          <w:sz w:val="24"/>
        </w:rPr>
        <w:t>UI/UX Generation via Natural Language</w:t>
      </w:r>
    </w:p>
    <w:p>
      <w:pPr>
        <w:spacing w:after="80"/>
      </w:pPr>
      <w:r>
        <w:rPr>
          <w:b w:val="0"/>
          <w:sz w:val="21"/>
        </w:rPr>
        <w:t>Design specifications like 'enterprise-style, navy/gold color scheme, card-based layout' were translated into actual CSS custom properties, gradient definitions, and grid systems.</w:t>
      </w:r>
    </w:p>
    <w:p>
      <w:pPr>
        <w:spacing w:before="240" w:after="120"/>
      </w:pPr>
      <w:r>
        <w:rPr>
          <w:b/>
          <w:color w:val="2563EB"/>
          <w:sz w:val="24"/>
        </w:rPr>
        <w:t>Domain Content Synthesis</w:t>
      </w:r>
    </w:p>
    <w:p>
      <w:pPr>
        <w:spacing w:after="80"/>
      </w:pPr>
      <w:r>
        <w:rPr>
          <w:b w:val="0"/>
          <w:sz w:val="21"/>
        </w:rPr>
        <w:t>RPA error scenarios with realistic names, root causes, and business impacts were synthesized by feeding Claude the domain context — combining UiPath platform knowledge with e-commerce workflows.</w:t>
      </w:r>
    </w:p>
    <w:p>
      <w:pPr>
        <w:spacing w:before="240" w:after="120"/>
      </w:pPr>
      <w:r>
        <w:rPr>
          <w:b/>
          <w:color w:val="2563EB"/>
          <w:sz w:val="24"/>
        </w:rPr>
        <w:t>Iterative Refinement Loop</w:t>
      </w:r>
    </w:p>
    <w:p>
      <w:pPr>
        <w:spacing w:after="80"/>
      </w:pPr>
      <w:r>
        <w:rPr>
          <w:b w:val="0"/>
          <w:sz w:val="21"/>
        </w:rPr>
        <w:t>The development process was iterative: prompt → generate → review → refine. Each section was improved through natural language feedback rather than manual code editing.</w:t>
      </w:r>
    </w:p>
    <w:p>
      <w:pPr>
        <w:spacing w:before="240" w:after="120"/>
      </w:pPr>
      <w:r>
        <w:rPr>
          <w:b/>
          <w:color w:val="2563EB"/>
          <w:sz w:val="24"/>
        </w:rPr>
        <w:t>Full Stack Generation</w:t>
      </w:r>
    </w:p>
    <w:p>
      <w:pPr>
        <w:spacing w:after="80"/>
      </w:pPr>
      <w:r>
        <w:rPr>
          <w:b w:val="0"/>
          <w:sz w:val="21"/>
        </w:rPr>
        <w:t>Claude Code generated: HTML/CSS/JS website, Python PPT/Word scripts, folder structure, GitHub setup commands, and the video script — all from conversational prompts.</w:t>
      </w:r>
    </w:p>
    <w:p>
      <w:pPr>
        <w:spacing w:before="240" w:after="120"/>
      </w:pPr>
      <w:r>
        <w:rPr>
          <w:b/>
          <w:color w:val="2563EB"/>
          <w:sz w:val="24"/>
        </w:rPr>
        <w:t>Consistent Mock Data</w:t>
      </w:r>
    </w:p>
    <w:p>
      <w:pPr>
        <w:spacing w:after="80"/>
      </w:pPr>
      <w:r>
        <w:rPr>
          <w:b w:val="0"/>
          <w:sz w:val="21"/>
        </w:rPr>
        <w:t>Dashboard KPIs were generated to be internally consistent and realistic. Before/after metrics logically aligned with the described optimization improvements.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RPA Assignment 04 - Sections 4 &amp; 5: Dashboard &amp; AI Usage</dc:title>
  <dc:subject/>
  <dc:creator>Omais Siddiqui</dc:creator>
  <cp:keywords/>
  <dc:description>generated by python-docx</dc:description>
  <cp:lastModifiedBy/>
  <cp:revision>1</cp:revision>
  <dcterms:created xsi:type="dcterms:W3CDTF">2013-12-23T23:15:00Z</dcterms:created>
  <dcterms:modified xsi:type="dcterms:W3CDTF">2013-12-23T23:15:00Z</dcterms:modified>
  <cp:category/>
</cp:coreProperties>
</file>