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C9593" w14:textId="77777777" w:rsidR="005374CB" w:rsidRPr="005374CB" w:rsidRDefault="005374CB" w:rsidP="005374CB">
      <w:pPr>
        <w:rPr>
          <w:b/>
          <w:bCs/>
        </w:rPr>
      </w:pPr>
      <w:r w:rsidRPr="005374CB">
        <w:rPr>
          <w:rFonts w:ascii="Segoe UI Emoji" w:hAnsi="Segoe UI Emoji" w:cs="Segoe UI Emoji"/>
          <w:b/>
          <w:bCs/>
        </w:rPr>
        <w:t>📘</w:t>
      </w:r>
      <w:r w:rsidRPr="005374CB">
        <w:rPr>
          <w:b/>
          <w:bCs/>
        </w:rPr>
        <w:t xml:space="preserve"> Master Sales Portfolio</w:t>
      </w:r>
    </w:p>
    <w:p w14:paraId="2762DCC7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Sector Integration – Pharmacy &amp; Pharmaceutical Operations</w:t>
      </w:r>
    </w:p>
    <w:p w14:paraId="16BC96DC" w14:textId="33191A62" w:rsidR="005374CB" w:rsidRPr="005374CB" w:rsidRDefault="005374CB" w:rsidP="005374CB">
      <w:r w:rsidRPr="005374CB">
        <w:drawing>
          <wp:inline distT="0" distB="0" distL="0" distR="0" wp14:anchorId="5020C4A6" wp14:editId="3742342E">
            <wp:extent cx="3143250" cy="1457325"/>
            <wp:effectExtent l="0" t="0" r="0" b="9525"/>
            <wp:docPr id="123048843" name="Picture 6" descr="A computer room with multiple monit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8843" name="Picture 6" descr="A computer room with multiple monit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4438" w14:textId="369AB3DF" w:rsidR="005374CB" w:rsidRPr="005374CB" w:rsidRDefault="005374CB" w:rsidP="005374CB">
      <w:r w:rsidRPr="005374CB">
        <w:drawing>
          <wp:inline distT="0" distB="0" distL="0" distR="0" wp14:anchorId="14250094" wp14:editId="01D8A015">
            <wp:extent cx="6645910" cy="3731895"/>
            <wp:effectExtent l="0" t="0" r="2540" b="1905"/>
            <wp:docPr id="432565788" name="Picture 5" descr="A diagram of a product monitor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565788" name="Picture 5" descr="A diagram of a product monitor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A116E" w14:textId="66F4F813" w:rsidR="005374CB" w:rsidRPr="005374CB" w:rsidRDefault="005374CB" w:rsidP="005374CB">
      <w:r w:rsidRPr="005374CB">
        <w:lastRenderedPageBreak/>
        <w:drawing>
          <wp:inline distT="0" distB="0" distL="0" distR="0" wp14:anchorId="6A93F34C" wp14:editId="6E81F129">
            <wp:extent cx="6645910" cy="4261485"/>
            <wp:effectExtent l="0" t="0" r="2540" b="5715"/>
            <wp:docPr id="17950820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8202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B70D1" w14:textId="77777777" w:rsidR="005374CB" w:rsidRPr="005374CB" w:rsidRDefault="005374CB" w:rsidP="005374CB">
      <w:r w:rsidRPr="005374CB">
        <w:t>4</w:t>
      </w:r>
    </w:p>
    <w:p w14:paraId="6613E32E" w14:textId="77777777" w:rsidR="005374CB" w:rsidRPr="005374CB" w:rsidRDefault="005374CB" w:rsidP="005374CB">
      <w:r w:rsidRPr="005374CB">
        <w:pict w14:anchorId="48E99A07">
          <v:rect id="_x0000_i1103" style="width:0;height:1.5pt" o:hralign="center" o:hrstd="t" o:hr="t" fillcolor="#a0a0a0" stroked="f"/>
        </w:pict>
      </w:r>
    </w:p>
    <w:p w14:paraId="23FF5313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Portfolio Section Positioning</w:t>
      </w:r>
    </w:p>
    <w:p w14:paraId="1522C0F1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Utility-Grade Automation for Regulated &amp; Cold-Chain-Critical Industries</w:t>
      </w:r>
    </w:p>
    <w:p w14:paraId="7150AA80" w14:textId="77777777" w:rsidR="005374CB" w:rsidRPr="005374CB" w:rsidRDefault="005374CB" w:rsidP="005374CB">
      <w:r w:rsidRPr="005374CB">
        <w:t xml:space="preserve">The </w:t>
      </w:r>
      <w:r w:rsidRPr="005374CB">
        <w:rPr>
          <w:b/>
          <w:bCs/>
        </w:rPr>
        <w:t>Pharmacy &amp; Pharmaceutical sector</w:t>
      </w:r>
      <w:r w:rsidRPr="005374CB">
        <w:t xml:space="preserve"> is positioned </w:t>
      </w:r>
      <w:r w:rsidRPr="005374CB">
        <w:rPr>
          <w:b/>
          <w:bCs/>
        </w:rPr>
        <w:t>after Medical Facilities</w:t>
      </w:r>
      <w:r w:rsidRPr="005374CB">
        <w:t xml:space="preserve"> and </w:t>
      </w:r>
      <w:r w:rsidRPr="005374CB">
        <w:rPr>
          <w:b/>
          <w:bCs/>
        </w:rPr>
        <w:t>before Mega Buildings / Data Centers</w:t>
      </w:r>
      <w:r w:rsidRPr="005374CB">
        <w:t xml:space="preserve"> in the portfolio, reinforcing the message:</w:t>
      </w:r>
    </w:p>
    <w:p w14:paraId="3EA9DF3F" w14:textId="77777777" w:rsidR="005374CB" w:rsidRPr="005374CB" w:rsidRDefault="005374CB" w:rsidP="005374CB">
      <w:r w:rsidRPr="005374CB">
        <w:rPr>
          <w:b/>
          <w:bCs/>
        </w:rPr>
        <w:t>Hospitals → Pharmacies → National Supply Chain → Public Health Security</w:t>
      </w:r>
    </w:p>
    <w:p w14:paraId="15E63959" w14:textId="77777777" w:rsidR="005374CB" w:rsidRPr="005374CB" w:rsidRDefault="005374CB" w:rsidP="005374CB">
      <w:r w:rsidRPr="005374CB">
        <w:t xml:space="preserve">This sequencing strengthens your </w:t>
      </w:r>
      <w:r w:rsidRPr="005374CB">
        <w:rPr>
          <w:b/>
          <w:bCs/>
        </w:rPr>
        <w:t>Vision 2030 alignment</w:t>
      </w:r>
      <w:r w:rsidRPr="005374CB">
        <w:t xml:space="preserve"> and justifies </w:t>
      </w:r>
      <w:r w:rsidRPr="005374CB">
        <w:rPr>
          <w:b/>
          <w:bCs/>
        </w:rPr>
        <w:t>7–15+ M SAR budgets</w:t>
      </w:r>
      <w:r w:rsidRPr="005374CB">
        <w:t xml:space="preserve"> naturally.</w:t>
      </w:r>
    </w:p>
    <w:p w14:paraId="3C32CD6B" w14:textId="77777777" w:rsidR="005374CB" w:rsidRPr="005374CB" w:rsidRDefault="005374CB" w:rsidP="005374CB">
      <w:r w:rsidRPr="005374CB">
        <w:pict w14:anchorId="44C6DC34">
          <v:rect id="_x0000_i1104" style="width:0;height:1.5pt" o:hralign="center" o:hrstd="t" o:hr="t" fillcolor="#a0a0a0" stroked="f"/>
        </w:pict>
      </w:r>
    </w:p>
    <w:p w14:paraId="03FF63A8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Sector Overview – Pharmacy &amp; Pharmaceuticals</w:t>
      </w:r>
    </w:p>
    <w:p w14:paraId="779ED914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Why This Sector Matters</w:t>
      </w:r>
    </w:p>
    <w:p w14:paraId="23FAC52F" w14:textId="77777777" w:rsidR="005374CB" w:rsidRPr="005374CB" w:rsidRDefault="005374CB" w:rsidP="005374CB">
      <w:r w:rsidRPr="005374CB">
        <w:t xml:space="preserve">Pharmacies, pharmaceutical manufacturers, and distribution hubs are </w:t>
      </w:r>
      <w:r w:rsidRPr="005374CB">
        <w:rPr>
          <w:b/>
          <w:bCs/>
        </w:rPr>
        <w:t>mission-critical national assets</w:t>
      </w:r>
      <w:r w:rsidRPr="005374CB">
        <w:t>.</w:t>
      </w:r>
      <w:r w:rsidRPr="005374CB">
        <w:br/>
        <w:t>Failure does not mean inconvenience — it means:</w:t>
      </w:r>
    </w:p>
    <w:p w14:paraId="666B6BB9" w14:textId="77777777" w:rsidR="005374CB" w:rsidRPr="005374CB" w:rsidRDefault="005374CB" w:rsidP="005374CB">
      <w:pPr>
        <w:numPr>
          <w:ilvl w:val="0"/>
          <w:numId w:val="1"/>
        </w:numPr>
      </w:pPr>
      <w:r w:rsidRPr="005374CB">
        <w:t>Product recalls</w:t>
      </w:r>
    </w:p>
    <w:p w14:paraId="42107545" w14:textId="77777777" w:rsidR="005374CB" w:rsidRPr="005374CB" w:rsidRDefault="005374CB" w:rsidP="005374CB">
      <w:pPr>
        <w:numPr>
          <w:ilvl w:val="0"/>
          <w:numId w:val="1"/>
        </w:numPr>
      </w:pPr>
      <w:r w:rsidRPr="005374CB">
        <w:t>Regulatory violations</w:t>
      </w:r>
    </w:p>
    <w:p w14:paraId="0C6FA279" w14:textId="77777777" w:rsidR="005374CB" w:rsidRPr="005374CB" w:rsidRDefault="005374CB" w:rsidP="005374CB">
      <w:pPr>
        <w:numPr>
          <w:ilvl w:val="0"/>
          <w:numId w:val="1"/>
        </w:numPr>
      </w:pPr>
      <w:r w:rsidRPr="005374CB">
        <w:t>National healthcare disruption</w:t>
      </w:r>
    </w:p>
    <w:p w14:paraId="31B8BD98" w14:textId="77777777" w:rsidR="005374CB" w:rsidRPr="005374CB" w:rsidRDefault="005374CB" w:rsidP="005374CB">
      <w:r w:rsidRPr="005374CB">
        <w:lastRenderedPageBreak/>
        <w:t xml:space="preserve">Most existing systems are </w:t>
      </w:r>
      <w:r w:rsidRPr="005374CB">
        <w:rPr>
          <w:b/>
          <w:bCs/>
        </w:rPr>
        <w:t>BMS-level</w:t>
      </w:r>
      <w:r w:rsidRPr="005374CB">
        <w:t xml:space="preserve"> and </w:t>
      </w:r>
      <w:r w:rsidRPr="005374CB">
        <w:rPr>
          <w:b/>
          <w:bCs/>
        </w:rPr>
        <w:t>not designed for regulated, audit-driven operations</w:t>
      </w:r>
      <w:r w:rsidRPr="005374CB">
        <w:t>.</w:t>
      </w:r>
    </w:p>
    <w:p w14:paraId="174E4E8E" w14:textId="77777777" w:rsidR="005374CB" w:rsidRPr="005374CB" w:rsidRDefault="005374CB" w:rsidP="005374CB">
      <w:r w:rsidRPr="005374CB">
        <w:pict w14:anchorId="1BFA92AE">
          <v:rect id="_x0000_i1105" style="width:0;height:1.5pt" o:hralign="center" o:hrstd="t" o:hr="t" fillcolor="#a0a0a0" stroked="f"/>
        </w:pict>
      </w:r>
    </w:p>
    <w:p w14:paraId="32286B5D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Our Positioning for This Sector</w:t>
      </w:r>
    </w:p>
    <w:p w14:paraId="53AB9717" w14:textId="77777777" w:rsidR="005374CB" w:rsidRPr="005374CB" w:rsidRDefault="005374CB" w:rsidP="005374CB">
      <w:r w:rsidRPr="005374CB">
        <w:rPr>
          <w:b/>
          <w:bCs/>
        </w:rPr>
        <w:t>Mohammed Al-Ojaimi Energy Services – Automation Department</w:t>
      </w:r>
      <w:r w:rsidRPr="005374CB">
        <w:t xml:space="preserve"> delivers </w:t>
      </w:r>
      <w:r w:rsidRPr="005374CB">
        <w:rPr>
          <w:b/>
          <w:bCs/>
        </w:rPr>
        <w:t>utility-grade operations and compliance platforms</w:t>
      </w:r>
      <w:r w:rsidRPr="005374CB">
        <w:t xml:space="preserve"> for pharmaceutical environments, engineered with the same rigor used for </w:t>
      </w:r>
      <w:r w:rsidRPr="005374CB">
        <w:rPr>
          <w:b/>
          <w:bCs/>
        </w:rPr>
        <w:t>power utilities and control centers</w:t>
      </w:r>
      <w:r w:rsidRPr="005374CB">
        <w:t>.</w:t>
      </w:r>
    </w:p>
    <w:p w14:paraId="78D0320E" w14:textId="77777777" w:rsidR="005374CB" w:rsidRPr="005374CB" w:rsidRDefault="005374CB" w:rsidP="005374CB">
      <w:r w:rsidRPr="005374CB">
        <w:rPr>
          <w:i/>
          <w:iCs/>
        </w:rPr>
        <w:t>Medicines are critical assets — their infrastructure must be operated like critical infrastructure.</w:t>
      </w:r>
    </w:p>
    <w:p w14:paraId="661D4815" w14:textId="77777777" w:rsidR="005374CB" w:rsidRPr="005374CB" w:rsidRDefault="005374CB" w:rsidP="005374CB">
      <w:r w:rsidRPr="005374CB">
        <w:pict w14:anchorId="76D9E43D">
          <v:rect id="_x0000_i1106" style="width:0;height:1.5pt" o:hralign="center" o:hrstd="t" o:hr="t" fillcolor="#a0a0a0" stroked="f"/>
        </w:pict>
      </w:r>
    </w:p>
    <w:p w14:paraId="0C63375B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Target Clients (Saudi Market)</w:t>
      </w:r>
    </w:p>
    <w:p w14:paraId="554F5CD9" w14:textId="77777777" w:rsidR="005374CB" w:rsidRPr="005374CB" w:rsidRDefault="005374CB" w:rsidP="005374CB">
      <w:r w:rsidRPr="005374CB">
        <w:t xml:space="preserve">This </w:t>
      </w:r>
      <w:proofErr w:type="gramStart"/>
      <w:r w:rsidRPr="005374CB">
        <w:t>offering</w:t>
      </w:r>
      <w:proofErr w:type="gramEnd"/>
      <w:r w:rsidRPr="005374CB">
        <w:t xml:space="preserve"> targets </w:t>
      </w:r>
      <w:r w:rsidRPr="005374CB">
        <w:rPr>
          <w:b/>
          <w:bCs/>
        </w:rPr>
        <w:t>high-budget, centralized operations</w:t>
      </w:r>
      <w:r w:rsidRPr="005374CB">
        <w:t>, not retail outlets:</w:t>
      </w:r>
    </w:p>
    <w:p w14:paraId="60A9D2E9" w14:textId="77777777" w:rsidR="005374CB" w:rsidRPr="005374CB" w:rsidRDefault="005374CB" w:rsidP="005374CB">
      <w:pPr>
        <w:numPr>
          <w:ilvl w:val="0"/>
          <w:numId w:val="2"/>
        </w:numPr>
      </w:pPr>
      <w:r w:rsidRPr="005374CB">
        <w:t>National pharmacy chains (central warehouses)</w:t>
      </w:r>
    </w:p>
    <w:p w14:paraId="6E0D2BEE" w14:textId="77777777" w:rsidR="005374CB" w:rsidRPr="005374CB" w:rsidRDefault="005374CB" w:rsidP="005374CB">
      <w:pPr>
        <w:numPr>
          <w:ilvl w:val="0"/>
          <w:numId w:val="2"/>
        </w:numPr>
      </w:pPr>
      <w:r w:rsidRPr="005374CB">
        <w:t>Pharmaceutical manufacturing plants</w:t>
      </w:r>
    </w:p>
    <w:p w14:paraId="0A5B29E6" w14:textId="77777777" w:rsidR="005374CB" w:rsidRPr="005374CB" w:rsidRDefault="005374CB" w:rsidP="005374CB">
      <w:pPr>
        <w:numPr>
          <w:ilvl w:val="0"/>
          <w:numId w:val="2"/>
        </w:numPr>
      </w:pPr>
      <w:r w:rsidRPr="005374CB">
        <w:t>Vaccine &amp; cold-chain logistics hubs</w:t>
      </w:r>
    </w:p>
    <w:p w14:paraId="66630756" w14:textId="77777777" w:rsidR="005374CB" w:rsidRPr="005374CB" w:rsidRDefault="005374CB" w:rsidP="005374CB">
      <w:pPr>
        <w:numPr>
          <w:ilvl w:val="0"/>
          <w:numId w:val="2"/>
        </w:numPr>
      </w:pPr>
      <w:r w:rsidRPr="005374CB">
        <w:t>Government healthcare supply facilities</w:t>
      </w:r>
    </w:p>
    <w:p w14:paraId="001D6396" w14:textId="77777777" w:rsidR="005374CB" w:rsidRPr="005374CB" w:rsidRDefault="005374CB" w:rsidP="005374CB">
      <w:pPr>
        <w:numPr>
          <w:ilvl w:val="0"/>
          <w:numId w:val="2"/>
        </w:numPr>
      </w:pPr>
      <w:r w:rsidRPr="005374CB">
        <w:t>Large regional distribution centers</w:t>
      </w:r>
    </w:p>
    <w:p w14:paraId="02820FD8" w14:textId="77777777" w:rsidR="005374CB" w:rsidRPr="005374CB" w:rsidRDefault="005374CB" w:rsidP="005374CB">
      <w:r w:rsidRPr="005374CB">
        <w:rPr>
          <w:b/>
          <w:bCs/>
        </w:rPr>
        <w:t>Typical Engagement Size:</w:t>
      </w:r>
      <w:r w:rsidRPr="005374CB">
        <w:t xml:space="preserve"> </w:t>
      </w:r>
      <w:r w:rsidRPr="005374CB">
        <w:rPr>
          <w:b/>
          <w:bCs/>
        </w:rPr>
        <w:t>7 – 15+ Million SAR</w:t>
      </w:r>
    </w:p>
    <w:p w14:paraId="52A6743C" w14:textId="77777777" w:rsidR="005374CB" w:rsidRPr="005374CB" w:rsidRDefault="005374CB" w:rsidP="005374CB">
      <w:r w:rsidRPr="005374CB">
        <w:pict w14:anchorId="2015FFDC">
          <v:rect id="_x0000_i1107" style="width:0;height:1.5pt" o:hralign="center" o:hrstd="t" o:hr="t" fillcolor="#a0a0a0" stroked="f"/>
        </w:pict>
      </w:r>
    </w:p>
    <w:p w14:paraId="56C614CD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Executive Problem Statement</w:t>
      </w:r>
    </w:p>
    <w:p w14:paraId="0818CF6C" w14:textId="77777777" w:rsidR="005374CB" w:rsidRPr="005374CB" w:rsidRDefault="005374CB" w:rsidP="005374CB">
      <w:r w:rsidRPr="005374CB">
        <w:t>Pharmacy executives face:</w:t>
      </w:r>
    </w:p>
    <w:p w14:paraId="3ADA18A2" w14:textId="77777777" w:rsidR="005374CB" w:rsidRPr="005374CB" w:rsidRDefault="005374CB" w:rsidP="005374CB">
      <w:pPr>
        <w:numPr>
          <w:ilvl w:val="0"/>
          <w:numId w:val="3"/>
        </w:numPr>
      </w:pPr>
      <w:r w:rsidRPr="005374CB">
        <w:t>Temperature excursions with delayed detection</w:t>
      </w:r>
    </w:p>
    <w:p w14:paraId="5BEFD3BE" w14:textId="77777777" w:rsidR="005374CB" w:rsidRPr="005374CB" w:rsidRDefault="005374CB" w:rsidP="005374CB">
      <w:pPr>
        <w:numPr>
          <w:ilvl w:val="0"/>
          <w:numId w:val="3"/>
        </w:numPr>
      </w:pPr>
      <w:r w:rsidRPr="005374CB">
        <w:t>Manual compliance and audit reporting</w:t>
      </w:r>
    </w:p>
    <w:p w14:paraId="1A9B1883" w14:textId="77777777" w:rsidR="005374CB" w:rsidRPr="005374CB" w:rsidRDefault="005374CB" w:rsidP="005374CB">
      <w:pPr>
        <w:numPr>
          <w:ilvl w:val="0"/>
          <w:numId w:val="3"/>
        </w:numPr>
      </w:pPr>
      <w:r w:rsidRPr="005374CB">
        <w:t>Fragmented refrigeration, HVAC, power systems</w:t>
      </w:r>
    </w:p>
    <w:p w14:paraId="4B081010" w14:textId="77777777" w:rsidR="005374CB" w:rsidRPr="005374CB" w:rsidRDefault="005374CB" w:rsidP="005374CB">
      <w:pPr>
        <w:numPr>
          <w:ilvl w:val="0"/>
          <w:numId w:val="3"/>
        </w:numPr>
      </w:pPr>
      <w:r w:rsidRPr="005374CB">
        <w:t>Alarm floods with no escalation logic</w:t>
      </w:r>
    </w:p>
    <w:p w14:paraId="0F5D11AE" w14:textId="77777777" w:rsidR="005374CB" w:rsidRPr="005374CB" w:rsidRDefault="005374CB" w:rsidP="005374CB">
      <w:pPr>
        <w:numPr>
          <w:ilvl w:val="0"/>
          <w:numId w:val="3"/>
        </w:numPr>
      </w:pPr>
      <w:r w:rsidRPr="005374CB">
        <w:t>High energy cost for cold storage</w:t>
      </w:r>
    </w:p>
    <w:p w14:paraId="007BE7DA" w14:textId="77777777" w:rsidR="005374CB" w:rsidRPr="005374CB" w:rsidRDefault="005374CB" w:rsidP="005374CB">
      <w:pPr>
        <w:numPr>
          <w:ilvl w:val="0"/>
          <w:numId w:val="3"/>
        </w:numPr>
      </w:pPr>
      <w:r w:rsidRPr="005374CB">
        <w:t>Weak traceability during SFDA audits</w:t>
      </w:r>
    </w:p>
    <w:p w14:paraId="2C7A4D0B" w14:textId="77777777" w:rsidR="005374CB" w:rsidRPr="005374CB" w:rsidRDefault="005374CB" w:rsidP="005374CB">
      <w:r w:rsidRPr="005374CB">
        <w:t xml:space="preserve">These translate into </w:t>
      </w:r>
      <w:r w:rsidRPr="005374CB">
        <w:rPr>
          <w:b/>
          <w:bCs/>
        </w:rPr>
        <w:t>direct financial loss and regulatory exposure</w:t>
      </w:r>
      <w:r w:rsidRPr="005374CB">
        <w:t>.</w:t>
      </w:r>
    </w:p>
    <w:p w14:paraId="6AEA7756" w14:textId="77777777" w:rsidR="005374CB" w:rsidRPr="005374CB" w:rsidRDefault="005374CB" w:rsidP="005374CB">
      <w:r w:rsidRPr="005374CB">
        <w:pict w14:anchorId="07054C9A">
          <v:rect id="_x0000_i1108" style="width:0;height:1.5pt" o:hralign="center" o:hrstd="t" o:hr="t" fillcolor="#a0a0a0" stroked="f"/>
        </w:pict>
      </w:r>
    </w:p>
    <w:p w14:paraId="3FF10981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Integrated Solution Architecture</w:t>
      </w:r>
    </w:p>
    <w:p w14:paraId="1D066146" w14:textId="77777777" w:rsidR="005374CB" w:rsidRPr="005374CB" w:rsidRDefault="005374CB" w:rsidP="005374CB">
      <w:r w:rsidRPr="005374CB">
        <w:t xml:space="preserve">A centralized </w:t>
      </w:r>
      <w:r w:rsidRPr="005374CB">
        <w:rPr>
          <w:b/>
          <w:bCs/>
        </w:rPr>
        <w:t>Pharmaceutical Operations &amp; Compliance Platform</w:t>
      </w:r>
      <w:r w:rsidRPr="005374CB">
        <w:t>, built on</w:t>
      </w:r>
      <w:r w:rsidRPr="005374CB">
        <w:br/>
      </w:r>
      <w:r w:rsidRPr="005374CB">
        <w:rPr>
          <w:b/>
          <w:bCs/>
        </w:rPr>
        <w:t xml:space="preserve">COPA-DATA </w:t>
      </w:r>
      <w:proofErr w:type="spellStart"/>
      <w:r w:rsidRPr="005374CB">
        <w:rPr>
          <w:b/>
          <w:bCs/>
        </w:rPr>
        <w:t>zenon</w:t>
      </w:r>
      <w:proofErr w:type="spellEnd"/>
      <w:r w:rsidRPr="005374CB">
        <w:t>, integrating:</w:t>
      </w:r>
    </w:p>
    <w:p w14:paraId="18CE71E1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Cold rooms &amp; refrigeration systems</w:t>
      </w:r>
    </w:p>
    <w:p w14:paraId="42F38819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HVAC &amp; controlled environments</w:t>
      </w:r>
    </w:p>
    <w:p w14:paraId="13B90C3D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lastRenderedPageBreak/>
        <w:t>Power, UPS, generators</w:t>
      </w:r>
    </w:p>
    <w:p w14:paraId="3D173BE1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Temperature &amp; humidity IIoT sensors</w:t>
      </w:r>
    </w:p>
    <w:p w14:paraId="3F60F7A9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Energy meters &amp; sustainability KPIs</w:t>
      </w:r>
    </w:p>
    <w:p w14:paraId="0609EED5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Warehouse automation systems (monitoring layer)</w:t>
      </w:r>
    </w:p>
    <w:p w14:paraId="461C0C17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Alarm &amp; event management</w:t>
      </w:r>
    </w:p>
    <w:p w14:paraId="3D08965D" w14:textId="77777777" w:rsidR="005374CB" w:rsidRPr="005374CB" w:rsidRDefault="005374CB" w:rsidP="005374CB">
      <w:pPr>
        <w:numPr>
          <w:ilvl w:val="0"/>
          <w:numId w:val="4"/>
        </w:numPr>
      </w:pPr>
      <w:r w:rsidRPr="005374CB">
        <w:t>Historian &amp; automated compliance reporting</w:t>
      </w:r>
    </w:p>
    <w:p w14:paraId="0D7D369E" w14:textId="77777777" w:rsidR="005374CB" w:rsidRPr="005374CB" w:rsidRDefault="005374CB" w:rsidP="005374CB">
      <w:r w:rsidRPr="005374CB">
        <w:rPr>
          <w:b/>
          <w:bCs/>
        </w:rPr>
        <w:t>One platform. One audit-ready source of truth.</w:t>
      </w:r>
    </w:p>
    <w:p w14:paraId="17A51428" w14:textId="77777777" w:rsidR="005374CB" w:rsidRPr="005374CB" w:rsidRDefault="005374CB" w:rsidP="005374CB">
      <w:r w:rsidRPr="005374CB">
        <w:pict w14:anchorId="715873D4">
          <v:rect id="_x0000_i1109" style="width:0;height:1.5pt" o:hralign="center" o:hrstd="t" o:hr="t" fillcolor="#a0a0a0" stroked="f"/>
        </w:pict>
      </w:r>
    </w:p>
    <w:p w14:paraId="33030452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Key Value Use Cases (Portfolio Level)</w:t>
      </w:r>
    </w:p>
    <w:p w14:paraId="15C983B3" w14:textId="77777777" w:rsidR="005374CB" w:rsidRPr="005374CB" w:rsidRDefault="005374CB" w:rsidP="005374CB">
      <w:pPr>
        <w:rPr>
          <w:b/>
          <w:bCs/>
        </w:rPr>
      </w:pPr>
      <w:r w:rsidRPr="005374CB">
        <w:rPr>
          <w:rFonts w:ascii="Segoe UI Emoji" w:hAnsi="Segoe UI Emoji" w:cs="Segoe UI Emoji"/>
          <w:b/>
          <w:bCs/>
        </w:rPr>
        <w:t>🔹</w:t>
      </w:r>
      <w:r w:rsidRPr="005374CB">
        <w:rPr>
          <w:b/>
          <w:bCs/>
        </w:rPr>
        <w:t xml:space="preserve"> Cold-Chain Integrity Management</w:t>
      </w:r>
    </w:p>
    <w:p w14:paraId="6ECE2F8F" w14:textId="77777777" w:rsidR="005374CB" w:rsidRPr="005374CB" w:rsidRDefault="005374CB" w:rsidP="005374CB">
      <w:pPr>
        <w:numPr>
          <w:ilvl w:val="0"/>
          <w:numId w:val="5"/>
        </w:numPr>
      </w:pPr>
      <w:r w:rsidRPr="005374CB">
        <w:t>Continuous monitoring</w:t>
      </w:r>
    </w:p>
    <w:p w14:paraId="7703705D" w14:textId="77777777" w:rsidR="005374CB" w:rsidRPr="005374CB" w:rsidRDefault="005374CB" w:rsidP="005374CB">
      <w:pPr>
        <w:numPr>
          <w:ilvl w:val="0"/>
          <w:numId w:val="5"/>
        </w:numPr>
      </w:pPr>
      <w:r w:rsidRPr="005374CB">
        <w:t>Automated deviation detection</w:t>
      </w:r>
    </w:p>
    <w:p w14:paraId="59FAA3E2" w14:textId="77777777" w:rsidR="005374CB" w:rsidRPr="005374CB" w:rsidRDefault="005374CB" w:rsidP="005374CB">
      <w:pPr>
        <w:numPr>
          <w:ilvl w:val="0"/>
          <w:numId w:val="5"/>
        </w:numPr>
      </w:pPr>
      <w:r w:rsidRPr="005374CB">
        <w:t>Escalation &amp; acknowledgment tracking</w:t>
      </w:r>
    </w:p>
    <w:p w14:paraId="7F6DF7EE" w14:textId="77777777" w:rsidR="005374CB" w:rsidRPr="005374CB" w:rsidRDefault="005374CB" w:rsidP="005374CB">
      <w:pPr>
        <w:numPr>
          <w:ilvl w:val="0"/>
          <w:numId w:val="5"/>
        </w:numPr>
      </w:pPr>
      <w:r w:rsidRPr="005374CB">
        <w:t>Incident replay &amp; root-cause analysis</w:t>
      </w:r>
    </w:p>
    <w:p w14:paraId="38CD55B4" w14:textId="77777777" w:rsidR="005374CB" w:rsidRPr="005374CB" w:rsidRDefault="005374CB" w:rsidP="005374CB">
      <w:pPr>
        <w:rPr>
          <w:b/>
          <w:bCs/>
        </w:rPr>
      </w:pPr>
      <w:r w:rsidRPr="005374CB">
        <w:rPr>
          <w:rFonts w:ascii="Segoe UI Emoji" w:hAnsi="Segoe UI Emoji" w:cs="Segoe UI Emoji"/>
          <w:b/>
          <w:bCs/>
        </w:rPr>
        <w:t>🔹</w:t>
      </w:r>
      <w:r w:rsidRPr="005374CB">
        <w:rPr>
          <w:b/>
          <w:bCs/>
        </w:rPr>
        <w:t xml:space="preserve"> Compliance &amp; Audit Readiness (SFDA / </w:t>
      </w:r>
      <w:proofErr w:type="spellStart"/>
      <w:r w:rsidRPr="005374CB">
        <w:rPr>
          <w:b/>
          <w:bCs/>
        </w:rPr>
        <w:t>GxP</w:t>
      </w:r>
      <w:proofErr w:type="spellEnd"/>
      <w:r w:rsidRPr="005374CB">
        <w:rPr>
          <w:b/>
          <w:bCs/>
        </w:rPr>
        <w:t>-Aligned)</w:t>
      </w:r>
    </w:p>
    <w:p w14:paraId="385DB820" w14:textId="77777777" w:rsidR="005374CB" w:rsidRPr="005374CB" w:rsidRDefault="005374CB" w:rsidP="005374CB">
      <w:pPr>
        <w:numPr>
          <w:ilvl w:val="0"/>
          <w:numId w:val="6"/>
        </w:numPr>
      </w:pPr>
      <w:r w:rsidRPr="005374CB">
        <w:t>Automated, time-stamped logs</w:t>
      </w:r>
    </w:p>
    <w:p w14:paraId="7E6D8661" w14:textId="77777777" w:rsidR="005374CB" w:rsidRPr="005374CB" w:rsidRDefault="005374CB" w:rsidP="005374CB">
      <w:pPr>
        <w:numPr>
          <w:ilvl w:val="0"/>
          <w:numId w:val="6"/>
        </w:numPr>
      </w:pPr>
      <w:r w:rsidRPr="005374CB">
        <w:t>Tamper-resistant historical data</w:t>
      </w:r>
    </w:p>
    <w:p w14:paraId="4AC92083" w14:textId="77777777" w:rsidR="005374CB" w:rsidRPr="005374CB" w:rsidRDefault="005374CB" w:rsidP="005374CB">
      <w:pPr>
        <w:numPr>
          <w:ilvl w:val="0"/>
          <w:numId w:val="6"/>
        </w:numPr>
      </w:pPr>
      <w:r w:rsidRPr="005374CB">
        <w:t>One-click audit reports</w:t>
      </w:r>
    </w:p>
    <w:p w14:paraId="20F12360" w14:textId="77777777" w:rsidR="005374CB" w:rsidRPr="005374CB" w:rsidRDefault="005374CB" w:rsidP="005374CB">
      <w:pPr>
        <w:numPr>
          <w:ilvl w:val="0"/>
          <w:numId w:val="6"/>
        </w:numPr>
      </w:pPr>
      <w:r w:rsidRPr="005374CB">
        <w:t>Zero manual spreadsheets</w:t>
      </w:r>
    </w:p>
    <w:p w14:paraId="5DE6CEEC" w14:textId="77777777" w:rsidR="005374CB" w:rsidRPr="005374CB" w:rsidRDefault="005374CB" w:rsidP="005374CB">
      <w:pPr>
        <w:rPr>
          <w:b/>
          <w:bCs/>
        </w:rPr>
      </w:pPr>
      <w:r w:rsidRPr="005374CB">
        <w:rPr>
          <w:rFonts w:ascii="Segoe UI Emoji" w:hAnsi="Segoe UI Emoji" w:cs="Segoe UI Emoji"/>
          <w:b/>
          <w:bCs/>
        </w:rPr>
        <w:t>🔹</w:t>
      </w:r>
      <w:r w:rsidRPr="005374CB">
        <w:rPr>
          <w:b/>
          <w:bCs/>
        </w:rPr>
        <w:t xml:space="preserve"> Energy Optimization for Cold Storage</w:t>
      </w:r>
    </w:p>
    <w:p w14:paraId="7A9D24A6" w14:textId="77777777" w:rsidR="005374CB" w:rsidRPr="005374CB" w:rsidRDefault="005374CB" w:rsidP="005374CB">
      <w:pPr>
        <w:numPr>
          <w:ilvl w:val="0"/>
          <w:numId w:val="7"/>
        </w:numPr>
      </w:pPr>
      <w:r w:rsidRPr="005374CB">
        <w:t>Load profiling of refrigeration systems</w:t>
      </w:r>
    </w:p>
    <w:p w14:paraId="7993EA3D" w14:textId="77777777" w:rsidR="005374CB" w:rsidRPr="005374CB" w:rsidRDefault="005374CB" w:rsidP="005374CB">
      <w:pPr>
        <w:numPr>
          <w:ilvl w:val="0"/>
          <w:numId w:val="7"/>
        </w:numPr>
      </w:pPr>
      <w:r w:rsidRPr="005374CB">
        <w:t>Peak demand reduction</w:t>
      </w:r>
    </w:p>
    <w:p w14:paraId="3A8E22C4" w14:textId="77777777" w:rsidR="005374CB" w:rsidRPr="005374CB" w:rsidRDefault="005374CB" w:rsidP="005374CB">
      <w:pPr>
        <w:numPr>
          <w:ilvl w:val="0"/>
          <w:numId w:val="7"/>
        </w:numPr>
      </w:pPr>
      <w:r w:rsidRPr="005374CB">
        <w:t>Cost-per-product storage analytics</w:t>
      </w:r>
    </w:p>
    <w:p w14:paraId="79D895BD" w14:textId="77777777" w:rsidR="005374CB" w:rsidRPr="005374CB" w:rsidRDefault="005374CB" w:rsidP="005374CB">
      <w:pPr>
        <w:numPr>
          <w:ilvl w:val="0"/>
          <w:numId w:val="7"/>
        </w:numPr>
      </w:pPr>
      <w:r w:rsidRPr="005374CB">
        <w:t>ESG &amp; sustainability reporting</w:t>
      </w:r>
    </w:p>
    <w:p w14:paraId="04F55A04" w14:textId="77777777" w:rsidR="005374CB" w:rsidRPr="005374CB" w:rsidRDefault="005374CB" w:rsidP="005374CB">
      <w:pPr>
        <w:rPr>
          <w:b/>
          <w:bCs/>
        </w:rPr>
      </w:pPr>
      <w:r w:rsidRPr="005374CB">
        <w:rPr>
          <w:rFonts w:ascii="Segoe UI Emoji" w:hAnsi="Segoe UI Emoji" w:cs="Segoe UI Emoji"/>
          <w:b/>
          <w:bCs/>
        </w:rPr>
        <w:t>🔹</w:t>
      </w:r>
      <w:r w:rsidRPr="005374CB">
        <w:rPr>
          <w:b/>
          <w:bCs/>
        </w:rPr>
        <w:t xml:space="preserve"> Centralized Operations Command</w:t>
      </w:r>
    </w:p>
    <w:p w14:paraId="538B03B9" w14:textId="77777777" w:rsidR="005374CB" w:rsidRPr="005374CB" w:rsidRDefault="005374CB" w:rsidP="005374CB">
      <w:pPr>
        <w:numPr>
          <w:ilvl w:val="0"/>
          <w:numId w:val="8"/>
        </w:numPr>
      </w:pPr>
      <w:r w:rsidRPr="005374CB">
        <w:t>Multi-warehouse visibility</w:t>
      </w:r>
    </w:p>
    <w:p w14:paraId="171AB9DC" w14:textId="77777777" w:rsidR="005374CB" w:rsidRPr="005374CB" w:rsidRDefault="005374CB" w:rsidP="005374CB">
      <w:pPr>
        <w:numPr>
          <w:ilvl w:val="0"/>
          <w:numId w:val="8"/>
        </w:numPr>
      </w:pPr>
      <w:r w:rsidRPr="005374CB">
        <w:t>Executive dashboards</w:t>
      </w:r>
    </w:p>
    <w:p w14:paraId="7758E4BE" w14:textId="77777777" w:rsidR="005374CB" w:rsidRPr="005374CB" w:rsidRDefault="005374CB" w:rsidP="005374CB">
      <w:pPr>
        <w:numPr>
          <w:ilvl w:val="0"/>
          <w:numId w:val="8"/>
        </w:numPr>
      </w:pPr>
      <w:r w:rsidRPr="005374CB">
        <w:t>National-scale oversight</w:t>
      </w:r>
    </w:p>
    <w:p w14:paraId="284C333A" w14:textId="77777777" w:rsidR="005374CB" w:rsidRPr="005374CB" w:rsidRDefault="005374CB" w:rsidP="005374CB">
      <w:pPr>
        <w:numPr>
          <w:ilvl w:val="0"/>
          <w:numId w:val="8"/>
        </w:numPr>
      </w:pPr>
      <w:r w:rsidRPr="005374CB">
        <w:t>Faster decision-making during incidents</w:t>
      </w:r>
    </w:p>
    <w:p w14:paraId="0E56089F" w14:textId="77777777" w:rsidR="005374CB" w:rsidRPr="005374CB" w:rsidRDefault="005374CB" w:rsidP="005374CB">
      <w:r w:rsidRPr="005374CB">
        <w:pict w14:anchorId="69607B95">
          <v:rect id="_x0000_i1110" style="width:0;height:1.5pt" o:hralign="center" o:hrstd="t" o:hr="t" fillcolor="#a0a0a0" stroked="f"/>
        </w:pict>
      </w:r>
    </w:p>
    <w:p w14:paraId="1595795B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lastRenderedPageBreak/>
        <w:t>Executive Business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667"/>
      </w:tblGrid>
      <w:tr w:rsidR="005374CB" w:rsidRPr="005374CB" w14:paraId="49855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D5760" w14:textId="77777777" w:rsidR="005374CB" w:rsidRPr="005374CB" w:rsidRDefault="005374CB" w:rsidP="005374CB">
            <w:pPr>
              <w:rPr>
                <w:b/>
                <w:bCs/>
              </w:rPr>
            </w:pPr>
            <w:r w:rsidRPr="005374C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1EDC401" w14:textId="77777777" w:rsidR="005374CB" w:rsidRPr="005374CB" w:rsidRDefault="005374CB" w:rsidP="005374CB">
            <w:pPr>
              <w:rPr>
                <w:b/>
                <w:bCs/>
              </w:rPr>
            </w:pPr>
            <w:r w:rsidRPr="005374CB">
              <w:rPr>
                <w:b/>
                <w:bCs/>
              </w:rPr>
              <w:t>Typical Impact</w:t>
            </w:r>
          </w:p>
        </w:tc>
      </w:tr>
      <w:tr w:rsidR="005374CB" w:rsidRPr="005374CB" w14:paraId="6EB53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3D64" w14:textId="77777777" w:rsidR="005374CB" w:rsidRPr="005374CB" w:rsidRDefault="005374CB" w:rsidP="005374CB">
            <w:r w:rsidRPr="005374CB">
              <w:t>Temperature Excursions</w:t>
            </w:r>
          </w:p>
        </w:tc>
        <w:tc>
          <w:tcPr>
            <w:tcW w:w="0" w:type="auto"/>
            <w:vAlign w:val="center"/>
            <w:hideMark/>
          </w:tcPr>
          <w:p w14:paraId="5CCAE4B7" w14:textId="77777777" w:rsidR="005374CB" w:rsidRPr="005374CB" w:rsidRDefault="005374CB" w:rsidP="005374CB">
            <w:r w:rsidRPr="005374CB">
              <w:t>−70–90%</w:t>
            </w:r>
          </w:p>
        </w:tc>
      </w:tr>
      <w:tr w:rsidR="005374CB" w:rsidRPr="005374CB" w14:paraId="6DCF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A13B" w14:textId="77777777" w:rsidR="005374CB" w:rsidRPr="005374CB" w:rsidRDefault="005374CB" w:rsidP="005374CB">
            <w:r w:rsidRPr="005374CB">
              <w:t>Compliance Effort</w:t>
            </w:r>
          </w:p>
        </w:tc>
        <w:tc>
          <w:tcPr>
            <w:tcW w:w="0" w:type="auto"/>
            <w:vAlign w:val="center"/>
            <w:hideMark/>
          </w:tcPr>
          <w:p w14:paraId="05B437DE" w14:textId="77777777" w:rsidR="005374CB" w:rsidRPr="005374CB" w:rsidRDefault="005374CB" w:rsidP="005374CB">
            <w:r w:rsidRPr="005374CB">
              <w:t>−60–80%</w:t>
            </w:r>
          </w:p>
        </w:tc>
      </w:tr>
      <w:tr w:rsidR="005374CB" w:rsidRPr="005374CB" w14:paraId="133A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581D7" w14:textId="77777777" w:rsidR="005374CB" w:rsidRPr="005374CB" w:rsidRDefault="005374CB" w:rsidP="005374CB">
            <w:r w:rsidRPr="005374CB">
              <w:t>Product Loss Risk</w:t>
            </w:r>
          </w:p>
        </w:tc>
        <w:tc>
          <w:tcPr>
            <w:tcW w:w="0" w:type="auto"/>
            <w:vAlign w:val="center"/>
            <w:hideMark/>
          </w:tcPr>
          <w:p w14:paraId="48B2ECFF" w14:textId="77777777" w:rsidR="005374CB" w:rsidRPr="005374CB" w:rsidRDefault="005374CB" w:rsidP="005374CB">
            <w:r w:rsidRPr="005374CB">
              <w:t>Near-zero</w:t>
            </w:r>
          </w:p>
        </w:tc>
      </w:tr>
      <w:tr w:rsidR="005374CB" w:rsidRPr="005374CB" w14:paraId="5376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11B9" w14:textId="77777777" w:rsidR="005374CB" w:rsidRPr="005374CB" w:rsidRDefault="005374CB" w:rsidP="005374CB">
            <w:r w:rsidRPr="005374CB">
              <w:t>Energy Cost</w:t>
            </w:r>
          </w:p>
        </w:tc>
        <w:tc>
          <w:tcPr>
            <w:tcW w:w="0" w:type="auto"/>
            <w:vAlign w:val="center"/>
            <w:hideMark/>
          </w:tcPr>
          <w:p w14:paraId="000ED10F" w14:textId="77777777" w:rsidR="005374CB" w:rsidRPr="005374CB" w:rsidRDefault="005374CB" w:rsidP="005374CB">
            <w:r w:rsidRPr="005374CB">
              <w:t>−10–18%</w:t>
            </w:r>
          </w:p>
        </w:tc>
      </w:tr>
      <w:tr w:rsidR="005374CB" w:rsidRPr="005374CB" w14:paraId="25CE0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177B" w14:textId="77777777" w:rsidR="005374CB" w:rsidRPr="005374CB" w:rsidRDefault="005374CB" w:rsidP="005374CB">
            <w:r w:rsidRPr="005374CB">
              <w:t>Audit Readiness</w:t>
            </w:r>
          </w:p>
        </w:tc>
        <w:tc>
          <w:tcPr>
            <w:tcW w:w="0" w:type="auto"/>
            <w:vAlign w:val="center"/>
            <w:hideMark/>
          </w:tcPr>
          <w:p w14:paraId="230F8780" w14:textId="77777777" w:rsidR="005374CB" w:rsidRPr="005374CB" w:rsidRDefault="005374CB" w:rsidP="005374CB">
            <w:r w:rsidRPr="005374CB">
              <w:t>Continuous</w:t>
            </w:r>
          </w:p>
        </w:tc>
      </w:tr>
    </w:tbl>
    <w:p w14:paraId="6CF12BF9" w14:textId="77777777" w:rsidR="005374CB" w:rsidRPr="005374CB" w:rsidRDefault="005374CB" w:rsidP="005374CB">
      <w:r w:rsidRPr="005374CB">
        <w:rPr>
          <w:b/>
          <w:bCs/>
        </w:rPr>
        <w:t>The ROI is driven by avoided recalls, rejected batches, and regulatory penalties — not IT savings.</w:t>
      </w:r>
    </w:p>
    <w:p w14:paraId="7B30F161" w14:textId="77777777" w:rsidR="005374CB" w:rsidRPr="005374CB" w:rsidRDefault="005374CB" w:rsidP="005374CB">
      <w:r w:rsidRPr="005374CB">
        <w:pict w14:anchorId="3571EECD">
          <v:rect id="_x0000_i1111" style="width:0;height:1.5pt" o:hralign="center" o:hrstd="t" o:hr="t" fillcolor="#a0a0a0" stroked="f"/>
        </w:pict>
      </w:r>
    </w:p>
    <w:p w14:paraId="1FA9153E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Why Al-Ojaimi (Portfolio Message)</w:t>
      </w:r>
    </w:p>
    <w:p w14:paraId="34A0C0DE" w14:textId="77777777" w:rsidR="005374CB" w:rsidRPr="005374CB" w:rsidRDefault="005374CB" w:rsidP="005374CB">
      <w:r w:rsidRPr="005374CB">
        <w:t xml:space="preserve">Across </w:t>
      </w:r>
      <w:r w:rsidRPr="005374CB">
        <w:rPr>
          <w:b/>
          <w:bCs/>
        </w:rPr>
        <w:t>utilities, hospitals, factories, and now pharmacies</w:t>
      </w:r>
      <w:r w:rsidRPr="005374CB">
        <w:t>, we consistently deliver:</w:t>
      </w:r>
    </w:p>
    <w:p w14:paraId="1613DA38" w14:textId="77777777" w:rsidR="005374CB" w:rsidRPr="005374CB" w:rsidRDefault="005374CB" w:rsidP="005374CB">
      <w:pPr>
        <w:numPr>
          <w:ilvl w:val="0"/>
          <w:numId w:val="9"/>
        </w:numPr>
      </w:pPr>
      <w:r w:rsidRPr="005374CB">
        <w:t>Utility-grade engineering discipline</w:t>
      </w:r>
    </w:p>
    <w:p w14:paraId="12A75A75" w14:textId="77777777" w:rsidR="005374CB" w:rsidRPr="005374CB" w:rsidRDefault="005374CB" w:rsidP="005374CB">
      <w:pPr>
        <w:numPr>
          <w:ilvl w:val="0"/>
          <w:numId w:val="9"/>
        </w:numPr>
      </w:pPr>
      <w:r w:rsidRPr="005374CB">
        <w:t>Vendor-agnostic, scalable platforms</w:t>
      </w:r>
    </w:p>
    <w:p w14:paraId="3945F240" w14:textId="77777777" w:rsidR="005374CB" w:rsidRPr="005374CB" w:rsidRDefault="005374CB" w:rsidP="005374CB">
      <w:pPr>
        <w:numPr>
          <w:ilvl w:val="0"/>
          <w:numId w:val="9"/>
        </w:numPr>
      </w:pPr>
      <w:r w:rsidRPr="005374CB">
        <w:t>Strong power &amp; redundancy expertise</w:t>
      </w:r>
    </w:p>
    <w:p w14:paraId="4B6B607C" w14:textId="77777777" w:rsidR="005374CB" w:rsidRPr="005374CB" w:rsidRDefault="005374CB" w:rsidP="005374CB">
      <w:pPr>
        <w:numPr>
          <w:ilvl w:val="0"/>
          <w:numId w:val="9"/>
        </w:numPr>
      </w:pPr>
      <w:r w:rsidRPr="005374CB">
        <w:t>Cyber-secure OT architectures</w:t>
      </w:r>
    </w:p>
    <w:p w14:paraId="716149B7" w14:textId="77777777" w:rsidR="005374CB" w:rsidRPr="005374CB" w:rsidRDefault="005374CB" w:rsidP="005374CB">
      <w:pPr>
        <w:numPr>
          <w:ilvl w:val="0"/>
          <w:numId w:val="9"/>
        </w:numPr>
      </w:pPr>
      <w:r w:rsidRPr="005374CB">
        <w:t>Single accountable automation partner</w:t>
      </w:r>
    </w:p>
    <w:p w14:paraId="3C55D510" w14:textId="77777777" w:rsidR="005374CB" w:rsidRPr="005374CB" w:rsidRDefault="005374CB" w:rsidP="005374CB">
      <w:r w:rsidRPr="005374CB">
        <w:rPr>
          <w:b/>
          <w:bCs/>
        </w:rPr>
        <w:t>Few integrators can credibly operate in all four domains.</w:t>
      </w:r>
    </w:p>
    <w:p w14:paraId="43DB89B9" w14:textId="77777777" w:rsidR="005374CB" w:rsidRPr="005374CB" w:rsidRDefault="005374CB" w:rsidP="005374CB">
      <w:r w:rsidRPr="005374CB">
        <w:pict w14:anchorId="6EE308FC">
          <v:rect id="_x0000_i1112" style="width:0;height:1.5pt" o:hralign="center" o:hrstd="t" o:hr="t" fillcolor="#a0a0a0" stroked="f"/>
        </w:pict>
      </w:r>
    </w:p>
    <w:p w14:paraId="583F5FEA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Portfolio Placement Summary (Final Slide)</w:t>
      </w:r>
    </w:p>
    <w:p w14:paraId="124F6875" w14:textId="77777777" w:rsidR="005374CB" w:rsidRPr="005374CB" w:rsidRDefault="005374CB" w:rsidP="005374CB">
      <w:pPr>
        <w:rPr>
          <w:b/>
          <w:bCs/>
        </w:rPr>
      </w:pPr>
      <w:r w:rsidRPr="005374CB">
        <w:rPr>
          <w:b/>
          <w:bCs/>
        </w:rPr>
        <w:t>Industries We Serve with Utility-Grade Automation</w:t>
      </w:r>
    </w:p>
    <w:p w14:paraId="0B66F8D2" w14:textId="77777777" w:rsidR="005374CB" w:rsidRPr="005374CB" w:rsidRDefault="005374CB" w:rsidP="005374CB">
      <w:r w:rsidRPr="005374CB">
        <w:rPr>
          <w:rFonts w:ascii="Segoe UI Symbol" w:hAnsi="Segoe UI Symbol" w:cs="Segoe UI Symbol"/>
        </w:rPr>
        <w:t>✔</w:t>
      </w:r>
      <w:r w:rsidRPr="005374CB">
        <w:t xml:space="preserve"> Power &amp; Utilities</w:t>
      </w:r>
      <w:r w:rsidRPr="005374CB">
        <w:br/>
      </w:r>
      <w:r w:rsidRPr="005374CB">
        <w:rPr>
          <w:rFonts w:ascii="Segoe UI Symbol" w:hAnsi="Segoe UI Symbol" w:cs="Segoe UI Symbol"/>
        </w:rPr>
        <w:t>✔</w:t>
      </w:r>
      <w:r w:rsidRPr="005374CB">
        <w:t xml:space="preserve"> Industrial &amp; Process Factories</w:t>
      </w:r>
      <w:r w:rsidRPr="005374CB">
        <w:br/>
      </w:r>
      <w:r w:rsidRPr="005374CB">
        <w:rPr>
          <w:rFonts w:ascii="Segoe UI Symbol" w:hAnsi="Segoe UI Symbol" w:cs="Segoe UI Symbol"/>
        </w:rPr>
        <w:t>✔</w:t>
      </w:r>
      <w:r w:rsidRPr="005374CB">
        <w:t xml:space="preserve"> Medical Facilities &amp; Medical Cities</w:t>
      </w:r>
      <w:r w:rsidRPr="005374CB">
        <w:br/>
      </w:r>
      <w:r w:rsidRPr="005374CB">
        <w:rPr>
          <w:rFonts w:ascii="Segoe UI Symbol" w:hAnsi="Segoe UI Symbol" w:cs="Segoe UI Symbol"/>
        </w:rPr>
        <w:t>✔</w:t>
      </w:r>
      <w:r w:rsidRPr="005374CB">
        <w:t xml:space="preserve"> </w:t>
      </w:r>
      <w:r w:rsidRPr="005374CB">
        <w:rPr>
          <w:b/>
          <w:bCs/>
        </w:rPr>
        <w:t>Pharmacy &amp; Pharmaceutical Operations</w:t>
      </w:r>
      <w:r w:rsidRPr="005374CB">
        <w:br/>
      </w:r>
      <w:r w:rsidRPr="005374CB">
        <w:rPr>
          <w:rFonts w:ascii="Segoe UI Symbol" w:hAnsi="Segoe UI Symbol" w:cs="Segoe UI Symbol"/>
        </w:rPr>
        <w:t>✔</w:t>
      </w:r>
      <w:r w:rsidRPr="005374CB">
        <w:t xml:space="preserve"> Mega Buildings &amp; Data Centers</w:t>
      </w:r>
    </w:p>
    <w:p w14:paraId="3BA55252" w14:textId="77777777" w:rsidR="004903AE" w:rsidRDefault="004903AE"/>
    <w:sectPr w:rsidR="004903AE" w:rsidSect="005374C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7C69"/>
    <w:multiLevelType w:val="multilevel"/>
    <w:tmpl w:val="193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A34A2"/>
    <w:multiLevelType w:val="multilevel"/>
    <w:tmpl w:val="C96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B08A9"/>
    <w:multiLevelType w:val="multilevel"/>
    <w:tmpl w:val="B4EE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537E7"/>
    <w:multiLevelType w:val="multilevel"/>
    <w:tmpl w:val="982E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20E47"/>
    <w:multiLevelType w:val="multilevel"/>
    <w:tmpl w:val="F05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60093"/>
    <w:multiLevelType w:val="multilevel"/>
    <w:tmpl w:val="611E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833C7"/>
    <w:multiLevelType w:val="multilevel"/>
    <w:tmpl w:val="1536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A6238"/>
    <w:multiLevelType w:val="multilevel"/>
    <w:tmpl w:val="9E8E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F77BEF"/>
    <w:multiLevelType w:val="multilevel"/>
    <w:tmpl w:val="89A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235735">
    <w:abstractNumId w:val="7"/>
  </w:num>
  <w:num w:numId="2" w16cid:durableId="1232690995">
    <w:abstractNumId w:val="3"/>
  </w:num>
  <w:num w:numId="3" w16cid:durableId="650714187">
    <w:abstractNumId w:val="8"/>
  </w:num>
  <w:num w:numId="4" w16cid:durableId="1620339178">
    <w:abstractNumId w:val="2"/>
  </w:num>
  <w:num w:numId="5" w16cid:durableId="641815516">
    <w:abstractNumId w:val="1"/>
  </w:num>
  <w:num w:numId="6" w16cid:durableId="475150953">
    <w:abstractNumId w:val="4"/>
  </w:num>
  <w:num w:numId="7" w16cid:durableId="1050499393">
    <w:abstractNumId w:val="0"/>
  </w:num>
  <w:num w:numId="8" w16cid:durableId="975598949">
    <w:abstractNumId w:val="6"/>
  </w:num>
  <w:num w:numId="9" w16cid:durableId="16142420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689"/>
    <w:rsid w:val="003C7689"/>
    <w:rsid w:val="004903AE"/>
    <w:rsid w:val="004F17A7"/>
    <w:rsid w:val="005374CB"/>
    <w:rsid w:val="009E61ED"/>
    <w:rsid w:val="00B1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DC56"/>
  <w15:chartTrackingRefBased/>
  <w15:docId w15:val="{F33F21F2-C1CE-45F2-B37D-E2354BC46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502</Words>
  <Characters>3525</Characters>
  <Application>Microsoft Office Word</Application>
  <DocSecurity>0</DocSecurity>
  <Lines>116</Lines>
  <Paragraphs>92</Paragraphs>
  <ScaleCrop>false</ScaleCrop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Abu Mogaddam</dc:creator>
  <cp:keywords/>
  <dc:description/>
  <cp:lastModifiedBy>Osama Abu Mogaddam</cp:lastModifiedBy>
  <cp:revision>2</cp:revision>
  <dcterms:created xsi:type="dcterms:W3CDTF">2026-01-05T08:49:00Z</dcterms:created>
  <dcterms:modified xsi:type="dcterms:W3CDTF">2026-01-05T08:50:00Z</dcterms:modified>
</cp:coreProperties>
</file>